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81B9A" w14:textId="1F0F8518" w:rsidR="00766DD6" w:rsidRPr="00766DD6" w:rsidRDefault="00B84881" w:rsidP="00B84881">
      <w:pPr>
        <w:rPr>
          <w:i/>
          <w:iCs/>
          <w:color w:val="EE0000"/>
          <w:sz w:val="36"/>
          <w:szCs w:val="36"/>
          <w:lang w:val="en-GB"/>
        </w:rPr>
      </w:pPr>
      <w:r w:rsidRPr="00B84881">
        <w:rPr>
          <w:b/>
          <w:bCs/>
          <w:i/>
          <w:iCs/>
          <w:lang w:val="en-GB"/>
        </w:rPr>
        <w:t>Title</w:t>
      </w:r>
      <w:r w:rsidRPr="00B84881">
        <w:rPr>
          <w:i/>
          <w:iCs/>
          <w:lang w:val="en-GB"/>
        </w:rPr>
        <w:t>:</w:t>
      </w:r>
      <w:r w:rsidRPr="00B84881">
        <w:rPr>
          <w:i/>
          <w:iCs/>
          <w:lang w:val="en-GB"/>
        </w:rPr>
        <w:br/>
      </w:r>
      <w:r w:rsidR="00766DD6" w:rsidRPr="008A49B9">
        <w:rPr>
          <w:i/>
          <w:iCs/>
          <w:color w:val="0000FF"/>
          <w:sz w:val="36"/>
          <w:szCs w:val="36"/>
          <w:lang w:val="en-GB"/>
        </w:rPr>
        <w:t xml:space="preserve">Mapping </w:t>
      </w:r>
      <w:r w:rsidR="008A49B9" w:rsidRPr="008A49B9">
        <w:rPr>
          <w:i/>
          <w:iCs/>
          <w:color w:val="0000FF"/>
          <w:sz w:val="36"/>
          <w:szCs w:val="36"/>
          <w:lang w:val="en-GB"/>
        </w:rPr>
        <w:t xml:space="preserve">Emotional Intensity </w:t>
      </w:r>
      <w:r w:rsidR="00766DD6" w:rsidRPr="008A49B9">
        <w:rPr>
          <w:i/>
          <w:iCs/>
          <w:color w:val="0000FF"/>
          <w:sz w:val="36"/>
          <w:szCs w:val="36"/>
          <w:lang w:val="en-GB"/>
        </w:rPr>
        <w:t>of Medieval Women’s Writing: A Computational Approach to Emotional Trajectories, Chronology, and Geographic Echoes</w:t>
      </w:r>
    </w:p>
    <w:p w14:paraId="0BEF71F5" w14:textId="3074A280" w:rsidR="00766DD6" w:rsidRPr="008A49B9" w:rsidRDefault="00766DD6" w:rsidP="00766DD6">
      <w:pPr>
        <w:rPr>
          <w:i/>
          <w:iCs/>
          <w:color w:val="0000FF"/>
          <w:lang w:val="en-GB"/>
        </w:rPr>
      </w:pPr>
      <w:r w:rsidRPr="008A49B9">
        <w:rPr>
          <w:i/>
          <w:iCs/>
          <w:color w:val="0000FF"/>
          <w:lang w:val="en-GB"/>
        </w:rPr>
        <w:t xml:space="preserve">This project presents a computational analysis of four medieval women writers — Anna Komnene, Hildegard von Bingen, Marie de France, and </w:t>
      </w:r>
      <w:proofErr w:type="spellStart"/>
      <w:r w:rsidRPr="008A49B9">
        <w:rPr>
          <w:i/>
          <w:iCs/>
          <w:color w:val="0000FF"/>
          <w:lang w:val="en-GB"/>
        </w:rPr>
        <w:t>Wallada</w:t>
      </w:r>
      <w:proofErr w:type="spellEnd"/>
      <w:r w:rsidRPr="008A49B9">
        <w:rPr>
          <w:i/>
          <w:iCs/>
          <w:color w:val="0000FF"/>
          <w:lang w:val="en-GB"/>
        </w:rPr>
        <w:t xml:space="preserve"> bint al-</w:t>
      </w:r>
      <w:proofErr w:type="spellStart"/>
      <w:r w:rsidRPr="008A49B9">
        <w:rPr>
          <w:i/>
          <w:iCs/>
          <w:color w:val="0000FF"/>
          <w:lang w:val="en-GB"/>
        </w:rPr>
        <w:t>Mustakfi</w:t>
      </w:r>
      <w:proofErr w:type="spellEnd"/>
      <w:r w:rsidRPr="008A49B9">
        <w:rPr>
          <w:i/>
          <w:iCs/>
          <w:color w:val="0000FF"/>
          <w:lang w:val="en-GB"/>
        </w:rPr>
        <w:t xml:space="preserve"> — using natural language processing (NLP), machine learning, and visualization to study emotional intensity across linguistic and </w:t>
      </w:r>
      <w:r w:rsidR="008A49B9">
        <w:rPr>
          <w:i/>
          <w:iCs/>
          <w:color w:val="0000FF"/>
          <w:lang w:val="en-GB"/>
        </w:rPr>
        <w:t>territories</w:t>
      </w:r>
      <w:r w:rsidRPr="008A49B9">
        <w:rPr>
          <w:i/>
          <w:iCs/>
          <w:color w:val="0000FF"/>
          <w:lang w:val="en-GB"/>
        </w:rPr>
        <w:t>.</w:t>
      </w:r>
    </w:p>
    <w:p w14:paraId="25140423" w14:textId="78D8D486" w:rsidR="00766DD6" w:rsidRPr="00B84881" w:rsidRDefault="00766DD6" w:rsidP="00B84881">
      <w:pPr>
        <w:rPr>
          <w:i/>
          <w:iCs/>
          <w:lang w:val="en-GB"/>
        </w:rPr>
      </w:pPr>
      <w:r w:rsidRPr="00B70405">
        <w:rPr>
          <w:i/>
          <w:iCs/>
          <w:color w:val="0000FF"/>
          <w:lang w:val="en-GB"/>
        </w:rPr>
        <w:t>By translating and vectorizing texts</w:t>
      </w:r>
      <w:r w:rsidR="008A49B9" w:rsidRPr="00B70405">
        <w:rPr>
          <w:i/>
          <w:iCs/>
          <w:color w:val="0000FF"/>
          <w:lang w:val="en-GB"/>
        </w:rPr>
        <w:t xml:space="preserve"> </w:t>
      </w:r>
      <w:r w:rsidR="008A49B9" w:rsidRPr="00B70405">
        <w:rPr>
          <w:i/>
          <w:iCs/>
          <w:color w:val="0000FF"/>
          <w:lang w:val="en-GB"/>
        </w:rPr>
        <w:t>fragments</w:t>
      </w:r>
      <w:r w:rsidRPr="00B70405">
        <w:rPr>
          <w:i/>
          <w:iCs/>
          <w:color w:val="0000FF"/>
          <w:lang w:val="en-GB"/>
        </w:rPr>
        <w:t xml:space="preserve"> in Old French, Latin, </w:t>
      </w:r>
      <w:r w:rsidR="008A49B9" w:rsidRPr="00B70405">
        <w:rPr>
          <w:i/>
          <w:iCs/>
          <w:color w:val="0000FF"/>
          <w:lang w:val="en-GB"/>
        </w:rPr>
        <w:t xml:space="preserve">Byzantine </w:t>
      </w:r>
      <w:r w:rsidRPr="00B70405">
        <w:rPr>
          <w:i/>
          <w:iCs/>
          <w:color w:val="0000FF"/>
          <w:lang w:val="en-GB"/>
        </w:rPr>
        <w:t xml:space="preserve">Greek, and </w:t>
      </w:r>
      <w:r w:rsidR="008A49B9" w:rsidRPr="00B70405">
        <w:rPr>
          <w:i/>
          <w:iCs/>
          <w:color w:val="0000FF"/>
          <w:lang w:val="en-GB"/>
        </w:rPr>
        <w:t>Andalusian Arabic</w:t>
      </w:r>
      <w:r w:rsidRPr="00B70405">
        <w:rPr>
          <w:i/>
          <w:iCs/>
          <w:color w:val="0000FF"/>
          <w:lang w:val="en-GB"/>
        </w:rPr>
        <w:t xml:space="preserve">, </w:t>
      </w:r>
      <w:r w:rsidR="008A49B9" w:rsidRPr="00B70405">
        <w:rPr>
          <w:i/>
          <w:iCs/>
          <w:color w:val="0000FF"/>
          <w:lang w:val="en-GB"/>
        </w:rPr>
        <w:t xml:space="preserve">— we construct a multilingual corpus to </w:t>
      </w:r>
      <w:proofErr w:type="spellStart"/>
      <w:r w:rsidR="008A49B9" w:rsidRPr="00B70405">
        <w:rPr>
          <w:i/>
          <w:iCs/>
          <w:color w:val="0000FF"/>
          <w:lang w:val="en-GB"/>
        </w:rPr>
        <w:t>analyze</w:t>
      </w:r>
      <w:proofErr w:type="spellEnd"/>
      <w:r w:rsidR="008A49B9" w:rsidRPr="00B70405">
        <w:rPr>
          <w:i/>
          <w:iCs/>
          <w:color w:val="0000FF"/>
          <w:lang w:val="en-GB"/>
        </w:rPr>
        <w:t> </w:t>
      </w:r>
      <w:r w:rsidR="008A49B9" w:rsidRPr="00B70405">
        <w:rPr>
          <w:b/>
          <w:bCs/>
          <w:i/>
          <w:iCs/>
          <w:color w:val="0000FF"/>
          <w:lang w:val="en-GB"/>
        </w:rPr>
        <w:t>emotional trajectories</w:t>
      </w:r>
      <w:r w:rsidR="008A49B9" w:rsidRPr="00B70405">
        <w:rPr>
          <w:i/>
          <w:iCs/>
          <w:color w:val="0000FF"/>
          <w:lang w:val="en-GB"/>
        </w:rPr>
        <w:t>, </w:t>
      </w:r>
      <w:r w:rsidR="008A49B9" w:rsidRPr="00B70405">
        <w:rPr>
          <w:b/>
          <w:bCs/>
          <w:i/>
          <w:iCs/>
          <w:color w:val="0000FF"/>
          <w:lang w:val="en-GB"/>
        </w:rPr>
        <w:t>thematic clustering</w:t>
      </w:r>
      <w:r w:rsidR="008A49B9" w:rsidRPr="00B70405">
        <w:rPr>
          <w:i/>
          <w:iCs/>
          <w:color w:val="0000FF"/>
          <w:lang w:val="en-GB"/>
        </w:rPr>
        <w:t>, and </w:t>
      </w:r>
      <w:r w:rsidR="008A49B9" w:rsidRPr="00B70405">
        <w:rPr>
          <w:b/>
          <w:bCs/>
          <w:i/>
          <w:iCs/>
          <w:color w:val="0000FF"/>
          <w:lang w:val="en-GB"/>
        </w:rPr>
        <w:t>narrative rhythm</w:t>
      </w:r>
      <w:r w:rsidR="008A49B9" w:rsidRPr="00B70405">
        <w:rPr>
          <w:i/>
          <w:iCs/>
          <w:color w:val="0000FF"/>
          <w:lang w:val="en-GB"/>
        </w:rPr>
        <w:t> using TF-IDF, PCA, and K-Means algorithms</w:t>
      </w:r>
      <w:r w:rsidR="00B70405" w:rsidRPr="00B70405">
        <w:rPr>
          <w:i/>
          <w:iCs/>
          <w:color w:val="0000FF"/>
          <w:lang w:val="en-GB"/>
        </w:rPr>
        <w:t>. Visualized through interactive Plotly dashboards, the work reveals both individual authorial signatures and cross emotional resonances</w:t>
      </w:r>
      <w:r w:rsidR="00B70405" w:rsidRPr="00B70405">
        <w:rPr>
          <w:i/>
          <w:iCs/>
          <w:color w:val="0000FF"/>
          <w:lang w:val="en-GB"/>
        </w:rPr>
        <w:t xml:space="preserve"> </w:t>
      </w:r>
      <w:r w:rsidR="00B70405" w:rsidRPr="00B70405">
        <w:rPr>
          <w:i/>
          <w:iCs/>
          <w:color w:val="0000FF"/>
          <w:lang w:val="en-GB"/>
        </w:rPr>
        <w:t xml:space="preserve">notably in shared </w:t>
      </w:r>
      <w:r w:rsidR="00B70405" w:rsidRPr="00B70405">
        <w:rPr>
          <w:i/>
          <w:iCs/>
          <w:color w:val="0000FF"/>
          <w:lang w:val="en-GB"/>
        </w:rPr>
        <w:t>motifs.</w:t>
      </w:r>
      <w:r w:rsidR="00B70405" w:rsidRPr="00B84881">
        <w:rPr>
          <w:i/>
          <w:iCs/>
          <w:lang w:val="en-GB"/>
        </w:rPr>
        <w:t xml:space="preserve"> These</w:t>
      </w:r>
      <w:r w:rsidRPr="00B84881">
        <w:rPr>
          <w:i/>
          <w:iCs/>
          <w:lang w:val="en-GB"/>
        </w:rPr>
        <w:t xml:space="preserve"> sequences are </w:t>
      </w:r>
      <w:r w:rsidR="00B70405" w:rsidRPr="00B84881">
        <w:rPr>
          <w:i/>
          <w:iCs/>
          <w:lang w:val="en-GB"/>
        </w:rPr>
        <w:t>analysed</w:t>
      </w:r>
      <w:r w:rsidRPr="00B84881">
        <w:rPr>
          <w:i/>
          <w:iCs/>
          <w:lang w:val="en-GB"/>
        </w:rPr>
        <w:t xml:space="preserve"> as diachronic signals, allowing comparison of rhythmic structures across works.</w:t>
      </w:r>
    </w:p>
    <w:p w14:paraId="6BD07685" w14:textId="77777777" w:rsidR="00B70405" w:rsidRDefault="00B84881" w:rsidP="00B84881">
      <w:pPr>
        <w:rPr>
          <w:i/>
          <w:iCs/>
          <w:lang w:val="en-GB"/>
        </w:rPr>
      </w:pPr>
      <w:r w:rsidRPr="00B84881">
        <w:rPr>
          <w:i/>
          <w:iCs/>
          <w:lang w:val="en-GB"/>
        </w:rPr>
        <w:t xml:space="preserve">Grounded in </w:t>
      </w:r>
      <w:r w:rsidRPr="005E491C">
        <w:rPr>
          <w:i/>
          <w:iCs/>
          <w:color w:val="EE0000"/>
          <w:lang w:val="en-GB"/>
        </w:rPr>
        <w:t xml:space="preserve">medieval </w:t>
      </w:r>
      <w:r w:rsidR="005E491C" w:rsidRPr="005E491C">
        <w:rPr>
          <w:i/>
          <w:iCs/>
          <w:color w:val="EE0000"/>
          <w:lang w:val="en-GB"/>
        </w:rPr>
        <w:t>focus</w:t>
      </w:r>
      <w:r w:rsidRPr="005E491C">
        <w:rPr>
          <w:i/>
          <w:iCs/>
          <w:color w:val="EE0000"/>
          <w:lang w:val="en-GB"/>
        </w:rPr>
        <w:t xml:space="preserve"> </w:t>
      </w:r>
      <w:r w:rsidRPr="00B84881">
        <w:rPr>
          <w:i/>
          <w:iCs/>
          <w:lang w:val="en-GB"/>
        </w:rPr>
        <w:t xml:space="preserve">but methodologically neutral, </w:t>
      </w:r>
      <w:r w:rsidR="005E491C" w:rsidRPr="005E491C">
        <w:rPr>
          <w:i/>
          <w:iCs/>
          <w:color w:val="EE0000"/>
          <w:lang w:val="en-GB"/>
        </w:rPr>
        <w:t>applying the woman by default selection</w:t>
      </w:r>
      <w:r w:rsidR="005E491C">
        <w:rPr>
          <w:i/>
          <w:iCs/>
          <w:lang w:val="en-GB"/>
        </w:rPr>
        <w:t xml:space="preserve">, </w:t>
      </w:r>
      <w:r w:rsidRPr="00B84881">
        <w:rPr>
          <w:i/>
          <w:iCs/>
          <w:lang w:val="en-GB"/>
        </w:rPr>
        <w:t xml:space="preserve">the project treats the text as signal: not to argue identity, but to map affect as a structural and historical phenomenon. </w:t>
      </w:r>
      <w:r w:rsidR="00B70405" w:rsidRPr="00B84881">
        <w:rPr>
          <w:i/>
          <w:iCs/>
          <w:lang w:val="en-GB"/>
        </w:rPr>
        <w:t>The corpus is open for community expansion to include medieval women’s texts from Africa, Asia, and the pre-Columbian Americas.</w:t>
      </w:r>
    </w:p>
    <w:p w14:paraId="31B5FA47" w14:textId="330F44D5" w:rsidR="005E491C" w:rsidRDefault="005E491C" w:rsidP="00B84881">
      <w:pPr>
        <w:rPr>
          <w:i/>
          <w:iCs/>
          <w:color w:val="EE0000"/>
          <w:lang w:val="en-GB"/>
        </w:rPr>
      </w:pPr>
      <w:r w:rsidRPr="005E491C">
        <w:rPr>
          <w:i/>
          <w:iCs/>
          <w:color w:val="EE0000"/>
          <w:lang w:val="en-GB"/>
        </w:rPr>
        <w:t>The paper presents three case studies: one on emotional sequences, one on emotional timeline in the writing sentence or verse and another on the geography of emotions the writings of the sample of medieval poetry.</w:t>
      </w:r>
    </w:p>
    <w:p w14:paraId="2F96CB9F" w14:textId="417116AC" w:rsidR="00766DD6" w:rsidRPr="00766DD6" w:rsidRDefault="00766DD6" w:rsidP="00B84881">
      <w:pPr>
        <w:rPr>
          <w:i/>
          <w:iCs/>
          <w:lang w:val="en-GB"/>
        </w:rPr>
      </w:pPr>
      <w:r w:rsidRPr="00B84881">
        <w:rPr>
          <w:i/>
          <w:iCs/>
          <w:lang w:val="en-GB"/>
        </w:rPr>
        <w:t>Rather than asserting deterministic comparisons, the work frames computation as a mode of </w:t>
      </w:r>
      <w:r w:rsidRPr="00B70405">
        <w:rPr>
          <w:b/>
          <w:bCs/>
          <w:i/>
          <w:iCs/>
          <w:lang w:val="en-GB"/>
        </w:rPr>
        <w:t>attentive reading</w:t>
      </w:r>
      <w:r w:rsidRPr="00B84881">
        <w:rPr>
          <w:i/>
          <w:iCs/>
          <w:lang w:val="en-GB"/>
        </w:rPr>
        <w:t xml:space="preserve"> — one that amplifies </w:t>
      </w:r>
      <w:r w:rsidRPr="00766DD6">
        <w:rPr>
          <w:i/>
          <w:iCs/>
          <w:color w:val="EE0000"/>
          <w:lang w:val="en-GB"/>
        </w:rPr>
        <w:t xml:space="preserve">medieval </w:t>
      </w:r>
      <w:r>
        <w:rPr>
          <w:i/>
          <w:iCs/>
          <w:color w:val="EE0000"/>
          <w:lang w:val="en-GB"/>
        </w:rPr>
        <w:t>women</w:t>
      </w:r>
      <w:r w:rsidRPr="00766DD6">
        <w:rPr>
          <w:i/>
          <w:iCs/>
          <w:color w:val="EE0000"/>
          <w:lang w:val="en-GB"/>
        </w:rPr>
        <w:t xml:space="preserve"> </w:t>
      </w:r>
      <w:r w:rsidRPr="00B84881">
        <w:rPr>
          <w:i/>
          <w:iCs/>
          <w:lang w:val="en-GB"/>
        </w:rPr>
        <w:t xml:space="preserve">voices through methodological transparency. </w:t>
      </w:r>
    </w:p>
    <w:p w14:paraId="4BBF86EF" w14:textId="1C183BD9" w:rsidR="005E491C" w:rsidRPr="00DF03DC" w:rsidRDefault="005E491C" w:rsidP="005E491C">
      <w:pPr>
        <w:rPr>
          <w:lang w:val="en-GB"/>
        </w:rPr>
      </w:pPr>
      <w:r w:rsidRPr="00DF03DC">
        <w:rPr>
          <w:b/>
          <w:bCs/>
          <w:lang w:val="en-GB"/>
        </w:rPr>
        <w:t>Keywords:</w:t>
      </w:r>
      <w:r w:rsidRPr="00DF03DC">
        <w:rPr>
          <w:lang w:val="en-GB"/>
        </w:rPr>
        <w:t> </w:t>
      </w:r>
      <w:r>
        <w:rPr>
          <w:lang w:val="en-GB"/>
        </w:rPr>
        <w:t>Medieval</w:t>
      </w:r>
      <w:r w:rsidRPr="00DF03DC">
        <w:rPr>
          <w:lang w:val="en-GB"/>
        </w:rPr>
        <w:t xml:space="preserve"> poetry, automatic </w:t>
      </w:r>
      <w:r>
        <w:rPr>
          <w:lang w:val="en-GB"/>
        </w:rPr>
        <w:t>emotion</w:t>
      </w:r>
      <w:r w:rsidRPr="00DF03DC">
        <w:rPr>
          <w:lang w:val="en-GB"/>
        </w:rPr>
        <w:t xml:space="preserve"> detection, </w:t>
      </w:r>
      <w:r>
        <w:rPr>
          <w:lang w:val="en-GB"/>
        </w:rPr>
        <w:t>natural language processing, translation,</w:t>
      </w:r>
      <w:r w:rsidRPr="00DF03DC">
        <w:rPr>
          <w:lang w:val="en-GB"/>
        </w:rPr>
        <w:t xml:space="preserve"> </w:t>
      </w:r>
      <w:r>
        <w:rPr>
          <w:lang w:val="en-GB"/>
        </w:rPr>
        <w:t>emotion</w:t>
      </w:r>
      <w:r w:rsidRPr="00DF03DC">
        <w:rPr>
          <w:lang w:val="en-GB"/>
        </w:rPr>
        <w:t xml:space="preserve"> dictionary</w:t>
      </w:r>
    </w:p>
    <w:p w14:paraId="2B81CFCF" w14:textId="77777777" w:rsidR="005E491C" w:rsidRPr="00DF03DC" w:rsidRDefault="005E491C" w:rsidP="005E491C">
      <w:pPr>
        <w:rPr>
          <w:lang w:val="en-GB"/>
        </w:rPr>
      </w:pPr>
      <w:r w:rsidRPr="00DF03DC">
        <w:rPr>
          <w:b/>
          <w:bCs/>
          <w:lang w:val="en-GB"/>
        </w:rPr>
        <w:t>How to Cite:</w:t>
      </w:r>
    </w:p>
    <w:p w14:paraId="5C737750" w14:textId="369F2D78" w:rsidR="00B84881" w:rsidRDefault="005E491C">
      <w:pPr>
        <w:rPr>
          <w:lang w:val="en-GB"/>
        </w:rPr>
      </w:pPr>
      <w:proofErr w:type="spellStart"/>
      <w:r w:rsidRPr="008A49B9">
        <w:rPr>
          <w:color w:val="0000FF"/>
          <w:lang w:val="en-GB"/>
        </w:rPr>
        <w:t>Yanguere</w:t>
      </w:r>
      <w:proofErr w:type="spellEnd"/>
      <w:r w:rsidRPr="008A49B9">
        <w:rPr>
          <w:color w:val="0000FF"/>
          <w:lang w:val="en-GB"/>
        </w:rPr>
        <w:t>, N-A., (2026) “</w:t>
      </w:r>
      <w:r w:rsidR="008A49B9" w:rsidRPr="008A49B9">
        <w:rPr>
          <w:color w:val="0000FF"/>
          <w:lang w:val="en-GB"/>
        </w:rPr>
        <w:t>Mapping Emotional Intensity of Medieval Women’s Writing: A Computational Approach to Emotional Trajectories, Chronology, and Geographic Echoes</w:t>
      </w:r>
      <w:r w:rsidR="00766DD6" w:rsidRPr="008A49B9">
        <w:rPr>
          <w:color w:val="0000FF"/>
          <w:lang w:val="en-GB"/>
        </w:rPr>
        <w:t>”</w:t>
      </w:r>
      <w:r w:rsidR="008A49B9">
        <w:rPr>
          <w:color w:val="0000FF"/>
          <w:lang w:val="en-GB"/>
        </w:rPr>
        <w:t xml:space="preserve">. </w:t>
      </w:r>
      <w:proofErr w:type="spellStart"/>
      <w:r w:rsidR="00766DD6">
        <w:rPr>
          <w:lang w:val="en-GB"/>
        </w:rPr>
        <w:t>doi</w:t>
      </w:r>
      <w:proofErr w:type="spellEnd"/>
      <w:r w:rsidR="00766DD6">
        <w:rPr>
          <w:lang w:val="en-GB"/>
        </w:rPr>
        <w:t>: https://</w:t>
      </w:r>
    </w:p>
    <w:p w14:paraId="4DCEF18B" w14:textId="42D011A3" w:rsidR="00B84881" w:rsidRPr="00766DD6" w:rsidRDefault="00B84881" w:rsidP="00766DD6">
      <w:pPr>
        <w:rPr>
          <w:b/>
          <w:bCs/>
          <w:i/>
          <w:iCs/>
          <w:lang w:val="en-GB"/>
        </w:rPr>
      </w:pPr>
    </w:p>
    <w:sectPr w:rsidR="00B84881" w:rsidRPr="00766DD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40C"/>
    <w:rsid w:val="00021CB3"/>
    <w:rsid w:val="002E35E3"/>
    <w:rsid w:val="005E491C"/>
    <w:rsid w:val="006D0B5C"/>
    <w:rsid w:val="00766DD6"/>
    <w:rsid w:val="008A49B9"/>
    <w:rsid w:val="00A8340C"/>
    <w:rsid w:val="00B70405"/>
    <w:rsid w:val="00B72DF6"/>
    <w:rsid w:val="00B84881"/>
    <w:rsid w:val="00E52A61"/>
    <w:rsid w:val="00F71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84291"/>
  <w15:chartTrackingRefBased/>
  <w15:docId w15:val="{4B51AC3C-4ED8-41D8-A0B2-B64E28D1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83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83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834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83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834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83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83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83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83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834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834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834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8340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8340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834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834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834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834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83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83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83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83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83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834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834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8340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834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8340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834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288</Words>
  <Characters>1769</Characters>
  <Application>Microsoft Office Word</Application>
  <DocSecurity>0</DocSecurity>
  <Lines>29</Lines>
  <Paragraphs>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nambo yang</dc:creator>
  <cp:keywords/>
  <dc:description/>
  <cp:lastModifiedBy>nambo yang</cp:lastModifiedBy>
  <cp:revision>3</cp:revision>
  <dcterms:created xsi:type="dcterms:W3CDTF">2026-06-15T14:01:00Z</dcterms:created>
  <dcterms:modified xsi:type="dcterms:W3CDTF">2026-06-16T09:29:00Z</dcterms:modified>
</cp:coreProperties>
</file>