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25otlpi1z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🧪 Scientific &amp; Theoretical Use Cases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se6cfkp3b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Cell Biology Modeling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Use 12-phase logic to simulate mitotic and meiotic cycles with better phase stability.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Replace traditional linear phase timers in simulations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mod-12</w:t>
      </w:r>
      <w:r w:rsidDel="00000000" w:rsidR="00000000" w:rsidRPr="00000000">
        <w:rPr>
          <w:rtl w:val="0"/>
        </w:rPr>
        <w:t xml:space="preserve"> functions.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Cleaner modeling of phase transitions and synchronization in synthetic biology.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q4mhjf253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DNA Compression and Codon Optimization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Group codons into 12 modular families rather than traditional binary encodings.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 4 codons per 12-position spiral turn → optimized lookup table.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Potential </w:t>
      </w:r>
      <w:r w:rsidDel="00000000" w:rsidR="00000000" w:rsidRPr="00000000">
        <w:rPr>
          <w:b w:val="1"/>
          <w:rtl w:val="0"/>
        </w:rPr>
        <w:t xml:space="preserve">8–12% compression</w:t>
      </w:r>
      <w:r w:rsidDel="00000000" w:rsidR="00000000" w:rsidRPr="00000000">
        <w:rPr>
          <w:rtl w:val="0"/>
        </w:rPr>
        <w:t xml:space="preserve"> in genomic data representation and DNA data storage.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k3q3pjd4k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Quantum Circuit Design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Apply base-12 instead of binary or ternary qubit gates.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Implement duodecimal “qudit” gates (12-state systems) in quantum simulation.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Reduced decoherence and cleaner phase transitions in superposition modeling.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bfowawxd1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Cosmological Clock &amp; Orbital Harmony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Map planetary orbits to 12-phase time steps (Jupiter as anchor).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Model phase-aligned systems across planetary years: Earth (1), Jupiter (12), Saturn (29.5).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A universal “cosmic calendar” with resonance-based prediction models.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96fmjj6il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💡 Educational Use Cases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8g05u9sfc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Numeracy Re-education in Base-12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Teach arithmetic and fractions using base-12 to improve divisibility understanding.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Develop educational apps and worksheets with duodecimal clocks and charts.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Stronger intuitive grasp of ratios, patterns, and symmetry in math learners.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om35xa1d2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Symbolic AI Reasoning Models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Replace base-10 internal weights with base-12 symbolic structures in AI training sets.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Mod-12 feedback gates or attention heads in transformers.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Cleaner learning cycles, lower symbolic entropy in pattern recognition.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d0wmllerv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🎵 Audio &amp; Signal Engineering Use Cases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hyo3mp8vm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Harmonic Sound Modeling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Base-12 musical framework (12 tones, 432 Hz) as base unit of sound synthesis.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Align beat frequency generators to 12-phase harmonics.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Richer, cleaner harmonic sounds with naturally resonant tone structures.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p69p52zs9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Data Entropy Analysis Tools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Use base-12 compression for symbolic sequence analysis (e.g. text, DNA, packets).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Integrate entropy analysis 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H_b = log_b(N) / digits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Detects entropy dips and repeating cycles more effectively than binary scan.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pyornd17a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🛰️ Engineering Use Cases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0ilbf6wx9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Timekeeping Systems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: Build duodecimal-based time chips or clock APIs (12x5 logic rather than 60).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Firmware or chip design for 12-step tick sync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Universal, modular timekeeping aligned with human and cosmic cycles.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ry76yydgv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Base-Agnostic Simulation Engines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Physics or math simulators that support dynamic base switching (10 → 12 → IRB)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Engines built to analyze how behavior or patterns change based on base system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Tool for mathematicians, physicists, and data scientists to discover hidden order.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