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0145-602, Fall 2019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</w:p>
    <w:p>
      <w:pPr>
        <w:pStyle w:val="Compact"/>
        <w:numPr>
          <w:numId w:val="1001"/>
          <w:ilvl w:val="0"/>
        </w:numPr>
      </w:pPr>
      <w:r>
        <w:t xml:space="preserve">Section 001: Harvey 104, Thursday 4:30-6:20</w:t>
      </w:r>
    </w:p>
    <w:p>
      <w:pPr>
        <w:pStyle w:val="Compact"/>
        <w:numPr>
          <w:numId w:val="1001"/>
          <w:ilvl w:val="0"/>
        </w:numPr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2"/>
          <w:ilvl w:val="0"/>
        </w:numPr>
      </w:pPr>
      <w:r>
        <w:t xml:space="preserve">Monday 1-2pm, Alumnae Hall Room 226A (Garden City campus)</w:t>
      </w:r>
    </w:p>
    <w:p>
      <w:pPr>
        <w:pStyle w:val="Compact"/>
        <w:numPr>
          <w:numId w:val="1002"/>
          <w:ilvl w:val="0"/>
        </w:numPr>
      </w:pPr>
      <w:r>
        <w:t xml:space="preserve">Wednesday 4:30-5:30pm, online</w:t>
      </w:r>
    </w:p>
    <w:p>
      <w:pPr>
        <w:pStyle w:val="Compact"/>
        <w:numPr>
          <w:numId w:val="1002"/>
          <w:ilvl w:val="0"/>
        </w:numPr>
      </w:pPr>
      <w:r>
        <w:t xml:space="preserve">Thursday 2:30-4:30pm, Alumnae Hall Room 226A (Garden City campus)</w:t>
      </w:r>
    </w:p>
    <w:p>
      <w:pPr>
        <w:pStyle w:val="Compact"/>
        <w:numPr>
          <w:numId w:val="1002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3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3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3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3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3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3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3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Compact"/>
        <w:numPr>
          <w:numId w:val="1004"/>
          <w:ilvl w:val="0"/>
        </w:numPr>
      </w:pPr>
      <w:hyperlink r:id="rId24">
        <w:r>
          <w:rPr>
            <w:rStyle w:val="Hyperlink"/>
          </w:rPr>
          <w:t xml:space="preserve">Think Javascript</w:t>
        </w:r>
      </w:hyperlink>
      <w:r>
        <w:t xml:space="preserve"> </w:t>
      </w:r>
      <w:r>
        <w:t xml:space="preserve">(free online)</w:t>
      </w:r>
    </w:p>
    <w:p>
      <w:pPr>
        <w:pStyle w:val="Heading1"/>
      </w:pPr>
      <w:bookmarkStart w:id="25" w:name="required-softwareonline-accounts"/>
      <w:r>
        <w:t xml:space="preserve">Required Software/Online Accounts</w:t>
      </w:r>
      <w:bookmarkEnd w:id="25"/>
    </w:p>
    <w:p>
      <w:pPr>
        <w:pStyle w:val="Compact"/>
        <w:numPr>
          <w:numId w:val="1005"/>
          <w:ilvl w:val="0"/>
        </w:numPr>
      </w:pPr>
      <w:r>
        <w:t xml:space="preserve">Software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6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5"/>
          <w:ilvl w:val="0"/>
        </w:numPr>
      </w:pPr>
      <w:r>
        <w:t xml:space="preserve">Accounts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7"/>
          <w:ilvl w:val="1"/>
        </w:numPr>
      </w:pPr>
      <w:hyperlink r:id="rId28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9" w:name="class-sessions"/>
      <w:r>
        <w:t xml:space="preserve">Class Sessions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The way of the program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05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03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07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design (Happy Thanksgiving)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05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30" w:name="assignments-and-grading"/>
      <w:r>
        <w:t xml:space="preserve">Assignments and Grading</w:t>
      </w:r>
      <w:bookmarkEnd w:id="3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1" w:name="labs-50"/>
      <w:r>
        <w:t xml:space="preserve">Labs (50%)</w:t>
      </w:r>
      <w:bookmarkEnd w:id="31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8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2" w:name="midterm-25"/>
      <w:r>
        <w:t xml:space="preserve">Midterm (25%)</w:t>
      </w:r>
      <w:bookmarkEnd w:id="32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student’s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3" w:name="final-project-25"/>
      <w:r>
        <w:t xml:space="preserve">Final project (25%)</w:t>
      </w:r>
      <w:bookmarkEnd w:id="33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using a data set that is available for</w:t>
      </w:r>
      <w:r>
        <w:t xml:space="preserve"> </w:t>
      </w:r>
      <w:r>
        <w:t xml:space="preserve">download or as a live open data set such as the</w:t>
      </w:r>
      <w:r>
        <w:t xml:space="preserve"> </w:t>
      </w:r>
      <w:hyperlink r:id="rId34">
        <w:r>
          <w:rPr>
            <w:rStyle w:val="Hyperlink"/>
          </w:rPr>
          <w:t xml:space="preserve">NYC Open Data</w:t>
        </w:r>
      </w:hyperlink>
      <w:r>
        <w:t xml:space="preserve">.</w:t>
      </w:r>
    </w:p>
    <w:p>
      <w:pPr>
        <w:pStyle w:val="BodyText"/>
      </w:pPr>
      <w:r>
        <w:t xml:space="preserve">Of course, you may incorporate other data sets as you see fit.</w:t>
      </w:r>
    </w:p>
    <w:p>
      <w:pPr>
        <w:pStyle w:val="BodyText"/>
      </w:pPr>
      <w:r>
        <w:rPr>
          <w:b/>
        </w:rP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rPr>
          <w:i/>
        </w:rPr>
        <w:t xml:space="preserve">elegant</w:t>
      </w:r>
      <w:r>
        <w:t xml:space="preserve"> </w:t>
      </w:r>
      <w:r>
        <w:t xml:space="preserve">program provides a parsimonious solution that is both efficient and</w:t>
      </w:r>
      <w:r>
        <w:t xml:space="preserve"> </w:t>
      </w:r>
      <w:r>
        <w:t xml:space="preserve">clear. A</w:t>
      </w:r>
      <w:r>
        <w:t xml:space="preserve"> </w:t>
      </w:r>
      <w:r>
        <w:rPr>
          <w:i/>
        </w:rPr>
        <w:t xml:space="preserve">robust</w:t>
      </w:r>
      <w:r>
        <w:t xml:space="preserve"> </w:t>
      </w:r>
      <w:r>
        <w:t xml:space="preserve">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rPr>
          <w:i/>
        </w:rPr>
        <w:t xml:space="preserve">refactoring</w:t>
      </w:r>
      <w:r>
        <w:t xml:space="preserve">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libraries or techniques that haven’t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i/>
        </w:rPr>
        <w:t xml:space="preserve">All project members will receive the same grade.</w:t>
      </w:r>
    </w:p>
    <w:p>
      <w:pPr>
        <w:pStyle w:val="Heading2"/>
      </w:pPr>
      <w:bookmarkStart w:id="35" w:name="javascript-documentation-and-references"/>
      <w:r>
        <w:t xml:space="preserve">Javascript Documentation and References</w:t>
      </w:r>
      <w:bookmarkEnd w:id="35"/>
    </w:p>
    <w:p>
      <w:pPr>
        <w:pStyle w:val="Compact"/>
        <w:numPr>
          <w:numId w:val="1009"/>
          <w:ilvl w:val="0"/>
        </w:numPr>
      </w:pPr>
      <w:hyperlink r:id="rId36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9"/>
          <w:ilvl w:val="0"/>
        </w:numPr>
      </w:pPr>
      <w:hyperlink r:id="rId37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9"/>
          <w:ilvl w:val="0"/>
        </w:numPr>
      </w:pPr>
      <w:hyperlink r:id="rId38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9"/>
          <w:ilvl w:val="0"/>
        </w:numPr>
      </w:pPr>
      <w:hyperlink r:id="rId39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0" w:name="books-tutorials"/>
      <w:r>
        <w:t xml:space="preserve">Books &amp; Tutorials</w:t>
      </w:r>
      <w:bookmarkEnd w:id="40"/>
    </w:p>
    <w:p>
      <w:pPr>
        <w:pStyle w:val="Compact"/>
        <w:numPr>
          <w:numId w:val="1010"/>
          <w:ilvl w:val="0"/>
        </w:numPr>
      </w:pPr>
      <w:hyperlink r:id="rId41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10"/>
          <w:ilvl w:val="0"/>
        </w:numPr>
      </w:pPr>
      <w:hyperlink r:id="rId44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10"/>
          <w:ilvl w:val="0"/>
        </w:numPr>
      </w:pPr>
      <w:hyperlink r:id="rId45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10"/>
          <w:ilvl w:val="0"/>
        </w:numPr>
      </w:pPr>
      <w:hyperlink r:id="rId46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jstherightway.org/" TargetMode="External" /><Relationship Type="http://schemas.openxmlformats.org/officeDocument/2006/relationships/hyperlink" Id="rId38" Target="http://overapi.com/javascript" TargetMode="External" /><Relationship Type="http://schemas.openxmlformats.org/officeDocument/2006/relationships/hyperlink" Id="rId45" Target="http://shop.oreilly.com/product/9780596528126.do" TargetMode="External" /><Relationship Type="http://schemas.openxmlformats.org/officeDocument/2006/relationships/hyperlink" Id="rId26" Target="http://slack.com" TargetMode="External" /><Relationship Type="http://schemas.openxmlformats.org/officeDocument/2006/relationships/hyperlink" Id="rId46" Target="http://www.wiley.com/WileyCDA/WileyTitle/productCd-1118871650.html" TargetMode="External" /><Relationship Type="http://schemas.openxmlformats.org/officeDocument/2006/relationships/hyperlink" Id="rId28" Target="https://auedtech.slack.com/signup" TargetMode="External" /><Relationship Type="http://schemas.openxmlformats.org/officeDocument/2006/relationships/hyperlink" Id="rId44" Target="https://cs.stanford.edu/people/eroberts/CS106AJ-Reader.pdf" TargetMode="External" /><Relationship Type="http://schemas.openxmlformats.org/officeDocument/2006/relationships/hyperlink" Id="rId36" Target="https://developer.mozilla.org/en-US/docs/Web/javascript" TargetMode="External" /><Relationship Type="http://schemas.openxmlformats.org/officeDocument/2006/relationships/hyperlink" Id="rId43" Target="https://eloquentjavascript.net/" TargetMode="External" /><Relationship Type="http://schemas.openxmlformats.org/officeDocument/2006/relationships/hyperlink" Id="rId42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4" Target="https://mcuringa.github.io/think-js/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7" Target="https://repl.it" TargetMode="External" /><Relationship Type="http://schemas.openxmlformats.org/officeDocument/2006/relationships/hyperlink" Id="rId39" Target="https://www.ecma-international.org/ecma-262/6.0/index.html" TargetMode="External" /><Relationship Type="http://schemas.openxmlformats.org/officeDocument/2006/relationships/hyperlink" Id="rId37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2019-08-29T19:58:02Z</dcterms:created>
  <dcterms:modified xsi:type="dcterms:W3CDTF">2019-08-29T19:58:02Z</dcterms:modified>
</cp:coreProperties>
</file>