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0" w:name="instructors"/>
      <w:r>
        <w:t xml:space="preserve">Instructors</w:t>
      </w:r>
      <w:bookmarkEnd w:id="20"/>
    </w:p>
    <w:p>
      <w:pPr>
        <w:pStyle w:val="Compact"/>
        <w:numPr>
          <w:numId w:val="1001"/>
          <w:ilvl w:val="0"/>
        </w:numPr>
      </w:pPr>
      <w:r>
        <w:t xml:space="preserve">Matt Curinga –</w:t>
      </w:r>
      <w:r>
        <w:t xml:space="preserve"> </w:t>
      </w:r>
      <w:hyperlink r:id="rId21">
        <w:r>
          <w:rPr>
            <w:rStyle w:val="Hyperlink"/>
          </w:rPr>
          <w:t xml:space="preserve">mcuringa@adelphi.edu</w:t>
        </w:r>
      </w:hyperlink>
    </w:p>
    <w:p>
      <w:pPr>
        <w:pStyle w:val="Compact"/>
        <w:numPr>
          <w:numId w:val="1001"/>
          <w:ilvl w:val="0"/>
        </w:numPr>
      </w:pPr>
      <w:r>
        <w:t xml:space="preserve">Loreto Dumitrescu –</w:t>
      </w:r>
      <w:r>
        <w:t xml:space="preserve"> </w:t>
      </w:r>
      <w:hyperlink r:id="rId22">
        <w:r>
          <w:rPr>
            <w:rStyle w:val="Hyperlink"/>
          </w:rPr>
          <w:t xml:space="preserve">ldumitrescu@adelphi.edu</w:t>
        </w:r>
      </w:hyperlink>
    </w:p>
    <w:p>
      <w:pPr>
        <w:pStyle w:val="Heading2"/>
      </w:pPr>
      <w:bookmarkStart w:id="23" w:name="software-prerequisites"/>
      <w:r>
        <w:t xml:space="preserve">Software &amp; Prerequisites</w:t>
      </w:r>
      <w:bookmarkEnd w:id="23"/>
    </w:p>
    <w:p>
      <w:pPr>
        <w:pStyle w:val="FirstParagraph"/>
      </w:pPr>
      <w:r>
        <w:t xml:space="preserve">Significant portions of this site take place online, through a variety of</w:t>
      </w:r>
      <w:r>
        <w:t xml:space="preserve"> </w:t>
      </w:r>
      <w:r>
        <w:t xml:space="preserve">software. Please note the following systems which we will be using. Create</w:t>
      </w:r>
      <w:r>
        <w:t xml:space="preserve"> </w:t>
      </w:r>
      <w:r>
        <w:t xml:space="preserve">accounts and install necessary software as needed. We expect everyone to have</w:t>
      </w:r>
      <w:r>
        <w:t xml:space="preserve"> </w:t>
      </w:r>
      <w:r>
        <w:t xml:space="preserve">an iPhone or Android phone for use during the course. We believe that most</w:t>
      </w:r>
      <w:r>
        <w:t xml:space="preserve"> </w:t>
      </w:r>
      <w:r>
        <w:t xml:space="preserve">students will have access to an iPad (any version), too. Please bring your</w:t>
      </w:r>
      <w:r>
        <w:t xml:space="preserve"> </w:t>
      </w:r>
      <w:r>
        <w:t xml:space="preserve">iPad to our in-person session. If you do not have access to an android or iOS</w:t>
      </w:r>
      <w:r>
        <w:t xml:space="preserve"> </w:t>
      </w:r>
      <w:r>
        <w:t xml:space="preserve">mobile device, please let the instructors know.</w:t>
      </w:r>
    </w:p>
    <w:p>
      <w:pPr>
        <w:pStyle w:val="DefinitionTerm"/>
      </w:pPr>
      <w:r>
        <w:t xml:space="preserve">Moodle</w:t>
      </w:r>
    </w:p>
    <w:p>
      <w:pPr>
        <w:pStyle w:val="Compact"/>
        <w:pStyle w:val="Definition"/>
      </w:pPr>
      <w:r>
        <w:t xml:space="preserve">Moodle is the center for our online and in-person interaction.</w:t>
      </w:r>
      <w:r>
        <w:t xml:space="preserve"> </w:t>
      </w:r>
      <w:hyperlink r:id="rId24">
        <w:r>
          <w:rPr>
            <w:rStyle w:val="Hyperlink"/>
          </w:rPr>
          <w:t xml:space="preserve">Check out the course Moodle here.</w:t>
        </w:r>
      </w:hyperlink>
    </w:p>
    <w:p>
      <w:pPr>
        <w:pStyle w:val="DefinitionTerm"/>
      </w:pPr>
      <w:r>
        <w:t xml:space="preserve">Email</w:t>
      </w:r>
    </w:p>
    <w:p>
      <w:pPr>
        <w:pStyle w:val="Compact"/>
        <w:pStyle w:val="Definition"/>
      </w:pPr>
      <w:r>
        <w:t xml:space="preserve">We will send out important course information via email—you must check your adelphi.edu email account regularly.</w:t>
      </w:r>
    </w:p>
    <w:p>
      <w:pPr>
        <w:pStyle w:val="DefinitionTerm"/>
      </w:pPr>
      <w:r>
        <w:t xml:space="preserve">Slack</w:t>
      </w:r>
    </w:p>
    <w:p>
      <w:pPr>
        <w:pStyle w:val="Compact"/>
        <w:pStyle w:val="Definition"/>
      </w:pPr>
      <w:hyperlink r:id="rId25">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Compact"/>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6">
        <w:r>
          <w:rPr>
            <w:rStyle w:val="Hyperlink"/>
          </w:rPr>
          <w:t xml:space="preserve">http://feeds.soundcloud.com/users/soundcloud:users:214661076/sounds.rss</w:t>
        </w:r>
      </w:hyperlink>
    </w:p>
    <w:p>
      <w:pPr>
        <w:pStyle w:val="DefinitionTerm"/>
      </w:pPr>
      <w:r>
        <w:t xml:space="preserve">Padlet</w:t>
      </w:r>
    </w:p>
    <w:p>
      <w:pPr>
        <w:pStyle w:val="Compact"/>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7">
        <w:r>
          <w:rPr>
            <w:rStyle w:val="Hyperlink"/>
          </w:rPr>
          <w:t xml:space="preserve">Sign up for a padlet account here.</w:t>
        </w:r>
      </w:hyperlink>
    </w:p>
    <w:p>
      <w:pPr>
        <w:pStyle w:val="Heading2"/>
      </w:pPr>
      <w:bookmarkStart w:id="28" w:name="assignments-grading"/>
      <w:r>
        <w:t xml:space="preserve">Assignments &amp; grading</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29" w:name="participation"/>
      <w:r>
        <w:t xml:space="preserve">Participation</w:t>
      </w:r>
      <w:bookmarkEnd w:id="29"/>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0" w:name="scholarly-article-review"/>
      <w:r>
        <w:t xml:space="preserve">Scholarly article review</w:t>
      </w:r>
      <w:bookmarkEnd w:id="30"/>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pStyle w:val="Compact"/>
        <w:numPr>
          <w:numId w:val="1002"/>
          <w:ilvl w:val="0"/>
        </w:numPr>
      </w:pPr>
      <w:r>
        <w:t xml:space="preserve">Give your forum post its own title.</w:t>
      </w:r>
    </w:p>
    <w:p>
      <w:pPr>
        <w:pStyle w:val="Compact"/>
        <w:numPr>
          <w:numId w:val="1002"/>
          <w:ilvl w:val="0"/>
        </w:numPr>
      </w:pPr>
      <w:r>
        <w:t xml:space="preserve">Put the article citation at the top of the post</w:t>
      </w:r>
    </w:p>
    <w:p>
      <w:pPr>
        <w:pStyle w:val="Compact"/>
        <w:numPr>
          <w:numId w:val="1002"/>
          <w:ilvl w:val="0"/>
        </w:numPr>
      </w:pPr>
      <w:r>
        <w:t xml:space="preserve">Write a brief summary of the key points of the article you review</w:t>
      </w:r>
    </w:p>
    <w:p>
      <w:pPr>
        <w:pStyle w:val="Compact"/>
        <w:numPr>
          <w:numId w:val="1002"/>
          <w:ilvl w:val="0"/>
        </w:numPr>
      </w:pPr>
      <w:r>
        <w:t xml:space="preserve">Write a discussion of the article, considering:</w:t>
      </w:r>
    </w:p>
    <w:p>
      <w:pPr>
        <w:pStyle w:val="Compact"/>
        <w:numPr>
          <w:numId w:val="1003"/>
          <w:ilvl w:val="1"/>
        </w:numPr>
      </w:pPr>
      <w:r>
        <w:t xml:space="preserve">its merit (or lack of merit)</w:t>
      </w:r>
    </w:p>
    <w:p>
      <w:pPr>
        <w:pStyle w:val="Compact"/>
        <w:numPr>
          <w:numId w:val="1003"/>
          <w:ilvl w:val="1"/>
        </w:numPr>
      </w:pPr>
      <w:r>
        <w:t xml:space="preserve">its implications for teaching and learning</w:t>
      </w:r>
    </w:p>
    <w:p>
      <w:pPr>
        <w:pStyle w:val="Compact"/>
        <w:numPr>
          <w:numId w:val="1003"/>
          <w:ilvl w:val="1"/>
        </w:numPr>
      </w:pPr>
      <w:r>
        <w:t xml:space="preserve">connections with your practice or other aspects of learning sciences</w:t>
      </w:r>
    </w:p>
    <w:p>
      <w:pPr>
        <w:pStyle w:val="Heading3"/>
      </w:pPr>
      <w:bookmarkStart w:id="31" w:name="instructional-design-challenge"/>
      <w:r>
        <w:t xml:space="preserve">Instructional Design Challenge</w:t>
      </w:r>
      <w:bookmarkEnd w:id="31"/>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2" w:name="mlearning-unitdesign-plan"/>
      <w:r>
        <w:t xml:space="preserve">mLearning Unit/Design Plan</w:t>
      </w:r>
      <w:bookmarkEnd w:id="32"/>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04"/>
          <w:ilvl w:val="0"/>
        </w:numPr>
      </w:pPr>
      <w:r>
        <w:t xml:space="preserve">Unit description</w:t>
      </w:r>
    </w:p>
    <w:p>
      <w:pPr>
        <w:pStyle w:val="Compact"/>
        <w:numPr>
          <w:numId w:val="1004"/>
          <w:ilvl w:val="0"/>
        </w:numPr>
      </w:pPr>
      <w:r>
        <w:t xml:space="preserve">Learning goals</w:t>
      </w:r>
    </w:p>
    <w:p>
      <w:pPr>
        <w:pStyle w:val="Compact"/>
        <w:numPr>
          <w:numId w:val="1004"/>
          <w:ilvl w:val="0"/>
        </w:numPr>
      </w:pPr>
      <w:r>
        <w:t xml:space="preserve">Lesson plans (3-5 different lessons). Lesson plans should include:</w:t>
      </w:r>
    </w:p>
    <w:p>
      <w:pPr>
        <w:pStyle w:val="Compact"/>
        <w:numPr>
          <w:numId w:val="1005"/>
          <w:ilvl w:val="1"/>
        </w:numPr>
      </w:pPr>
      <w:r>
        <w:t xml:space="preserve">materials needed for the lesson</w:t>
      </w:r>
    </w:p>
    <w:p>
      <w:pPr>
        <w:pStyle w:val="Compact"/>
        <w:numPr>
          <w:numId w:val="1005"/>
          <w:ilvl w:val="1"/>
        </w:numPr>
      </w:pPr>
      <w:r>
        <w:t xml:space="preserve">technology requirements</w:t>
      </w:r>
    </w:p>
    <w:p>
      <w:pPr>
        <w:pStyle w:val="Compact"/>
        <w:numPr>
          <w:numId w:val="1005"/>
          <w:ilvl w:val="1"/>
        </w:numPr>
      </w:pPr>
      <w:r>
        <w:t xml:space="preserve">procedures (i.e. if there’s a teacher, what does the teacher do? if it’s self-paced, what do the students do?)</w:t>
      </w:r>
    </w:p>
    <w:p>
      <w:pPr>
        <w:pStyle w:val="Compact"/>
        <w:numPr>
          <w:numId w:val="1005"/>
          <w:ilvl w:val="1"/>
        </w:numPr>
      </w:pPr>
      <w:r>
        <w:t xml:space="preserve">assessment/evaluation: how does the learner know that he or she has mastered the material?</w:t>
      </w:r>
    </w:p>
    <w:p>
      <w:pPr>
        <w:pStyle w:val="Compact"/>
        <w:numPr>
          <w:numId w:val="1004"/>
          <w:ilvl w:val="0"/>
        </w:numPr>
      </w:pPr>
      <w:r>
        <w:t xml:space="preserve">Materials: any materials needed to complete the lesson</w:t>
      </w:r>
    </w:p>
    <w:p>
      <w:pPr>
        <w:pStyle w:val="Compact"/>
        <w:numPr>
          <w:numId w:val="1004"/>
          <w:ilvl w:val="0"/>
        </w:numPr>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06"/>
          <w:ilvl w:val="0"/>
        </w:numPr>
      </w:pPr>
      <w:r>
        <w:t xml:space="preserve">Overview</w:t>
      </w:r>
    </w:p>
    <w:p>
      <w:pPr>
        <w:pStyle w:val="Compact"/>
        <w:numPr>
          <w:numId w:val="1006"/>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06"/>
          <w:ilvl w:val="0"/>
        </w:numPr>
      </w:pPr>
      <w:r>
        <w:t xml:space="preserve">Mock-ups/sketches of user interface screens</w:t>
      </w:r>
    </w:p>
    <w:p>
      <w:pPr>
        <w:pStyle w:val="Compact"/>
        <w:numPr>
          <w:numId w:val="1006"/>
          <w:ilvl w:val="0"/>
        </w:numPr>
      </w:pPr>
      <w:r>
        <w:t xml:space="preserve">Diagrams showing different information flows</w:t>
      </w:r>
    </w:p>
    <w:p>
      <w:pPr>
        <w:pStyle w:val="Compact"/>
        <w:numPr>
          <w:numId w:val="1006"/>
          <w:ilvl w:val="0"/>
        </w:numPr>
      </w:pPr>
      <w:r>
        <w:t xml:space="preserve">Technology report indicating the necessary technologies and considerations for implementing your app</w:t>
      </w:r>
    </w:p>
    <w:p>
      <w:pPr>
        <w:pStyle w:val="Compact"/>
        <w:numPr>
          <w:numId w:val="1006"/>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06"/>
          <w:ilvl w:val="0"/>
        </w:numPr>
      </w:pPr>
      <w:r>
        <w:t xml:space="preserve">(optional) Any digital prototypes, artwork/design, etc.</w:t>
      </w:r>
    </w:p>
    <w:p>
      <w:pPr>
        <w:pStyle w:val="Compact"/>
        <w:numPr>
          <w:numId w:val="1006"/>
          <w:ilvl w:val="0"/>
        </w:numPr>
      </w:pPr>
      <w:r>
        <w:t xml:space="preserve">A short (1-2 page) reflection on why the proposed app exhibits best practices in mobile learning</w:t>
      </w:r>
    </w:p>
    <w:p>
      <w:pPr>
        <w:pStyle w:val="Heading2"/>
      </w:pPr>
      <w:bookmarkStart w:id="33" w:name="bibliography"/>
      <w:r>
        <w:t xml:space="preserve">Bibliography</w:t>
      </w:r>
      <w:bookmarkEnd w:id="33"/>
    </w:p>
    <w:p>
      <w:pPr>
        <w:pStyle w:val="FirstParagraph"/>
      </w:pPr>
      <w:r>
        <w:t xml:space="preserve">Ally, M. (Ed.). (2009).</w:t>
      </w:r>
      <w:r>
        <w:t xml:space="preserve"> </w:t>
      </w:r>
      <w:hyperlink r:id="rId34">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5">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6">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7">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8">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39">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0">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1">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2">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3">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4">
        <w:r>
          <w:rPr>
            <w:rStyle w:val="Hyperlink"/>
          </w:rPr>
          <w:t xml:space="preserve">moodle</w:t>
        </w:r>
      </w:hyperlink>
    </w:p>
    <w:p>
      <w:pPr>
        <w:pStyle w:val="BodyText"/>
      </w:pPr>
      <w:r>
        <w:t xml:space="preserve">Mirzoeff, N. (2011, January 31).</w:t>
      </w:r>
      <w:r>
        <w:t xml:space="preserve"> </w:t>
      </w:r>
      <w:hyperlink r:id="rId45">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6">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7">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8">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49">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0">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1">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2">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3">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4">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5">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6">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7">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8">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59">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0">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1">
        <w:r>
          <w:rPr>
            <w:rStyle w:val="Hyperlink"/>
          </w:rPr>
          <w:t xml:space="preserve">Communities of practice: A brief introduction.</w:t>
        </w:r>
      </w:hyperlink>
    </w:p>
    <w:p>
      <w:pPr>
        <w:pStyle w:val="BodyText"/>
      </w:pPr>
      <w:r>
        <w:t xml:space="preserve">Wishart, J. (2009).</w:t>
      </w:r>
      <w:r>
        <w:t xml:space="preserve"> </w:t>
      </w:r>
      <w:hyperlink r:id="rId62">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keywords/>
  <dcterms:created xsi:type="dcterms:W3CDTF">2019-05-27T14:25:14Z</dcterms:created>
  <dcterms:modified xsi:type="dcterms:W3CDTF">2019-05-27T14:25:14Z</dcterms:modified>
</cp:coreProperties>
</file>