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Spring 2021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</w:pPr>
      <w:r>
        <w:t xml:space="preserve">Monday 2-4pm</w:t>
      </w:r>
    </w:p>
    <w:p>
      <w:pPr>
        <w:numPr>
          <w:ilvl w:val="0"/>
          <w:numId w:val="1001"/>
        </w:numPr>
      </w:pPr>
      <w:r>
        <w:t xml:space="preserve">Tuesday 4-5pm</w:t>
      </w:r>
    </w:p>
    <w:p>
      <w:pPr>
        <w:numPr>
          <w:ilvl w:val="0"/>
          <w:numId w:val="1001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numPr>
          <w:ilvl w:val="0"/>
          <w:numId w:val="1002"/>
        </w:numPr>
        <w:pStyle w:val="Compact"/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numPr>
          <w:ilvl w:val="1"/>
          <w:numId w:val="1003"/>
        </w:numPr>
        <w:pStyle w:val="Compact"/>
      </w:pPr>
      <w:r>
        <w:t xml:space="preserve">network types and capacity</w:t>
      </w:r>
    </w:p>
    <w:p>
      <w:pPr>
        <w:numPr>
          <w:ilvl w:val="1"/>
          <w:numId w:val="1003"/>
        </w:numPr>
        <w:pStyle w:val="Compact"/>
      </w:pPr>
      <w:r>
        <w:t xml:space="preserve">hardware speed, capabilities, and energy requirements</w:t>
      </w:r>
    </w:p>
    <w:p>
      <w:pPr>
        <w:numPr>
          <w:ilvl w:val="1"/>
          <w:numId w:val="1003"/>
        </w:numPr>
        <w:pStyle w:val="Compact"/>
      </w:pPr>
      <w:r>
        <w:t xml:space="preserve">screen and display technologies</w:t>
      </w:r>
    </w:p>
    <w:p>
      <w:pPr>
        <w:numPr>
          <w:ilvl w:val="1"/>
          <w:numId w:val="1003"/>
        </w:numPr>
        <w:pStyle w:val="Compact"/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numPr>
          <w:ilvl w:val="1"/>
          <w:numId w:val="1003"/>
        </w:numPr>
        <w:pStyle w:val="Compact"/>
      </w:pPr>
      <w:r>
        <w:t xml:space="preserve">augmented reality technologies</w:t>
      </w:r>
    </w:p>
    <w:p>
      <w:pPr>
        <w:numPr>
          <w:ilvl w:val="0"/>
          <w:numId w:val="1002"/>
        </w:numPr>
        <w:pStyle w:val="Compact"/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numPr>
          <w:ilvl w:val="0"/>
          <w:numId w:val="1002"/>
        </w:numPr>
        <w:pStyle w:val="Compact"/>
      </w:pPr>
      <w:r>
        <w:t xml:space="preserve">implement best-practices of teaching with wireless mobile technology</w:t>
      </w:r>
    </w:p>
    <w:p>
      <w:pPr>
        <w:numPr>
          <w:ilvl w:val="0"/>
          <w:numId w:val="1002"/>
        </w:numPr>
        <w:pStyle w:val="Compact"/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Zoom sessions: Wednesday 6:30-8:20</w:t>
      </w:r>
      <w:r>
        <w:t xml:space="preserve"> </w:t>
      </w:r>
      <w:hyperlink r:id="rId25">
        <w:r>
          <w:rPr>
            <w:rStyle w:val="Hyperlink"/>
          </w:rPr>
          <w:t xml:space="preserve">https://adelphiuniversity.zoom.us/j/94673542355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03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Cognition &amp; Embodiment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03</w:t>
            </w:r>
          </w:p>
        </w:tc>
        <w:tc>
          <w:p>
            <w:pPr>
              <w:pStyle w:val="Compact"/>
              <w:jc w:val="left"/>
            </w:pPr>
            <w:r>
              <w:t xml:space="preserve">App Inventor hackathon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(mini break)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app inventor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24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31</w:t>
            </w:r>
          </w:p>
        </w:tc>
        <w:tc>
          <w:p>
            <w:pPr>
              <w:pStyle w:val="Compact"/>
              <w:jc w:val="left"/>
            </w:pPr>
            <w:r>
              <w:t xml:space="preserve">Subject reports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subject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07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14</w:t>
            </w:r>
          </w:p>
        </w:tc>
        <w:tc>
          <w:p>
            <w:pPr>
              <w:pStyle w:val="Compact"/>
              <w:jc w:val="left"/>
            </w:pPr>
            <w:r>
              <w:t xml:space="preserve">ARIS 1: location games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21</w:t>
            </w:r>
          </w:p>
        </w:tc>
        <w:tc>
          <w:p>
            <w:pPr>
              <w:pStyle w:val="Compact"/>
              <w:jc w:val="left"/>
            </w:pPr>
            <w:r>
              <w:t xml:space="preserve">ARIS 2: game design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28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ARIS project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05</w:t>
            </w:r>
          </w:p>
        </w:tc>
        <w:tc>
          <w:p>
            <w:pPr>
              <w:pStyle w:val="Compact"/>
              <w:jc w:val="left"/>
            </w:pPr>
            <w:r>
              <w:t xml:space="preserve">UDL &amp; Mobile Assistive Tech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12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  <w:tc>
          <w:p>
            <w:pPr>
              <w:pStyle w:val="Compact"/>
              <w:jc w:val="left"/>
            </w:pPr>
            <w:r>
              <w:t xml:space="preserve">Mobile ID presentation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instr. design</w:t>
            </w:r>
          </w:p>
        </w:tc>
      </w:tr>
    </w:tbl>
    <w:p>
      <w:pPr>
        <w:pStyle w:val="Heading2"/>
      </w:pPr>
      <w:bookmarkStart w:id="26" w:name="assignments-grading"/>
      <w:r>
        <w:t xml:space="preserve">Assignments &amp; grading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 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Inventor app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Subject Report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ARIS app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Instr Design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</w:tr>
    </w:tbl>
    <w:p>
      <w:pPr>
        <w:pStyle w:val="Heading3"/>
      </w:pPr>
      <w:bookmarkStart w:id="27" w:name="session-leader-pair"/>
      <w:r>
        <w:t xml:space="preserve">Session leader (pair)</w:t>
      </w:r>
      <w:bookmarkEnd w:id="27"/>
    </w:p>
    <w:p>
      <w:pPr>
        <w:pStyle w:val="FirstParagraph"/>
      </w:pPr>
      <w:r>
        <w:t xml:space="preserve">You or you and a partner will be responsible for leading a class session this</w:t>
      </w:r>
      <w:r>
        <w:t xml:space="preserve"> </w:t>
      </w:r>
      <w:r>
        <w:t xml:space="preserve">semester. For async weeks, you will submit (to the instructor) an audio</w:t>
      </w:r>
      <w:r>
        <w:t xml:space="preserve"> </w:t>
      </w:r>
      <w:r>
        <w:t xml:space="preserve">introduction to the readings and other materials; during zoom calls you will</w:t>
      </w:r>
      <w:r>
        <w:t xml:space="preserve"> </w:t>
      </w:r>
      <w:r>
        <w:t xml:space="preserve">begin the session with a short introduction. Plan for about 10 minutes.</w:t>
      </w:r>
    </w:p>
    <w:p>
      <w:pPr>
        <w:pStyle w:val="BodyText"/>
      </w:pPr>
      <w:r>
        <w:t xml:space="preserve">If you are leading an asynchronous class session, you will not submit your own</w:t>
      </w:r>
      <w:r>
        <w:t xml:space="preserve"> </w:t>
      </w:r>
      <w:r>
        <w:t xml:space="preserve">reading response this week, but will play the role of moderator in our online</w:t>
      </w:r>
      <w:r>
        <w:t xml:space="preserve"> </w:t>
      </w:r>
      <w:r>
        <w:t xml:space="preserve">discussion. You will ask follow up questions to posts and comments, connect</w:t>
      </w:r>
      <w:r>
        <w:t xml:space="preserve"> </w:t>
      </w:r>
      <w:r>
        <w:t xml:space="preserve">students who address the same subjects but may not have seen each other, post to</w:t>
      </w:r>
      <w:r>
        <w:t xml:space="preserve"> </w:t>
      </w:r>
      <w:r>
        <w:t xml:space="preserve">keep discussions on track (and civil if needed), and prompt/nudge your peers who</w:t>
      </w:r>
      <w:r>
        <w:t xml:space="preserve"> </w:t>
      </w:r>
      <w:r>
        <w:t xml:space="preserve">seem to be falling behind.</w:t>
      </w:r>
    </w:p>
    <w:p>
      <w:pPr>
        <w:pStyle w:val="BodyText"/>
      </w:pPr>
      <w:r>
        <w:t xml:space="preserve">If you are leading an live class class (via zoom),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8" w:name="reading-responses-solo"/>
      <w:r>
        <w:t xml:space="preserve">Reading Responses (solo)</w:t>
      </w:r>
      <w:bookmarkEnd w:id="28"/>
    </w:p>
    <w:p>
      <w:pPr>
        <w:pStyle w:val="FirstParagraph"/>
      </w:pPr>
      <w:r>
        <w:t xml:space="preserve">For most asynchronous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this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numPr>
          <w:ilvl w:val="0"/>
          <w:numId w:val="1004"/>
        </w:numPr>
        <w:pStyle w:val="Compact"/>
      </w:pPr>
      <w:r>
        <w:t xml:space="preserve">specifically refers to the readings and other activities due that week: you will usually want to quote the texts and refer to specific passages,</w:t>
      </w:r>
    </w:p>
    <w:p>
      <w:pPr>
        <w:numPr>
          <w:ilvl w:val="0"/>
          <w:numId w:val="1004"/>
        </w:numPr>
        <w:pStyle w:val="Compact"/>
      </w:pPr>
      <w:r>
        <w:t xml:space="preserve">your post will start a new thread in our discussion forum, it should have its own unique (and clever) title,</w:t>
      </w:r>
    </w:p>
    <w:p>
      <w:pPr>
        <w:numPr>
          <w:ilvl w:val="0"/>
          <w:numId w:val="1004"/>
        </w:numPr>
        <w:pStyle w:val="Compact"/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courses you are taking now, your work, or your personal life,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numPr>
          <w:ilvl w:val="0"/>
          <w:numId w:val="1004"/>
        </w:numPr>
        <w:pStyle w:val="Compact"/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is posted on time</w:t>
      </w:r>
    </w:p>
    <w:p>
      <w:pPr>
        <w:pStyle w:val="FirstParagraph"/>
      </w:pPr>
      <w:r>
        <w:t xml:space="preserve">The general workflow for these online weeks follows:</w:t>
      </w:r>
    </w:p>
    <w:p>
      <w:pPr>
        <w:numPr>
          <w:ilvl w:val="0"/>
          <w:numId w:val="1005"/>
        </w:numPr>
        <w:pStyle w:val="Compact"/>
      </w:pPr>
      <w:r>
        <w:t xml:space="preserve">(Wed-Sat) Do course readings</w:t>
      </w:r>
    </w:p>
    <w:p>
      <w:pPr>
        <w:numPr>
          <w:ilvl w:val="0"/>
          <w:numId w:val="1005"/>
        </w:numPr>
        <w:pStyle w:val="Compact"/>
      </w:pPr>
      <w:r>
        <w:t xml:space="preserve">(Sat-Mon) Write &amp; post a reading response</w:t>
      </w:r>
    </w:p>
    <w:p>
      <w:pPr>
        <w:numPr>
          <w:ilvl w:val="0"/>
          <w:numId w:val="1005"/>
        </w:numPr>
        <w:pStyle w:val="Compact"/>
      </w:pPr>
      <w:r>
        <w:t xml:space="preserve">(Tues-Wed)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9" w:name="tech-report-pair"/>
      <w:r>
        <w:t xml:space="preserve">Tech Report (pair)</w:t>
      </w:r>
      <w:bookmarkEnd w:id="29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</w:t>
      </w:r>
      <w:r>
        <w:t xml:space="preserve"> </w:t>
      </w:r>
      <w:r>
        <w:t xml:space="preserve">technology. Teams will prepare 10 minute presentation they will present in</w:t>
      </w:r>
      <w:r>
        <w:t xml:space="preserve"> </w:t>
      </w:r>
      <w:r>
        <w:t xml:space="preserve">class. In the Moodle forum, each team will post a 1-paragraph abstract of their</w:t>
      </w:r>
      <w:r>
        <w:t xml:space="preserve"> </w:t>
      </w:r>
      <w:r>
        <w:t xml:space="preserve">presentation and an annotated list of resources (e.g. websites, press, and</w:t>
      </w:r>
      <w:r>
        <w:t xml:space="preserve"> </w:t>
      </w:r>
      <w:r>
        <w:t xml:space="preserve">scholarly articles) related to their topic. Annotations should only be a few</w:t>
      </w:r>
      <w:r>
        <w:t xml:space="preserve"> </w:t>
      </w:r>
      <w:r>
        <w:t xml:space="preserve">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numPr>
          <w:ilvl w:val="0"/>
          <w:numId w:val="1006"/>
        </w:numPr>
        <w:pStyle w:val="Compact"/>
      </w:pPr>
      <w:r>
        <w:t xml:space="preserve">written report on Moodle</w:t>
      </w:r>
    </w:p>
    <w:p>
      <w:pPr>
        <w:numPr>
          <w:ilvl w:val="0"/>
          <w:numId w:val="1006"/>
        </w:numPr>
        <w:pStyle w:val="Compact"/>
      </w:pPr>
      <w:r>
        <w:t xml:space="preserve">quality and importance of the subject matter</w:t>
      </w:r>
    </w:p>
    <w:p>
      <w:pPr>
        <w:numPr>
          <w:ilvl w:val="0"/>
          <w:numId w:val="1006"/>
        </w:numPr>
        <w:pStyle w:val="Compact"/>
      </w:pPr>
      <w:r>
        <w:t xml:space="preserve">quality of the presentation</w:t>
      </w:r>
    </w:p>
    <w:p>
      <w:pPr>
        <w:pStyle w:val="FirstParagraph"/>
      </w:pPr>
      <w:r>
        <w:t xml:space="preserve">Example topics:</w:t>
      </w:r>
    </w:p>
    <w:p>
      <w:pPr>
        <w:numPr>
          <w:ilvl w:val="0"/>
          <w:numId w:val="1007"/>
        </w:numPr>
        <w:pStyle w:val="Compact"/>
      </w:pPr>
      <w:r>
        <w:t xml:space="preserve">wireless networks (wimax, mesh networks, p2p networks, 5G/6G)</w:t>
      </w:r>
    </w:p>
    <w:p>
      <w:pPr>
        <w:numPr>
          <w:ilvl w:val="0"/>
          <w:numId w:val="1007"/>
        </w:numPr>
        <w:pStyle w:val="Compact"/>
      </w:pPr>
      <w:r>
        <w:t xml:space="preserve">near field communications (NFC)</w:t>
      </w:r>
    </w:p>
    <w:p>
      <w:pPr>
        <w:numPr>
          <w:ilvl w:val="0"/>
          <w:numId w:val="1007"/>
        </w:numPr>
        <w:pStyle w:val="Compact"/>
      </w:pPr>
      <w:r>
        <w:t xml:space="preserve">device hardware (chips screens, etc)</w:t>
      </w:r>
    </w:p>
    <w:p>
      <w:pPr>
        <w:numPr>
          <w:ilvl w:val="0"/>
          <w:numId w:val="1007"/>
        </w:numPr>
        <w:pStyle w:val="Compact"/>
      </w:pPr>
      <w:r>
        <w:t xml:space="preserve">mobile payments (Google Wallet, Apple Pay, etc)</w:t>
      </w:r>
    </w:p>
    <w:p>
      <w:pPr>
        <w:numPr>
          <w:ilvl w:val="0"/>
          <w:numId w:val="1007"/>
        </w:numPr>
        <w:pStyle w:val="Compact"/>
      </w:pPr>
      <w:r>
        <w:t xml:space="preserve">GIS/GPS &amp; location</w:t>
      </w:r>
    </w:p>
    <w:p>
      <w:pPr>
        <w:numPr>
          <w:ilvl w:val="0"/>
          <w:numId w:val="1007"/>
        </w:numPr>
        <w:pStyle w:val="Compact"/>
      </w:pPr>
      <w:r>
        <w:t xml:space="preserve">beacons, RFID, etc</w:t>
      </w:r>
    </w:p>
    <w:p>
      <w:pPr>
        <w:numPr>
          <w:ilvl w:val="0"/>
          <w:numId w:val="1007"/>
        </w:numPr>
        <w:pStyle w:val="Compact"/>
      </w:pPr>
      <w:r>
        <w:t xml:space="preserve">iOS and Android Platforms</w:t>
      </w:r>
    </w:p>
    <w:p>
      <w:pPr>
        <w:numPr>
          <w:ilvl w:val="0"/>
          <w:numId w:val="1007"/>
        </w:numPr>
        <w:pStyle w:val="Compact"/>
      </w:pPr>
      <w:r>
        <w:t xml:space="preserve">mobile media (video, audio, animations, web/html/css, etc.)</w:t>
      </w:r>
    </w:p>
    <w:p>
      <w:pPr>
        <w:numPr>
          <w:ilvl w:val="0"/>
          <w:numId w:val="1007"/>
        </w:numPr>
        <w:pStyle w:val="Compact"/>
      </w:pPr>
      <w:r>
        <w:t xml:space="preserve">speech recognition, text-to-speech, voice interfaces</w:t>
      </w:r>
    </w:p>
    <w:p>
      <w:pPr>
        <w:numPr>
          <w:ilvl w:val="0"/>
          <w:numId w:val="1007"/>
        </w:numPr>
        <w:pStyle w:val="Compact"/>
      </w:pPr>
      <w:r>
        <w:t xml:space="preserve">facial recognition &amp; computer vision</w:t>
      </w:r>
    </w:p>
    <w:p>
      <w:pPr>
        <w:numPr>
          <w:ilvl w:val="0"/>
          <w:numId w:val="1007"/>
        </w:numPr>
        <w:pStyle w:val="Compact"/>
      </w:pPr>
      <w:r>
        <w:t xml:space="preserve">AR technologies (Goggles, biometrics, development platforms, etc)</w:t>
      </w:r>
    </w:p>
    <w:p>
      <w:pPr>
        <w:numPr>
          <w:ilvl w:val="0"/>
          <w:numId w:val="1007"/>
        </w:numPr>
        <w:pStyle w:val="Compact"/>
      </w:pPr>
      <w:r>
        <w:t xml:space="preserve">IoT (microboards, dev platforms, uses, sensors, etc)</w:t>
      </w:r>
    </w:p>
    <w:p>
      <w:pPr>
        <w:numPr>
          <w:ilvl w:val="0"/>
          <w:numId w:val="1007"/>
        </w:numPr>
        <w:pStyle w:val="Compact"/>
      </w:pPr>
      <w:r>
        <w:t xml:space="preserve">mobile computing and assistive technology</w:t>
      </w:r>
    </w:p>
    <w:p>
      <w:pPr>
        <w:numPr>
          <w:ilvl w:val="0"/>
          <w:numId w:val="1007"/>
        </w:numPr>
        <w:pStyle w:val="Compact"/>
      </w:pPr>
      <w:r>
        <w:t xml:space="preserve">wireless/mobile security</w:t>
      </w:r>
    </w:p>
    <w:p>
      <w:pPr>
        <w:numPr>
          <w:ilvl w:val="0"/>
          <w:numId w:val="1007"/>
        </w:numPr>
        <w:pStyle w:val="Compact"/>
      </w:pPr>
      <w:r>
        <w:t xml:space="preserve">virtual assistants (Alexa, Google Home, etc)</w:t>
      </w:r>
    </w:p>
    <w:p>
      <w:pPr>
        <w:numPr>
          <w:ilvl w:val="0"/>
          <w:numId w:val="1007"/>
        </w:numPr>
        <w:pStyle w:val="Compact"/>
      </w:pPr>
      <w:r>
        <w:t xml:space="preserve">gesture interfaces</w:t>
      </w:r>
    </w:p>
    <w:p>
      <w:pPr>
        <w:pStyle w:val="Heading3"/>
      </w:pPr>
      <w:bookmarkStart w:id="30" w:name="app-inventor-app-team"/>
      <w:r>
        <w:t xml:space="preserve">App Inventor app (team)</w:t>
      </w:r>
      <w:bookmarkEnd w:id="30"/>
    </w:p>
    <w:p>
      <w:pPr>
        <w:pStyle w:val="FirstParagraph"/>
      </w:pPr>
      <w:r>
        <w:t xml:space="preserve">Working in a team, you will design, develop, and test a mobile app built with</w:t>
      </w:r>
      <w:r>
        <w:t xml:space="preserve"> </w:t>
      </w:r>
      <w:r>
        <w:t xml:space="preserve">MIT’s</w:t>
      </w:r>
      <w:r>
        <w:t xml:space="preserve"> </w:t>
      </w:r>
      <w:hyperlink r:id="rId31">
        <w:r>
          <w:rPr>
            <w:rStyle w:val="Hyperlink"/>
          </w:rPr>
          <w:t xml:space="preserve">app inventor software</w:t>
        </w:r>
      </w:hyperlink>
      <w:r>
        <w:t xml:space="preserve">, which allows you</w:t>
      </w:r>
      <w:r>
        <w:t xml:space="preserve"> </w:t>
      </w:r>
      <w:r>
        <w:t xml:space="preserve">to make mobile Android apps without writing any text-based code. We will all</w:t>
      </w:r>
      <w:r>
        <w:t xml:space="preserve"> </w:t>
      </w:r>
      <w:r>
        <w:t xml:space="preserve">work on the same theme, which each team presenting their solution. The theme</w:t>
      </w:r>
      <w:r>
        <w:t xml:space="preserve"> </w:t>
      </w:r>
      <w:r>
        <w:t xml:space="preserve">for the Hackathon will be determined by the class and the instructor. App Inventor</w:t>
      </w:r>
      <w:r>
        <w:t xml:space="preserve"> </w:t>
      </w:r>
      <w:r>
        <w:t xml:space="preserve">apps only run on Android, but the software includes a simulator that any user</w:t>
      </w:r>
      <w:r>
        <w:t xml:space="preserve"> </w:t>
      </w:r>
      <w:r>
        <w:t xml:space="preserve">can use from the web. The final product can be installed on an Android phone</w:t>
      </w:r>
      <w:r>
        <w:t xml:space="preserve"> </w:t>
      </w:r>
      <w:r>
        <w:t xml:space="preserve">or tablet.</w:t>
      </w:r>
    </w:p>
    <w:p>
      <w:pPr>
        <w:pStyle w:val="Heading3"/>
      </w:pPr>
      <w:bookmarkStart w:id="32" w:name="fieldday-aris-team"/>
      <w:r>
        <w:t xml:space="preserve">Fieldday ARIS (team)</w:t>
      </w:r>
      <w:bookmarkEnd w:id="32"/>
    </w:p>
    <w:p>
      <w:pPr>
        <w:pStyle w:val="FirstParagraph"/>
      </w:pPr>
      <w:r>
        <w:t xml:space="preserve">The</w:t>
      </w:r>
      <w:r>
        <w:t xml:space="preserve"> </w:t>
      </w:r>
      <w:hyperlink r:id="rId33">
        <w:r>
          <w:rPr>
            <w:rStyle w:val="Hyperlink"/>
          </w:rPr>
          <w:t xml:space="preserve">ARIS</w:t>
        </w:r>
      </w:hyperlink>
      <w:r>
        <w:t xml:space="preserve"> </w:t>
      </w:r>
      <w:r>
        <w:t xml:space="preserve">software platform allows you</w:t>
      </w:r>
      <w:r>
        <w:t xml:space="preserve"> </w:t>
      </w:r>
      <w:r>
        <w:t xml:space="preserve">to create mobile games, and interactice tours through a graphical, web-based</w:t>
      </w:r>
      <w:r>
        <w:t xml:space="preserve"> </w:t>
      </w:r>
      <w:r>
        <w:t xml:space="preserve">interface. Working with a team, you will design, develop, and test a location-based</w:t>
      </w:r>
      <w:r>
        <w:t xml:space="preserve"> </w:t>
      </w:r>
      <w:r>
        <w:t xml:space="preserve">learning activity using ARIS. To test your app</w:t>
      </w:r>
      <w:r>
        <w:t xml:space="preserve"> </w:t>
      </w:r>
      <w:r>
        <w:t xml:space="preserve">“</w:t>
      </w:r>
      <w:r>
        <w:t xml:space="preserve">in the field</w:t>
      </w:r>
      <w:r>
        <w:t xml:space="preserve">”</w:t>
      </w:r>
      <w:r>
        <w:t xml:space="preserve"> </w:t>
      </w:r>
      <w:r>
        <w:t xml:space="preserve">you will need</w:t>
      </w:r>
      <w:r>
        <w:t xml:space="preserve"> </w:t>
      </w:r>
      <w:r>
        <w:t xml:space="preserve">to work with someone (on your team, or another tester) who has an iPhone.</w:t>
      </w:r>
    </w:p>
    <w:p>
      <w:pPr>
        <w:pStyle w:val="Heading3"/>
      </w:pPr>
      <w:bookmarkStart w:id="34" w:name="subject-report-solo"/>
      <w:r>
        <w:t xml:space="preserve">Subject Report (solo)</w:t>
      </w:r>
      <w:bookmarkEnd w:id="34"/>
    </w:p>
    <w:p>
      <w:pPr>
        <w:pStyle w:val="FirstParagraph"/>
      </w:pPr>
      <w:r>
        <w:t xml:space="preserve">For this assignment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numPr>
          <w:ilvl w:val="0"/>
          <w:numId w:val="1008"/>
        </w:numPr>
        <w:pStyle w:val="Compact"/>
      </w:pPr>
      <w:r>
        <w:t xml:space="preserve">describe the domain your researching, including an understanding of best pedagogical practices in general (without tech or mobile tech)</w:t>
      </w:r>
    </w:p>
    <w:p>
      <w:pPr>
        <w:numPr>
          <w:ilvl w:val="0"/>
          <w:numId w:val="1008"/>
        </w:numPr>
        <w:pStyle w:val="Compact"/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numPr>
          <w:ilvl w:val="0"/>
          <w:numId w:val="1008"/>
        </w:numPr>
        <w:pStyle w:val="Compact"/>
      </w:pPr>
      <w:r>
        <w:t xml:space="preserve">the lit review provides both a summary and a synthesis of the research</w:t>
      </w:r>
    </w:p>
    <w:p>
      <w:pPr>
        <w:numPr>
          <w:ilvl w:val="0"/>
          <w:numId w:val="1008"/>
        </w:numPr>
        <w:pStyle w:val="Compact"/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report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include specific screenshots (or embedded) videos of mobile</w:t>
      </w:r>
      <w:r>
        <w:t xml:space="preserve"> </w:t>
      </w:r>
      <w:r>
        <w:t xml:space="preserve">apps that are related to the report, showing how they support (or hinder) learning</w:t>
      </w:r>
      <w:r>
        <w:t xml:space="preserve"> </w:t>
      </w:r>
      <w:r>
        <w:t xml:space="preserve">objectives.</w:t>
      </w:r>
    </w:p>
    <w:p>
      <w:pPr>
        <w:pStyle w:val="BodyText"/>
      </w:pPr>
      <w:r>
        <w:t xml:space="preserve">In class, you will take about 5 minutes to present your report and then answer</w:t>
      </w:r>
      <w:r>
        <w:t xml:space="preserve"> </w:t>
      </w:r>
      <w:r>
        <w:t xml:space="preserve">questions related to the topic.</w:t>
      </w:r>
    </w:p>
    <w:p>
      <w:pPr>
        <w:pStyle w:val="Heading3"/>
      </w:pPr>
      <w:bookmarkStart w:id="35" w:name="instructional-design-project-solo"/>
      <w:r>
        <w:t xml:space="preserve">Instructional Design Project (solo)</w:t>
      </w:r>
      <w:bookmarkEnd w:id="35"/>
    </w:p>
    <w:p>
      <w:pPr>
        <w:pStyle w:val="FirstParagraph"/>
      </w:pPr>
      <w:r>
        <w:t xml:space="preserve">Gathering your new knowledge and skills with mobile learning and mobile</w:t>
      </w:r>
      <w:r>
        <w:t xml:space="preserve"> </w:t>
      </w:r>
      <w:r>
        <w:t xml:space="preserve">technologies, you will design a mobile learning project. This</w:t>
      </w:r>
      <w:r>
        <w:t xml:space="preserve"> </w:t>
      </w:r>
      <w:r>
        <w:t xml:space="preserve">“</w:t>
      </w:r>
      <w:r>
        <w:t xml:space="preserve">project</w:t>
      </w:r>
      <w:r>
        <w:t xml:space="preserve">”</w:t>
      </w:r>
      <w:r>
        <w:t xml:space="preserve"> </w:t>
      </w:r>
      <w:r>
        <w:t xml:space="preserve">can be</w:t>
      </w:r>
      <w:r>
        <w:t xml:space="preserve"> </w:t>
      </w:r>
      <w:r>
        <w:t xml:space="preserve">integrated into a formal school unit, where you use mobile learning to enhance</w:t>
      </w:r>
      <w:r>
        <w:t xml:space="preserve"> </w:t>
      </w:r>
      <w:r>
        <w:t xml:space="preserve">teaching and learning. Alternatively, it can be an informal learning project,</w:t>
      </w:r>
      <w:r>
        <w:t xml:space="preserve"> </w:t>
      </w:r>
      <w:r>
        <w:t xml:space="preserve">focused on a location (like a museum, historical site, or zoo) or a concept</w:t>
      </w:r>
      <w:r>
        <w:t xml:space="preserve"> </w:t>
      </w:r>
      <w:r>
        <w:t xml:space="preserve">(like the</w:t>
      </w:r>
      <w:r>
        <w:t xml:space="preserve"> </w:t>
      </w:r>
      <w:hyperlink r:id="rId36">
        <w:r>
          <w:rPr>
            <w:rStyle w:val="Hyperlink"/>
          </w:rPr>
          <w:t xml:space="preserve">Movers and Shakers</w:t>
        </w:r>
      </w:hyperlink>
      <w:r>
        <w:t xml:space="preserve"> </w:t>
      </w:r>
      <w:r>
        <w:t xml:space="preserve">AR project</w:t>
      </w:r>
      <w:r>
        <w:t xml:space="preserve"> </w:t>
      </w:r>
      <w:r>
        <w:t xml:space="preserve">which re-imagines the public monuments of New York). The project should include</w:t>
      </w:r>
    </w:p>
    <w:p>
      <w:pPr>
        <w:numPr>
          <w:ilvl w:val="0"/>
          <w:numId w:val="1009"/>
        </w:numPr>
        <w:pStyle w:val="Compact"/>
      </w:pPr>
      <w:r>
        <w:t xml:space="preserve">learning goals and assessments</w:t>
      </w:r>
    </w:p>
    <w:p>
      <w:pPr>
        <w:numPr>
          <w:ilvl w:val="0"/>
          <w:numId w:val="1009"/>
        </w:numPr>
        <w:pStyle w:val="Compact"/>
      </w:pPr>
      <w:r>
        <w:t xml:space="preserve">target audience</w:t>
      </w:r>
    </w:p>
    <w:p>
      <w:pPr>
        <w:numPr>
          <w:ilvl w:val="0"/>
          <w:numId w:val="1009"/>
        </w:numPr>
        <w:pStyle w:val="Compact"/>
      </w:pPr>
      <w:r>
        <w:t xml:space="preserve">mobile activities</w:t>
      </w:r>
    </w:p>
    <w:p>
      <w:pPr>
        <w:numPr>
          <w:ilvl w:val="0"/>
          <w:numId w:val="1009"/>
        </w:numPr>
        <w:pStyle w:val="Compact"/>
      </w:pPr>
      <w:r>
        <w:t xml:space="preserve">technologies</w:t>
      </w:r>
    </w:p>
    <w:p>
      <w:pPr>
        <w:pStyle w:val="Heading2"/>
      </w:pPr>
      <w:bookmarkStart w:id="37" w:name="course-readings-bibliography"/>
      <w:r>
        <w:t xml:space="preserve">Course Readings &amp; Bibliography</w:t>
      </w:r>
      <w:bookmarkEnd w:id="37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8">
        <w:r>
          <w:rPr>
            <w:rStyle w:val="Hyperlink"/>
            <w:i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9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40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41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42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43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44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5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6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7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8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9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50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51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52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53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54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5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6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7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8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9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60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61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62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63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64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5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6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51" Target="http://archive.futurelab.org.uk/resources/documents/lit_reviews/Mobile_Review.pdf" TargetMode="External" /><Relationship Type="http://schemas.openxmlformats.org/officeDocument/2006/relationships/hyperlink" Id="rId57" Target="http://cct.edc.org/sites/cct.edc.org/files/publications/iPod_in_Education_Whitepaper.pdf" TargetMode="External" /><Relationship Type="http://schemas.openxmlformats.org/officeDocument/2006/relationships/hyperlink" Id="rId39" Target="http://developer.apple.com/library/ios/#documentation/UserExperience/Conceptual/MobileHIG/Introduction/Introduction.html" TargetMode="External" /><Relationship Type="http://schemas.openxmlformats.org/officeDocument/2006/relationships/hyperlink" Id="rId55" Target="http://en.wikipedia.org/wiki/One_Laptop_per_Child" TargetMode="External" /><Relationship Type="http://schemas.openxmlformats.org/officeDocument/2006/relationships/hyperlink" Id="rId45" Target="http://firstmonday.org/htbin/cgiwrap/bin/ojs/index.php/fm/article/viewArticle/2762/2504" TargetMode="External" /><Relationship Type="http://schemas.openxmlformats.org/officeDocument/2006/relationships/hyperlink" Id="rId42" Target="http://ijoc.org/ojs/index.php/ijoc/article/download/46/35" TargetMode="External" /><Relationship Type="http://schemas.openxmlformats.org/officeDocument/2006/relationships/hyperlink" Id="rId60" Target="http://itidjournal.org/itid/article/view/614/254" TargetMode="External" /><Relationship Type="http://schemas.openxmlformats.org/officeDocument/2006/relationships/hyperlink" Id="rId58" Target="http://jhauge.tie.wikispaces.net/file/view/ISTE.pdf" TargetMode="External" /><Relationship Type="http://schemas.openxmlformats.org/officeDocument/2006/relationships/hyperlink" Id="rId43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9" Target="http://nicholasmirzoeff.com/RTL/?p=32" TargetMode="External" /><Relationship Type="http://schemas.openxmlformats.org/officeDocument/2006/relationships/hyperlink" Id="rId59" Target="http://pact.cs.cmu.edu/pubs/Ritter%20Anderson%20Koedinger%20Corbett%202007.pdf" TargetMode="External" /><Relationship Type="http://schemas.openxmlformats.org/officeDocument/2006/relationships/hyperlink" Id="rId41" Target="http://people.ucsc.edu/~gwells/Files/Courses_Folder/ED%20261%20Papers/Situated%20Cognition.pdf" TargetMode="External" /><Relationship Type="http://schemas.openxmlformats.org/officeDocument/2006/relationships/hyperlink" Id="rId63" Target="http://uxdesign.smashingmagazine.com/2012/03/12/dads-plea-developers-ipad-apps-children/" TargetMode="External" /><Relationship Type="http://schemas.openxmlformats.org/officeDocument/2006/relationships/hyperlink" Id="rId62" Target="http://www.aupress.ca/books/120155/ebook/01_Mohamed_Ally_2009-Article1.pdf" TargetMode="External" /><Relationship Type="http://schemas.openxmlformats.org/officeDocument/2006/relationships/hyperlink" Id="rId52" Target="http://www.aupress.ca/books/120155/ebook/12_Mohamed_Ally_2009-Article12.pdf" TargetMode="External" /><Relationship Type="http://schemas.openxmlformats.org/officeDocument/2006/relationships/hyperlink" Id="rId66" Target="http://www.aupress.ca/books/120155/ebook/13_Mohamed_Ally_2009-Article13.pdf" TargetMode="External" /><Relationship Type="http://schemas.openxmlformats.org/officeDocument/2006/relationships/hyperlink" Id="rId38" Target="http://www.aupress.ca/index.php/books/120155" TargetMode="External" /><Relationship Type="http://schemas.openxmlformats.org/officeDocument/2006/relationships/hyperlink" Id="rId65" Target="http://www.ewenger.com/theory/" TargetMode="External" /><Relationship Type="http://schemas.openxmlformats.org/officeDocument/2006/relationships/hyperlink" Id="rId44" Target="http://www.locusmag.com/Perspectives/2011/05/cory-doctorow-techno-optimism/" TargetMode="External" /><Relationship Type="http://schemas.openxmlformats.org/officeDocument/2006/relationships/hyperlink" Id="rId61" Target="http://www.lsri.nottingham.ac.uk/msh/Papers/Towards%20a%20theory%20of%20mobile%20learning.pdf" TargetMode="External" /><Relationship Type="http://schemas.openxmlformats.org/officeDocument/2006/relationships/hyperlink" Id="rId47" Target="http://www.martinkloos.nl/thesis-M.Kloos.pdf" TargetMode="External" /><Relationship Type="http://schemas.openxmlformats.org/officeDocument/2006/relationships/hyperlink" Id="rId40" Target="http://www.museumnext.org/2010/blog/what-can-the-ipad-do-for-museums" TargetMode="External" /><Relationship Type="http://schemas.openxmlformats.org/officeDocument/2006/relationships/hyperlink" Id="rId46" Target="http://www.nytimes.com/2011/01/05/education/05tablets.html?pagewanted=all" TargetMode="External" /><Relationship Type="http://schemas.openxmlformats.org/officeDocument/2006/relationships/hyperlink" Id="rId56" Target="http://www.papert.org/articles/SituatingConstructionism.html" TargetMode="External" /><Relationship Type="http://schemas.openxmlformats.org/officeDocument/2006/relationships/hyperlink" Id="rId64" Target="http://www.ubiq.com/hypertext/weiser/SciAmDraft3.html" TargetMode="External" /><Relationship Type="http://schemas.openxmlformats.org/officeDocument/2006/relationships/hyperlink" Id="rId54" Target="http://www.useit.com/alertbox/ipad.html" TargetMode="External" /><Relationship Type="http://schemas.openxmlformats.org/officeDocument/2006/relationships/hyperlink" Id="rId53" Target="http://youtu.be/CNRaM2GgQuA" TargetMode="External" /><Relationship Type="http://schemas.openxmlformats.org/officeDocument/2006/relationships/hyperlink" Id="rId50" Target="http://youtu.be/Uk8x3V-sUgU" TargetMode="External" /><Relationship Type="http://schemas.openxmlformats.org/officeDocument/2006/relationships/hyperlink" Id="rId25" Target="https://adelphiuniversity.zoom.us/j/94673542355" TargetMode="External" /><Relationship Type="http://schemas.openxmlformats.org/officeDocument/2006/relationships/hyperlink" Id="rId31" Target="https://appinventor.mit.edu/" TargetMode="External" /><Relationship Type="http://schemas.openxmlformats.org/officeDocument/2006/relationships/hyperlink" Id="rId33" Target="https://fielddaylab.org/make/aris/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8" Target="https://moodle.adelphi.edu/file.php/49382/mayer-2003-multimedia-methods.pdf" TargetMode="External" /><Relationship Type="http://schemas.openxmlformats.org/officeDocument/2006/relationships/hyperlink" Id="rId36" Target="https://www.moversandshakersnyc.com/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://archive.futurelab.org.uk/resources/documents/lit_reviews/Mobile_Review.pdf" TargetMode="External" /><Relationship Type="http://schemas.openxmlformats.org/officeDocument/2006/relationships/hyperlink" Id="rId57" Target="http://cct.edc.org/sites/cct.edc.org/files/publications/iPod_in_Education_Whitepaper.pdf" TargetMode="External" /><Relationship Type="http://schemas.openxmlformats.org/officeDocument/2006/relationships/hyperlink" Id="rId39" Target="http://developer.apple.com/library/ios/#documentation/UserExperience/Conceptual/MobileHIG/Introduction/Introduction.html" TargetMode="External" /><Relationship Type="http://schemas.openxmlformats.org/officeDocument/2006/relationships/hyperlink" Id="rId55" Target="http://en.wikipedia.org/wiki/One_Laptop_per_Child" TargetMode="External" /><Relationship Type="http://schemas.openxmlformats.org/officeDocument/2006/relationships/hyperlink" Id="rId45" Target="http://firstmonday.org/htbin/cgiwrap/bin/ojs/index.php/fm/article/viewArticle/2762/2504" TargetMode="External" /><Relationship Type="http://schemas.openxmlformats.org/officeDocument/2006/relationships/hyperlink" Id="rId42" Target="http://ijoc.org/ojs/index.php/ijoc/article/download/46/35" TargetMode="External" /><Relationship Type="http://schemas.openxmlformats.org/officeDocument/2006/relationships/hyperlink" Id="rId60" Target="http://itidjournal.org/itid/article/view/614/254" TargetMode="External" /><Relationship Type="http://schemas.openxmlformats.org/officeDocument/2006/relationships/hyperlink" Id="rId58" Target="http://jhauge.tie.wikispaces.net/file/view/ISTE.pdf" TargetMode="External" /><Relationship Type="http://schemas.openxmlformats.org/officeDocument/2006/relationships/hyperlink" Id="rId43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9" Target="http://nicholasmirzoeff.com/RTL/?p=32" TargetMode="External" /><Relationship Type="http://schemas.openxmlformats.org/officeDocument/2006/relationships/hyperlink" Id="rId59" Target="http://pact.cs.cmu.edu/pubs/Ritter%20Anderson%20Koedinger%20Corbett%202007.pdf" TargetMode="External" /><Relationship Type="http://schemas.openxmlformats.org/officeDocument/2006/relationships/hyperlink" Id="rId41" Target="http://people.ucsc.edu/~gwells/Files/Courses_Folder/ED%20261%20Papers/Situated%20Cognition.pdf" TargetMode="External" /><Relationship Type="http://schemas.openxmlformats.org/officeDocument/2006/relationships/hyperlink" Id="rId63" Target="http://uxdesign.smashingmagazine.com/2012/03/12/dads-plea-developers-ipad-apps-children/" TargetMode="External" /><Relationship Type="http://schemas.openxmlformats.org/officeDocument/2006/relationships/hyperlink" Id="rId62" Target="http://www.aupress.ca/books/120155/ebook/01_Mohamed_Ally_2009-Article1.pdf" TargetMode="External" /><Relationship Type="http://schemas.openxmlformats.org/officeDocument/2006/relationships/hyperlink" Id="rId52" Target="http://www.aupress.ca/books/120155/ebook/12_Mohamed_Ally_2009-Article12.pdf" TargetMode="External" /><Relationship Type="http://schemas.openxmlformats.org/officeDocument/2006/relationships/hyperlink" Id="rId66" Target="http://www.aupress.ca/books/120155/ebook/13_Mohamed_Ally_2009-Article13.pdf" TargetMode="External" /><Relationship Type="http://schemas.openxmlformats.org/officeDocument/2006/relationships/hyperlink" Id="rId38" Target="http://www.aupress.ca/index.php/books/120155" TargetMode="External" /><Relationship Type="http://schemas.openxmlformats.org/officeDocument/2006/relationships/hyperlink" Id="rId65" Target="http://www.ewenger.com/theory/" TargetMode="External" /><Relationship Type="http://schemas.openxmlformats.org/officeDocument/2006/relationships/hyperlink" Id="rId44" Target="http://www.locusmag.com/Perspectives/2011/05/cory-doctorow-techno-optimism/" TargetMode="External" /><Relationship Type="http://schemas.openxmlformats.org/officeDocument/2006/relationships/hyperlink" Id="rId61" Target="http://www.lsri.nottingham.ac.uk/msh/Papers/Towards%20a%20theory%20of%20mobile%20learning.pdf" TargetMode="External" /><Relationship Type="http://schemas.openxmlformats.org/officeDocument/2006/relationships/hyperlink" Id="rId47" Target="http://www.martinkloos.nl/thesis-M.Kloos.pdf" TargetMode="External" /><Relationship Type="http://schemas.openxmlformats.org/officeDocument/2006/relationships/hyperlink" Id="rId40" Target="http://www.museumnext.org/2010/blog/what-can-the-ipad-do-for-museums" TargetMode="External" /><Relationship Type="http://schemas.openxmlformats.org/officeDocument/2006/relationships/hyperlink" Id="rId46" Target="http://www.nytimes.com/2011/01/05/education/05tablets.html?pagewanted=all" TargetMode="External" /><Relationship Type="http://schemas.openxmlformats.org/officeDocument/2006/relationships/hyperlink" Id="rId56" Target="http://www.papert.org/articles/SituatingConstructionism.html" TargetMode="External" /><Relationship Type="http://schemas.openxmlformats.org/officeDocument/2006/relationships/hyperlink" Id="rId64" Target="http://www.ubiq.com/hypertext/weiser/SciAmDraft3.html" TargetMode="External" /><Relationship Type="http://schemas.openxmlformats.org/officeDocument/2006/relationships/hyperlink" Id="rId54" Target="http://www.useit.com/alertbox/ipad.html" TargetMode="External" /><Relationship Type="http://schemas.openxmlformats.org/officeDocument/2006/relationships/hyperlink" Id="rId53" Target="http://youtu.be/CNRaM2GgQuA" TargetMode="External" /><Relationship Type="http://schemas.openxmlformats.org/officeDocument/2006/relationships/hyperlink" Id="rId50" Target="http://youtu.be/Uk8x3V-sUgU" TargetMode="External" /><Relationship Type="http://schemas.openxmlformats.org/officeDocument/2006/relationships/hyperlink" Id="rId25" Target="https://adelphiuniversity.zoom.us/j/94673542355" TargetMode="External" /><Relationship Type="http://schemas.openxmlformats.org/officeDocument/2006/relationships/hyperlink" Id="rId31" Target="https://appinventor.mit.edu/" TargetMode="External" /><Relationship Type="http://schemas.openxmlformats.org/officeDocument/2006/relationships/hyperlink" Id="rId33" Target="https://fielddaylab.org/make/aris/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8" Target="https://moodle.adelphi.edu/file.php/49382/mayer-2003-multimedia-methods.pdf" TargetMode="External" /><Relationship Type="http://schemas.openxmlformats.org/officeDocument/2006/relationships/hyperlink" Id="rId36" Target="https://www.moversandshakersnyc.com/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2021-01-27T20:07:38Z</dcterms:created>
  <dcterms:modified xsi:type="dcterms:W3CDTF">2021-01-27T20:07:38Z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