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2022</w:t>
      </w:r>
    </w:p>
    <w:p>
      <w:pPr>
        <w:pStyle w:val="BodyText"/>
      </w:pPr>
      <w:r>
        <w:rPr>
          <w:b/>
        </w:rPr>
        <w:t xml:space="preserve">Course description.</w:t>
      </w:r>
    </w:p>
    <w:p>
      <w:pPr>
        <w:pStyle w:val="BodyText"/>
      </w:pPr>
      <w:r>
        <w:t xml:space="preserve">Most of the world connects to the Internet from mobile phones, most of the time.</w:t>
      </w:r>
      <w:r>
        <w:t xml:space="preserve"> </w:t>
      </w:r>
      <w:r>
        <w:t xml:space="preserve">Chromebooks, Android tablets and iPads have made one-to-one computing a reality</w:t>
      </w:r>
      <w:r>
        <w:t xml:space="preserve"> </w:t>
      </w:r>
      <w:r>
        <w:t xml:space="preserve">in many U.S. school systems. Augmented reality and location based software offer</w:t>
      </w:r>
      <w:r>
        <w:t xml:space="preserve"> </w:t>
      </w:r>
      <w:r>
        <w:t xml:space="preserve">new opportunities for context aware learning. Students carry significant</w:t>
      </w:r>
      <w:r>
        <w:t xml:space="preserve"> </w:t>
      </w:r>
      <w:r>
        <w:t xml:space="preserve">computing power in their pockets. This course considers how mobile computing</w:t>
      </w:r>
      <w:r>
        <w:t xml:space="preserve"> </w:t>
      </w:r>
      <w:r>
        <w:t xml:space="preserve">forces us to reconsider the 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XR,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b/>
        </w:rPr>
        <w:t xml:space="preserve">Class format.</w:t>
      </w:r>
      <w:r>
        <w:t xml:space="preserve"> </w:t>
      </w:r>
      <w:r>
        <w:t xml:space="preserve">The class this semester will be taught in a hybrid-flexible</w:t>
      </w:r>
      <w:r>
        <w:t xml:space="preserve"> </w:t>
      </w:r>
      <w:r>
        <w:t xml:space="preserve">(</w:t>
      </w:r>
      <w:r>
        <w:t xml:space="preserve">“</w:t>
      </w:r>
      <w:r>
        <w:t xml:space="preserve">hyflex</w:t>
      </w:r>
      <w:r>
        <w:t xml:space="preserve">”</w:t>
      </w:r>
      <w:r>
        <w:t xml:space="preserve">) format which combines asynchronous online work in some weeks, with</w:t>
      </w:r>
      <w:r>
        <w:t xml:space="preserve"> </w:t>
      </w:r>
      <w:r>
        <w:t xml:space="preserve">live meetings held synchronously on campus at the Manhattan Center and over</w:t>
      </w:r>
      <w:r>
        <w:t xml:space="preserve"> </w:t>
      </w:r>
      <w:r>
        <w:t xml:space="preserve">live Zoom video calls. The instructor will always be on campus for the hyflex</w:t>
      </w:r>
      <w:r>
        <w:t xml:space="preserve"> </w:t>
      </w:r>
      <w:r>
        <w:t xml:space="preserve">sessions. You are invited to join in-person or via Zoom, and are free to change</w:t>
      </w:r>
      <w:r>
        <w:t xml:space="preserve"> </w:t>
      </w:r>
      <w:r>
        <w:t xml:space="preserve">the format week to week. Regardless of modality, if a session is listed as</w:t>
      </w:r>
      <w:r>
        <w:t xml:space="preserve"> </w:t>
      </w:r>
      <w:r>
        <w:t xml:space="preserve">“</w:t>
      </w:r>
      <w:r>
        <w:t xml:space="preserve">hyflex</w:t>
      </w:r>
      <w:r>
        <w:t xml:space="preserve">”</w:t>
      </w:r>
      <w:r>
        <w:t xml:space="preserve">, you must plan to be available from 4:30-6:20 on that date.</w:t>
      </w:r>
    </w:p>
    <w:p>
      <w:pPr>
        <w:pStyle w:val="BodyText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i/>
        </w:rPr>
        <w:t xml:space="preserve">Complete the readings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session listed for hylfex weeks so that</w:t>
      </w:r>
      <w:r>
        <w:rPr>
          <w:i/>
        </w:rPr>
        <w:t xml:space="preserve"> </w:t>
      </w:r>
      <w:r>
        <w:rPr>
          <w:i/>
        </w:rPr>
        <w:t xml:space="preserve">you come to class meetings prepared to discuss. For asynchronous weeks, you</w:t>
      </w:r>
      <w:r>
        <w:rPr>
          <w:i/>
        </w:rPr>
        <w:t xml:space="preserve"> </w:t>
      </w:r>
      <w:r>
        <w:rPr>
          <w:i/>
        </w:rPr>
        <w:t xml:space="preserve">should do the readings early in the week so that you can participate in online</w:t>
      </w:r>
      <w:r>
        <w:rPr>
          <w:i/>
        </w:rPr>
        <w:t xml:space="preserve"> </w:t>
      </w:r>
      <w:r>
        <w:rPr>
          <w:i/>
        </w:rPr>
        <w:t xml:space="preserve">activities that draw on them later in the week.</w:t>
      </w:r>
    </w:p>
    <w:p>
      <w:pPr>
        <w:pStyle w:val="BodyText"/>
      </w:pPr>
      <w:r>
        <w:rPr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02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Weiser, Curinga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09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Explained Channel, Bright Side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  <w:tc>
          <w:p>
            <w:pPr>
              <w:pStyle w:val="Compact"/>
              <w:jc w:val="left"/>
            </w:pPr>
            <w:r>
              <w:t xml:space="preserve">Tissenbaum, App Invetor Tutorial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Black Mirror, Castells, Fussell, Aschoff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02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Situated &amp; Distributed Cognition</w:t>
            </w:r>
          </w:p>
        </w:tc>
        <w:tc>
          <w:p>
            <w:pPr>
              <w:pStyle w:val="Compact"/>
              <w:jc w:val="left"/>
            </w:pPr>
            <w:r>
              <w:t xml:space="preserve">Sharples, Brown, Zhang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09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Cantave, Ravenscraft, Patel, Cai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Zheng, Philip, Heflin, Naciri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Laato, Facer, Squire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 workshop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Margolin, Singer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Google switch, Tania’s story, Sik-Lányi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04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Mobile app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app inventor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p>
      <w:pPr>
        <w:pStyle w:val="Heading3"/>
      </w:pPr>
      <w:bookmarkStart w:id="26" w:name="session-leader-individual"/>
      <w:r>
        <w:t xml:space="preserve">Session leader (individual)</w:t>
      </w:r>
      <w:bookmarkEnd w:id="26"/>
    </w:p>
    <w:p>
      <w:pPr>
        <w:pStyle w:val="FirstParagraph"/>
      </w:pPr>
      <w:r>
        <w:t xml:space="preserve">You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hyflex meetings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 live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</w:t>
      </w:r>
    </w:p>
    <w:p>
      <w:pPr>
        <w:pStyle w:val="Heading3"/>
      </w:pPr>
      <w:bookmarkStart w:id="27" w:name="reading-responses-individual"/>
      <w:r>
        <w:t xml:space="preserve">Reading Responses (individual)</w:t>
      </w:r>
      <w:bookmarkEnd w:id="27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regularly.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-pair"/>
      <w:r>
        <w:t xml:space="preserve">Tech Report (pair)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deliver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 The report does not need to include academic or experimental articles,</w:t>
      </w:r>
      <w:r>
        <w:t xml:space="preserve"> </w:t>
      </w:r>
      <w:r>
        <w:t xml:space="preserve">but should give a general overview of the technology (how and where it works)</w:t>
      </w:r>
      <w:r>
        <w:t xml:space="preserve"> </w:t>
      </w:r>
      <w:r>
        <w:t xml:space="preserve">as well as the latest state of the art of the field.</w:t>
      </w:r>
    </w:p>
    <w:p>
      <w:pPr>
        <w:pStyle w:val="BodyText"/>
      </w:pPr>
      <w:r>
        <w:t xml:space="preserve">Choose one of these technologies for your report:</w:t>
      </w:r>
    </w:p>
    <w:p>
      <w:pPr>
        <w:numPr>
          <w:ilvl w:val="0"/>
          <w:numId w:val="1006"/>
        </w:numPr>
        <w:pStyle w:val="Compact"/>
      </w:pPr>
      <w:r>
        <w:t xml:space="preserve">indoor location systems (bluetooth beacons, etc)</w:t>
      </w:r>
    </w:p>
    <w:p>
      <w:pPr>
        <w:numPr>
          <w:ilvl w:val="0"/>
          <w:numId w:val="1006"/>
        </w:numPr>
        <w:pStyle w:val="Compact"/>
      </w:pPr>
      <w:r>
        <w:t xml:space="preserve">mobile payments (Google Wallet, Apple Pay, Alipay, etc)</w:t>
      </w:r>
    </w:p>
    <w:p>
      <w:pPr>
        <w:numPr>
          <w:ilvl w:val="0"/>
          <w:numId w:val="1006"/>
        </w:numPr>
        <w:pStyle w:val="Compact"/>
      </w:pPr>
      <w:r>
        <w:t xml:space="preserve">Augmented reality (AR) headsets, glasses, etc</w:t>
      </w:r>
    </w:p>
    <w:p>
      <w:pPr>
        <w:numPr>
          <w:ilvl w:val="0"/>
          <w:numId w:val="1006"/>
        </w:numPr>
        <w:pStyle w:val="Compact"/>
      </w:pPr>
      <w:r>
        <w:t xml:space="preserve">mesh networks</w:t>
      </w:r>
    </w:p>
    <w:p>
      <w:pPr>
        <w:numPr>
          <w:ilvl w:val="0"/>
          <w:numId w:val="1006"/>
        </w:numPr>
        <w:pStyle w:val="Compact"/>
      </w:pPr>
      <w:r>
        <w:t xml:space="preserve">wireless/mobile encryption and security</w:t>
      </w:r>
    </w:p>
    <w:p>
      <w:pPr>
        <w:numPr>
          <w:ilvl w:val="0"/>
          <w:numId w:val="1006"/>
        </w:numPr>
        <w:pStyle w:val="Compact"/>
      </w:pPr>
      <w:r>
        <w:t xml:space="preserve">wearable computing (other than AR sets)</w:t>
      </w:r>
    </w:p>
    <w:p>
      <w:pPr>
        <w:pStyle w:val="FirstParagraph"/>
      </w:pPr>
      <w:r>
        <w:t xml:space="preserve">This project is worth 10 points. Your report should:</w:t>
      </w:r>
    </w:p>
    <w:p>
      <w:pPr>
        <w:numPr>
          <w:ilvl w:val="0"/>
          <w:numId w:val="1007"/>
        </w:numPr>
        <w:pStyle w:val="Compact"/>
      </w:pPr>
      <w:r>
        <w:t xml:space="preserve">describe the technical details of the topic in a way that’s easily understood</w:t>
      </w:r>
    </w:p>
    <w:p>
      <w:pPr>
        <w:numPr>
          <w:ilvl w:val="0"/>
          <w:numId w:val="1007"/>
        </w:numPr>
        <w:pStyle w:val="Compact"/>
      </w:pPr>
      <w:r>
        <w:t xml:space="preserve">use video, sound, images as needed</w:t>
      </w:r>
    </w:p>
    <w:p>
      <w:pPr>
        <w:numPr>
          <w:ilvl w:val="0"/>
          <w:numId w:val="1007"/>
        </w:numPr>
        <w:pStyle w:val="Compact"/>
      </w:pPr>
      <w:r>
        <w:t xml:space="preserve">describe the main ways the tech is currently being used and its potential uses</w:t>
      </w:r>
    </w:p>
    <w:p>
      <w:pPr>
        <w:numPr>
          <w:ilvl w:val="0"/>
          <w:numId w:val="1007"/>
        </w:numPr>
        <w:pStyle w:val="Compact"/>
      </w:pPr>
      <w:r>
        <w:t xml:space="preserve">summarize why the technology may or may not be important</w:t>
      </w:r>
    </w:p>
    <w:p>
      <w:pPr>
        <w:pStyle w:val="Heading3"/>
      </w:pPr>
      <w:bookmarkStart w:id="29" w:name="app-inventor-app-1-individual"/>
      <w:r>
        <w:t xml:space="preserve">App Inventor app 1 (individual)</w:t>
      </w:r>
      <w:bookmarkEnd w:id="29"/>
    </w:p>
    <w:p>
      <w:pPr>
        <w:pStyle w:val="FirstParagraph"/>
      </w:pPr>
      <w:r>
        <w:t xml:space="preserve">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For this assignment</w:t>
      </w:r>
      <w:r>
        <w:t xml:space="preserve"> </w:t>
      </w:r>
      <w:r>
        <w:t xml:space="preserve">you will conceive of, design, and code a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educational app with app inventor.</w:t>
      </w:r>
      <w:r>
        <w:t xml:space="preserve"> </w:t>
      </w:r>
      <w:r>
        <w:t xml:space="preserve">The app will be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because it will not have to use any advanced features</w:t>
      </w:r>
      <w:r>
        <w:t xml:space="preserve"> </w:t>
      </w:r>
      <w:r>
        <w:t xml:space="preserve">such as having users log in, accessing internet resources, allowing for multi-user</w:t>
      </w:r>
      <w:r>
        <w:t xml:space="preserve"> </w:t>
      </w:r>
      <w:r>
        <w:t xml:space="preserve">interactions, etc.</w:t>
      </w:r>
    </w:p>
    <w:p>
      <w:pPr>
        <w:pStyle w:val="BodyText"/>
      </w:pPr>
      <w:r>
        <w:t xml:space="preserve">To design your project, think of a useful mobile app for teaching or learning.</w:t>
      </w:r>
      <w:r>
        <w:t xml:space="preserve"> </w:t>
      </w:r>
      <w:r>
        <w:t xml:space="preserve">Start with a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that you can describe, and then think of solutions to</w:t>
      </w:r>
      <w:r>
        <w:t xml:space="preserve"> </w:t>
      </w:r>
      <w:r>
        <w:t xml:space="preserve">that problem that are a good fit for what we know about mobile technologies and</w:t>
      </w:r>
      <w:r>
        <w:t xml:space="preserve"> </w:t>
      </w:r>
      <w:r>
        <w:t xml:space="preserve">mobile learning. If there’s an existing, better solution to what you’re</w:t>
      </w:r>
      <w:r>
        <w:t xml:space="preserve"> </w:t>
      </w:r>
      <w:r>
        <w:t xml:space="preserve">proposing, you can either think of a way to improve it, or move on to a new</w:t>
      </w:r>
      <w:r>
        <w:t xml:space="preserve"> </w:t>
      </w:r>
      <w:r>
        <w:t xml:space="preserve">idea. When you create your design, prioritize the most important features. You</w:t>
      </w:r>
      <w:r>
        <w:t xml:space="preserve"> </w:t>
      </w:r>
      <w:r>
        <w:t xml:space="preserve">are only going to build a prototype – a working software application that can</w:t>
      </w:r>
      <w:r>
        <w:t xml:space="preserve"> </w:t>
      </w:r>
      <w:r>
        <w:t xml:space="preserve">be tested and refined.</w:t>
      </w:r>
    </w:p>
    <w:p>
      <w:pPr>
        <w:pStyle w:val="BodyText"/>
      </w:pPr>
      <w:r>
        <w:t xml:space="preserve">This project is worth 20 points and will be scored according to this scale:</w:t>
      </w:r>
    </w:p>
    <w:p>
      <w:pPr>
        <w:numPr>
          <w:ilvl w:val="0"/>
          <w:numId w:val="1008"/>
        </w:numPr>
        <w:pStyle w:val="Compact"/>
      </w:pPr>
      <w:r>
        <w:t xml:space="preserve">5 points: learning framework (why does the concept make sense in terms of mobile learning?)</w:t>
      </w:r>
    </w:p>
    <w:p>
      <w:pPr>
        <w:numPr>
          <w:ilvl w:val="0"/>
          <w:numId w:val="1008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8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To submit this project, you will create a video screencast (5-8 minutes) where you demonstrate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and how it’s organized, and then show the</w:t>
      </w:r>
      <w:r>
        <w:t xml:space="preserve"> </w:t>
      </w:r>
      <w:r>
        <w:t xml:space="preserve">app running on a mobile device.</w:t>
      </w:r>
      <w:r>
        <w:t xml:space="preserve"> </w:t>
      </w:r>
      <w:r>
        <w:t xml:space="preserve">[</w:t>
      </w:r>
      <w:hyperlink r:id="rId31">
        <w:r>
          <w:rPr>
            <w:rStyle w:val="Hyperlink"/>
          </w:rPr>
          <w:t xml:space="preserve">Record the screen on Android</w:t>
        </w:r>
      </w:hyperlink>
      <w:r>
        <w:t xml:space="preserve">]</w:t>
      </w:r>
      <w:r>
        <w:t xml:space="preserve"> </w:t>
      </w:r>
      <w:r>
        <w:t xml:space="preserve">[</w:t>
      </w:r>
      <w:hyperlink r:id="rId32">
        <w:r>
          <w:rPr>
            <w:rStyle w:val="Hyperlink"/>
          </w:rPr>
          <w:t xml:space="preserve">Record the screen on iOS</w:t>
        </w:r>
      </w:hyperlink>
      <w:r>
        <w:t xml:space="preserve">]</w:t>
      </w:r>
    </w:p>
    <w:p>
      <w:pPr>
        <w:pStyle w:val="BodyText"/>
      </w:pPr>
      <w:r>
        <w:t xml:space="preserve">Submit a link to the screencast and the exported app inventor project files.</w:t>
      </w:r>
    </w:p>
    <w:p>
      <w:pPr>
        <w:pStyle w:val="Heading3"/>
      </w:pPr>
      <w:bookmarkStart w:id="33" w:name="app-inventor-app-2-team"/>
      <w:r>
        <w:t xml:space="preserve">App Inventor app 2 (team)</w:t>
      </w:r>
      <w:bookmarkEnd w:id="33"/>
    </w:p>
    <w:p>
      <w:pPr>
        <w:pStyle w:val="FirstParagraph"/>
      </w:pPr>
      <w:r>
        <w:t xml:space="preserve">Building on the skills and ideas from your first app inventor project, you will</w:t>
      </w:r>
      <w:r>
        <w:t xml:space="preserve"> </w:t>
      </w:r>
      <w:r>
        <w:t xml:space="preserve">join a team (3-5 people) to build a larger, more complex mobile app for learning</w:t>
      </w:r>
      <w:r>
        <w:t xml:space="preserve"> </w:t>
      </w:r>
      <w:r>
        <w:t xml:space="preserve">using the App Inventor platform. This second app should be more ambitious than</w:t>
      </w:r>
      <w:r>
        <w:t xml:space="preserve"> </w:t>
      </w:r>
      <w:r>
        <w:t xml:space="preserve">the first one. You might want to include location or map data, voice</w:t>
      </w:r>
      <w:r>
        <w:t xml:space="preserve"> </w:t>
      </w:r>
      <w:r>
        <w:t xml:space="preserve">recognition, multi-user support, storing information on the device, etc. It can</w:t>
      </w:r>
      <w:r>
        <w:t xml:space="preserve"> </w:t>
      </w:r>
      <w:r>
        <w:t xml:space="preserve">be an extension of a previous project, or can be something designed from</w:t>
      </w:r>
      <w:r>
        <w:t xml:space="preserve"> </w:t>
      </w:r>
      <w:r>
        <w:t xml:space="preserve">scratch.</w:t>
      </w:r>
    </w:p>
    <w:p>
      <w:pPr>
        <w:pStyle w:val="BodyText"/>
      </w:pPr>
      <w:r>
        <w:t xml:space="preserve">This project is worth 25 points and will be scored according to this scale:</w:t>
      </w:r>
    </w:p>
    <w:p>
      <w:pPr>
        <w:numPr>
          <w:ilvl w:val="0"/>
          <w:numId w:val="1009"/>
        </w:numPr>
        <w:pStyle w:val="Compact"/>
      </w:pPr>
      <w:r>
        <w:t xml:space="preserve">10 points: learning framework (why does the concept make sense in terms of mobile learning?)</w:t>
      </w:r>
    </w:p>
    <w:p>
      <w:pPr>
        <w:numPr>
          <w:ilvl w:val="0"/>
          <w:numId w:val="1009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9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This second project should have a more robust learning framework that incorporates the various approaches to mobile learning that we have learned this semester. When you submit the project, you will include a</w:t>
      </w:r>
      <w:r>
        <w:t xml:space="preserve"> </w:t>
      </w:r>
      <w:r>
        <w:rPr>
          <w:b/>
        </w:rPr>
        <w:t xml:space="preserve">written conceptual framework</w:t>
      </w:r>
      <w:r>
        <w:t xml:space="preserve"> </w:t>
      </w:r>
      <w:r>
        <w:t xml:space="preserve">(500-800 words) that describes:</w:t>
      </w:r>
    </w:p>
    <w:p>
      <w:pPr>
        <w:numPr>
          <w:ilvl w:val="0"/>
          <w:numId w:val="1010"/>
        </w:numPr>
        <w:pStyle w:val="Compact"/>
      </w:pPr>
      <w:r>
        <w:t xml:space="preserve">the problem being solved</w:t>
      </w:r>
    </w:p>
    <w:p>
      <w:pPr>
        <w:numPr>
          <w:ilvl w:val="0"/>
          <w:numId w:val="1010"/>
        </w:numPr>
        <w:pStyle w:val="Compact"/>
      </w:pPr>
      <w:r>
        <w:t xml:space="preserve">why existing solutions are not sufficient</w:t>
      </w:r>
    </w:p>
    <w:p>
      <w:pPr>
        <w:numPr>
          <w:ilvl w:val="0"/>
          <w:numId w:val="1010"/>
        </w:numPr>
        <w:pStyle w:val="Compact"/>
      </w:pPr>
      <w:r>
        <w:t xml:space="preserve">why your proposed solution is based on solid learning theory and instructional design</w:t>
      </w:r>
    </w:p>
    <w:p>
      <w:pPr>
        <w:numPr>
          <w:ilvl w:val="0"/>
          <w:numId w:val="1010"/>
        </w:numPr>
        <w:pStyle w:val="Compact"/>
      </w:pPr>
      <w:r>
        <w:t xml:space="preserve">why a mobile solution is the right solution for the problem</w:t>
      </w:r>
    </w:p>
    <w:p>
      <w:pPr>
        <w:pStyle w:val="FirstParagraph"/>
      </w:pPr>
      <w:r>
        <w:t xml:space="preserve">Your team will submit:</w:t>
      </w:r>
    </w:p>
    <w:p>
      <w:pPr>
        <w:numPr>
          <w:ilvl w:val="0"/>
          <w:numId w:val="1011"/>
        </w:numPr>
        <w:pStyle w:val="Compact"/>
      </w:pPr>
      <w:r>
        <w:t xml:space="preserve">the written framework</w:t>
      </w:r>
    </w:p>
    <w:p>
      <w:pPr>
        <w:numPr>
          <w:ilvl w:val="0"/>
          <w:numId w:val="1011"/>
        </w:numPr>
        <w:pStyle w:val="Compact"/>
      </w:pPr>
      <w:r>
        <w:t xml:space="preserve">a 5 minute</w:t>
      </w:r>
      <w:r>
        <w:t xml:space="preserve"> </w:t>
      </w:r>
      <w:r>
        <w:rPr>
          <w:i/>
        </w:rPr>
        <w:t xml:space="preserve">team</w:t>
      </w:r>
      <w:r>
        <w:t xml:space="preserve"> </w:t>
      </w:r>
      <w:r>
        <w:t xml:space="preserve">video explaining the goals of the app and showing it in use;</w:t>
      </w:r>
      <w:r>
        <w:t xml:space="preserve"> </w:t>
      </w:r>
      <w:r>
        <w:t xml:space="preserve">reflect on what worked well and what still needs further development</w:t>
      </w:r>
    </w:p>
    <w:p>
      <w:pPr>
        <w:numPr>
          <w:ilvl w:val="0"/>
          <w:numId w:val="1011"/>
        </w:numPr>
        <w:pStyle w:val="Compact"/>
      </w:pPr>
      <w:r>
        <w:rPr>
          <w:i/>
        </w:rPr>
        <w:t xml:space="preserve">individual</w:t>
      </w:r>
      <w:r>
        <w:t xml:space="preserve"> </w:t>
      </w:r>
      <w:r>
        <w:t xml:space="preserve">videos from each team members that walk through the code that</w:t>
      </w:r>
      <w:r>
        <w:t xml:space="preserve"> </w:t>
      </w:r>
      <w:r>
        <w:t xml:space="preserve">team member worked on primarily</w:t>
      </w:r>
    </w:p>
    <w:p>
      <w:pPr>
        <w:pStyle w:val="FirstParagraph"/>
      </w:pPr>
      <w:r>
        <w:t xml:space="preserve">One team member must submit a link to the screencast and the exported app inventor project files. Everyone</w:t>
      </w:r>
    </w:p>
    <w:p>
      <w:pPr>
        <w:pStyle w:val="Heading3"/>
      </w:pPr>
      <w:bookmarkStart w:id="34" w:name="mini-literature-review-individual"/>
      <w:r>
        <w:t xml:space="preserve">Mini literature review (individual)</w:t>
      </w:r>
      <w:bookmarkEnd w:id="34"/>
    </w:p>
    <w:p>
      <w:pPr>
        <w:pStyle w:val="FirstParagraph"/>
      </w:pPr>
      <w:r>
        <w:t xml:space="preserve">For this assignment you will write a brief review of literature about how mobile</w:t>
      </w:r>
      <w:r>
        <w:t xml:space="preserve"> </w:t>
      </w:r>
      <w:r>
        <w:t xml:space="preserve">technologies are used in a specific domain of learning. Broadly, your review</w:t>
      </w:r>
      <w:r>
        <w:t xml:space="preserve"> </w:t>
      </w:r>
      <w:r>
        <w:t xml:space="preserve">should focus on a subject area (e.g. mathematics, language learning, teacher</w:t>
      </w:r>
      <w:r>
        <w:t xml:space="preserve"> </w:t>
      </w:r>
      <w:r>
        <w:t xml:space="preserve">professional development) or target group/setting (e.g. students with</w:t>
      </w:r>
      <w:r>
        <w:t xml:space="preserve"> </w:t>
      </w:r>
      <w:r>
        <w:t xml:space="preserve">disabilities, higher education, museum education, ENL students). You should read and review</w:t>
      </w:r>
      <w:r>
        <w:t xml:space="preserve"> </w:t>
      </w:r>
      <w:r>
        <w:t xml:space="preserve">the most important scholarly articles in your topic area. This must</w:t>
      </w:r>
      <w:r>
        <w:t xml:space="preserve"> </w:t>
      </w:r>
      <w:r>
        <w:t xml:space="preserve">include articles that do not describe</w:t>
      </w:r>
      <w:r>
        <w:t xml:space="preserve"> </w:t>
      </w:r>
      <w:r>
        <w:rPr>
          <w:i/>
        </w:rPr>
        <w:t xml:space="preserve">mobile learning</w:t>
      </w:r>
      <w:r>
        <w:t xml:space="preserve">, but discuss the state</w:t>
      </w:r>
      <w:r>
        <w:t xml:space="preserve"> </w:t>
      </w:r>
      <w:r>
        <w:t xml:space="preserve">of the art knowledge of the field. For example, if you choose to write about</w:t>
      </w:r>
      <w:r>
        <w:t xml:space="preserve"> </w:t>
      </w:r>
      <w:r>
        <w:t xml:space="preserve">“</w:t>
      </w:r>
      <w:r>
        <w:t xml:space="preserve">mobile technologies in museum education,</w:t>
      </w:r>
      <w:r>
        <w:t xml:space="preserve">”</w:t>
      </w:r>
      <w:r>
        <w:t xml:space="preserve"> </w:t>
      </w:r>
      <w:r>
        <w:t xml:space="preserve">you must include a brief overview of the</w:t>
      </w:r>
      <w:r>
        <w:t xml:space="preserve"> </w:t>
      </w:r>
      <w:r>
        <w:t xml:space="preserve">key goals and techniques of museum education in general. From there, you will review</w:t>
      </w:r>
      <w:r>
        <w:t xml:space="preserve"> </w:t>
      </w:r>
      <w:r>
        <w:t xml:space="preserve">the research on mlearning for museums.</w:t>
      </w:r>
    </w:p>
    <w:p>
      <w:pPr>
        <w:pStyle w:val="BodyText"/>
      </w:pPr>
      <w:r>
        <w:t xml:space="preserve">Read the</w:t>
      </w:r>
      <w:r>
        <w:t xml:space="preserve"> </w:t>
      </w:r>
      <w:hyperlink r:id="rId35">
        <w:r>
          <w:rPr>
            <w:rStyle w:val="Hyperlink"/>
          </w:rPr>
          <w:t xml:space="preserve">Purdue University Online Writing Lab (OWL) guide to writing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 </w:t>
      </w:r>
      <w:r>
        <w:t xml:space="preserve">to gain a better understanding of what is expected for this assignment.</w:t>
      </w:r>
      <w:r>
        <w:t xml:space="preserve"> </w:t>
      </w:r>
      <w:r>
        <w:t xml:space="preserve">Typically, a literature review will be</w:t>
      </w:r>
      <w:r>
        <w:t xml:space="preserve"> </w:t>
      </w:r>
      <w:r>
        <w:rPr>
          <w:i/>
        </w:rPr>
        <w:t xml:space="preserve">exaustive</w:t>
      </w:r>
      <w:r>
        <w:t xml:space="preserve"> </w:t>
      </w:r>
      <w:r>
        <w:t xml:space="preserve">– in that it covers all of</w:t>
      </w:r>
      <w:r>
        <w:t xml:space="preserve"> </w:t>
      </w:r>
      <w:r>
        <w:t xml:space="preserve">the public research on the topic. Your review can be selective, where you review</w:t>
      </w:r>
      <w:r>
        <w:t xml:space="preserve"> </w:t>
      </w:r>
      <w:r>
        <w:t xml:space="preserve">the 5-10</w:t>
      </w:r>
      <w:r>
        <w:t xml:space="preserve"> </w:t>
      </w:r>
      <w:r>
        <w:rPr>
          <w:b/>
        </w:rPr>
        <w:t xml:space="preserve">most important</w:t>
      </w:r>
      <w:r>
        <w:t xml:space="preserve"> </w:t>
      </w:r>
      <w:r>
        <w:t xml:space="preserve">articles published on your topic.</w:t>
      </w:r>
    </w:p>
    <w:p>
      <w:pPr>
        <w:pStyle w:val="Heading2"/>
      </w:pPr>
      <w:bookmarkStart w:id="36" w:name="course-readings-bibliography"/>
      <w:r>
        <w:t xml:space="preserve">Course Readings &amp; Bibliography</w:t>
      </w:r>
      <w:bookmarkEnd w:id="36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7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8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9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BRIGHT SIDE. (2019, June 17).</w:t>
      </w:r>
      <w:r>
        <w:t xml:space="preserve"> </w:t>
      </w:r>
      <w:hyperlink r:id="rId40">
        <w:r>
          <w:rPr>
            <w:rStyle w:val="Hyperlink"/>
          </w:rPr>
          <w:t xml:space="preserve">How GPS Works Today</w:t>
        </w:r>
      </w:hyperlink>
      <w:r>
        <w:t xml:space="preserve">. [Video. 00:10:01]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 31–40.</w:t>
      </w:r>
      <w:r>
        <w:t xml:space="preserve"> </w:t>
      </w:r>
      <w:hyperlink r:id="rId42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43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4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5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6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Dunn, M. E., Shah, G., &amp; Veríssimo, D. (2021).</w:t>
      </w:r>
      <w:r>
        <w:t xml:space="preserve"> </w:t>
      </w:r>
      <w:hyperlink r:id="rId47">
        <w:r>
          <w:rPr>
            <w:rStyle w:val="Hyperlink"/>
          </w:rPr>
          <w:t xml:space="preserve">Stepping into the Wildeverse: Evaluating the impact of augmented reality mobile gaming on pro-conservation behaviours</w:t>
        </w:r>
      </w:hyperlink>
      <w:r>
        <w:t xml:space="preserve">.</w:t>
      </w:r>
      <w:r>
        <w:t xml:space="preserve"> </w:t>
      </w:r>
      <w:r>
        <w:rPr>
          <w:i/>
        </w:rPr>
        <w:t xml:space="preserve">People and Nature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(6), 1205–1217.</w:t>
      </w:r>
      <w:r>
        <w:t xml:space="preserve"> </w:t>
      </w:r>
      <w:hyperlink r:id="rId48">
        <w:r>
          <w:rPr>
            <w:rStyle w:val="Hyperlink"/>
          </w:rPr>
          <w:t xml:space="preserve">https://doi.org/10.1002/pan3.10273</w:t>
        </w:r>
      </w:hyperlink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Explained Channel. (2018, July 22).</w:t>
      </w:r>
      <w:r>
        <w:t xml:space="preserve"> </w:t>
      </w:r>
      <w:hyperlink r:id="rId49">
        <w:r>
          <w:rPr>
            <w:rStyle w:val="Hyperlink"/>
          </w:rPr>
          <w:t xml:space="preserve">How WiFi and Cell Phones Work | Wireless Communication Explained</w:t>
        </w:r>
      </w:hyperlink>
      <w:r>
        <w:t xml:space="preserve">. [Video. 00:06:05]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5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5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52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53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Laato, S., Islam, A. K. M. N., &amp; Laine, T. H. (2020).</w:t>
      </w:r>
      <w:r>
        <w:t xml:space="preserve"> </w:t>
      </w:r>
      <w:hyperlink r:id="rId54">
        <w:r>
          <w:rPr>
            <w:rStyle w:val="Hyperlink"/>
          </w:rPr>
          <w:t xml:space="preserve">Did location-based games motivate players to socialize during COVID-19?</w:t>
        </w:r>
      </w:hyperlink>
      <w:r>
        <w:t xml:space="preserve"> </w:t>
      </w:r>
      <w:r>
        <w:rPr>
          <w:i/>
        </w:rPr>
        <w:t xml:space="preserve">Telematics and Informatics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, 101458.</w:t>
      </w:r>
      <w:r>
        <w:t xml:space="preserve"> </w:t>
      </w:r>
      <w:hyperlink r:id="rId55">
        <w:r>
          <w:rPr>
            <w:rStyle w:val="Hyperlink"/>
          </w:rPr>
          <w:t xml:space="preserve">https://doi.org/10.1016/j.tele.2020.101458</w:t>
        </w:r>
      </w:hyperlink>
    </w:p>
    <w:p>
      <w:pPr>
        <w:pStyle w:val="BodyText"/>
      </w:pPr>
      <w:r>
        <w:t xml:space="preserve">Margolin, S. J., Driscoll, C., Toland, M. J., &amp; Kegler, J. L. (2013). E-readers, Computer Screens, or Paper: Does Reading Comprehension Change Across Media Platforms?</w:t>
      </w:r>
      <w:r>
        <w:t xml:space="preserve"> </w:t>
      </w:r>
      <w:r>
        <w:rPr>
          <w:i/>
        </w:rPr>
        <w:t xml:space="preserve">Applied Cognitive Psychology</w:t>
      </w:r>
      <w:r>
        <w:t xml:space="preserve">, 27(4), 512–519.</w:t>
      </w:r>
      <w:r>
        <w:t xml:space="preserve"> </w:t>
      </w:r>
      <w:hyperlink r:id="rId56">
        <w:r>
          <w:rPr>
            <w:rStyle w:val="Hyperlink"/>
          </w:rPr>
          <w:t xml:space="preserve">https://doi.org/10.1002/acp.2930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57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8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9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60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/>
        </w:rPr>
        <w:t xml:space="preserve">Aquademia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ep20016.</w:t>
      </w:r>
      <w:r>
        <w:t xml:space="preserve"> </w:t>
      </w:r>
      <w:hyperlink r:id="rId61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6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6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6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6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6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6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68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69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70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71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72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Sik-Lányi, C., Hoogerwerf, E.-J., &amp; Miesenberger, K. (2015).</w:t>
      </w:r>
      <w:r>
        <w:t xml:space="preserve"> </w:t>
      </w:r>
      <w:hyperlink r:id="rId73">
        <w:r>
          <w:rPr>
            <w:rStyle w:val="Hyperlink"/>
            <w:i/>
          </w:rPr>
          <w:t xml:space="preserve">Assistive Technology: Building Bridges</w:t>
        </w:r>
      </w:hyperlink>
      <w:r>
        <w:t xml:space="preserve">. IOS Press.</w:t>
      </w:r>
    </w:p>
    <w:p>
      <w:pPr>
        <w:pStyle w:val="BodyText"/>
      </w:pPr>
      <w:r>
        <w:t xml:space="preserve">Singer, L. M., &amp; Alexander, P. A. (2017). Reading Across Mediums: Effects of Reading Digital and Print Texts on Comprehension and Calibration.</w:t>
      </w:r>
      <w:r>
        <w:t xml:space="preserve"> </w:t>
      </w:r>
      <w:r>
        <w:rPr>
          <w:i/>
        </w:rPr>
        <w:t xml:space="preserve">The Journal of Experimental Education</w:t>
      </w:r>
      <w:r>
        <w:t xml:space="preserve">, 85(1), 155–172.</w:t>
      </w:r>
      <w:r>
        <w:t xml:space="preserve"> </w:t>
      </w:r>
      <w:hyperlink r:id="rId74">
        <w:r>
          <w:rPr>
            <w:rStyle w:val="Hyperlink"/>
          </w:rPr>
          <w:t xml:space="preserve">https://doi.org/10.1080/00220973.2016.1143794</w:t>
        </w:r>
      </w:hyperlink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Tissenbaum, M., Sheldon, J., &amp; Abelson, H. (2019). From computational thinking to computational action.</w:t>
      </w:r>
      <w:r>
        <w:t xml:space="preserve"> </w:t>
      </w:r>
      <w:r>
        <w:rPr>
          <w:i/>
        </w:rPr>
        <w:t xml:space="preserve">Communications of the ACM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(3), 34–36.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75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76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77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78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79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/>
        </w:rPr>
        <w:t xml:space="preserve">86</w:t>
      </w:r>
      <w:r>
        <w:t xml:space="preserve">(4), 1052–1084.</w:t>
      </w:r>
      <w:r>
        <w:t xml:space="preserve"> </w:t>
      </w:r>
      <w:hyperlink r:id="rId80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(1): 7–44.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</dc:creator>
  <cp:keywords/>
  <dcterms:created xsi:type="dcterms:W3CDTF">2022-08-24T02:54:18Z</dcterms:created>
  <dcterms:modified xsi:type="dcterms:W3CDTF">2022-08-24T02:54:18Z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