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Dino</w:t>
      </w:r>
      <w:r>
        <w:t xml:space="preserve"> </w:t>
      </w:r>
      <w:r>
        <w:t xml:space="preserve">Sossi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Fall 2019</w:t>
      </w:r>
    </w:p>
    <w:p>
      <w:pPr>
        <w:pStyle w:val="BodyText"/>
      </w:pPr>
      <w:r>
        <w:rPr>
          <w:b/>
        </w:rPr>
        <w:t xml:space="preserve">Course description.</w:t>
      </w:r>
      <w:r>
        <w:t xml:space="preserve"> </w:t>
      </w:r>
      <w:r>
        <w:t xml:space="preserve">Most of the world connects to the Internet from mobile phones, most of the time. Android</w:t>
      </w:r>
      <w:r>
        <w:t xml:space="preserve"> </w:t>
      </w:r>
      <w:r>
        <w:t xml:space="preserve">tablets and iPads are filtering into schools — and the hands of</w:t>
      </w:r>
      <w:r>
        <w:t xml:space="preserve"> </w:t>
      </w:r>
      <w:r>
        <w:t xml:space="preserve">children. Augmented reality and location based software offer new opportunities for</w:t>
      </w:r>
      <w:r>
        <w:t xml:space="preserve"> </w:t>
      </w:r>
      <w:r>
        <w:t xml:space="preserve">context aware learning. Students carry significant computing power in their pockets.</w:t>
      </w:r>
      <w:r>
        <w:t xml:space="preserve"> </w:t>
      </w:r>
      <w:r>
        <w:t xml:space="preserve">This course considers how mobile computing forces us to reconsider the</w:t>
      </w:r>
      <w:r>
        <w:t xml:space="preserve"> </w:t>
      </w:r>
      <w:r>
        <w:t xml:space="preserve">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1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1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pStyle w:val="Compact"/>
        <w:numPr>
          <w:numId w:val="1002"/>
          <w:ilvl w:val="0"/>
        </w:numPr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pStyle w:val="Compact"/>
        <w:numPr>
          <w:numId w:val="1003"/>
          <w:ilvl w:val="1"/>
        </w:numPr>
      </w:pPr>
      <w:r>
        <w:t xml:space="preserve">network types and capacity</w:t>
      </w:r>
    </w:p>
    <w:p>
      <w:pPr>
        <w:pStyle w:val="Compact"/>
        <w:numPr>
          <w:numId w:val="1003"/>
          <w:ilvl w:val="1"/>
        </w:numPr>
      </w:pPr>
      <w:r>
        <w:t xml:space="preserve">hardware speed, capabilities, and energy requirements</w:t>
      </w:r>
    </w:p>
    <w:p>
      <w:pPr>
        <w:pStyle w:val="Compact"/>
        <w:numPr>
          <w:numId w:val="1003"/>
          <w:ilvl w:val="1"/>
        </w:numPr>
      </w:pPr>
      <w:r>
        <w:t xml:space="preserve">screen and display technologies</w:t>
      </w:r>
    </w:p>
    <w:p>
      <w:pPr>
        <w:pStyle w:val="Compact"/>
        <w:numPr>
          <w:numId w:val="1003"/>
          <w:ilvl w:val="1"/>
        </w:numPr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pStyle w:val="Compact"/>
        <w:numPr>
          <w:numId w:val="1003"/>
          <w:ilvl w:val="1"/>
        </w:numPr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pStyle w:val="Compact"/>
        <w:numPr>
          <w:numId w:val="1003"/>
          <w:ilvl w:val="1"/>
        </w:numPr>
      </w:pPr>
      <w:r>
        <w:t xml:space="preserve">augmented reality technologies</w:t>
      </w:r>
    </w:p>
    <w:p>
      <w:pPr>
        <w:pStyle w:val="Compact"/>
        <w:numPr>
          <w:numId w:val="1002"/>
          <w:ilvl w:val="0"/>
        </w:numPr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pStyle w:val="Compact"/>
        <w:numPr>
          <w:numId w:val="1002"/>
          <w:ilvl w:val="0"/>
        </w:numPr>
      </w:pPr>
      <w:r>
        <w:t xml:space="preserve">implement best-practices of teaching with wireless mobile technology</w:t>
      </w:r>
    </w:p>
    <w:p>
      <w:pPr>
        <w:pStyle w:val="Compact"/>
        <w:numPr>
          <w:numId w:val="1002"/>
          <w:ilvl w:val="0"/>
        </w:numPr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b/>
        </w:rPr>
        <w:t xml:space="preserve">Classroom meetings: Harvey 104, Thursday 6:30-8:20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Mobile cognition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Workshop: App Inventor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Workshop: ARIS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Internet of Things (IoT)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Mobile Instr Design (Triangle Fire)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Thanksgiving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drafts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presentation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</w:tbl>
    <w:p>
      <w:pPr>
        <w:pStyle w:val="Heading2"/>
      </w:pPr>
      <w:bookmarkStart w:id="25" w:name="assignments-grading"/>
      <w:r>
        <w:t xml:space="preserve">Assignments &amp; grading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Review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Draft Final Project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3"/>
      </w:pPr>
      <w:bookmarkStart w:id="26" w:name="session-leader"/>
      <w:r>
        <w:t xml:space="preserve">Session leader</w:t>
      </w:r>
      <w:bookmarkEnd w:id="26"/>
    </w:p>
    <w:p>
      <w:pPr>
        <w:pStyle w:val="FirstParagraph"/>
      </w:pPr>
      <w:r>
        <w:t xml:space="preserve">You or you and a partner will be responsible for leading a class session this semester.</w:t>
      </w:r>
      <w:r>
        <w:t xml:space="preserve"> </w:t>
      </w:r>
      <w:r>
        <w:t xml:space="preserve">If it is an online session, you will create an audio podcast and deliver it as an .mp3</w:t>
      </w:r>
      <w:r>
        <w:t xml:space="preserve"> </w:t>
      </w:r>
      <w:r>
        <w:t xml:space="preserve">audio file on the Thursday that your session starts (probably 10-20 minutes in length). In the podcast you should reflect</w:t>
      </w:r>
      <w:r>
        <w:t xml:space="preserve"> </w:t>
      </w:r>
      <w:r>
        <w:t xml:space="preserve">on the readings and offer some guiding questions that you think are important. You will</w:t>
      </w:r>
      <w:r>
        <w:t xml:space="preserve"> </w:t>
      </w:r>
      <w:r>
        <w:t xml:space="preserve">not submit your own reading response this week, but will play the role of moderator</w:t>
      </w:r>
      <w:r>
        <w:t xml:space="preserve"> </w:t>
      </w:r>
      <w:r>
        <w:t xml:space="preserve">in our online discussion. You will ask follow up questions to posts and comments,</w:t>
      </w:r>
      <w:r>
        <w:t xml:space="preserve"> </w:t>
      </w:r>
      <w:r>
        <w:t xml:space="preserve">connect students who address the same subjects but may not have seen each other,</w:t>
      </w:r>
      <w:r>
        <w:t xml:space="preserve"> </w:t>
      </w:r>
      <w:r>
        <w:t xml:space="preserve">post to keep discussions on track (and civil if needed), and prompt/nudge your</w:t>
      </w:r>
      <w:r>
        <w:t xml:space="preserve"> </w:t>
      </w:r>
      <w:r>
        <w:t xml:space="preserve">peers who seem to be falling behind.</w:t>
      </w:r>
    </w:p>
    <w:p>
      <w:pPr>
        <w:pStyle w:val="BodyText"/>
      </w:pPr>
      <w:r>
        <w:t xml:space="preserve">If you are leading an in-person class,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 If you are leading a workshop,</w:t>
      </w:r>
      <w:r>
        <w:t xml:space="preserve"> </w:t>
      </w:r>
      <w:r>
        <w:t xml:space="preserve">you will work with the instructor to design activities for the rest of the class</w:t>
      </w:r>
      <w:r>
        <w:t xml:space="preserve"> </w:t>
      </w:r>
      <w:r>
        <w:t xml:space="preserve">and you will present the tools and facilitate the activities.</w:t>
      </w:r>
    </w:p>
    <w:p>
      <w:pPr>
        <w:pStyle w:val="Heading3"/>
      </w:pPr>
      <w:bookmarkStart w:id="27" w:name="reading-responses"/>
      <w:r>
        <w:t xml:space="preserve">Reading Responses</w:t>
      </w:r>
      <w:bookmarkEnd w:id="27"/>
    </w:p>
    <w:p>
      <w:pPr>
        <w:pStyle w:val="FirstParagraph"/>
      </w:pPr>
      <w:r>
        <w:t xml:space="preserve">For most online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the online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pStyle w:val="Compact"/>
        <w:numPr>
          <w:numId w:val="1004"/>
          <w:ilvl w:val="0"/>
        </w:numPr>
      </w:pPr>
      <w:r>
        <w:t xml:space="preserve">specifically refers to the readings and other activities due that week: you will usually want to quote the texts and refer to specific passages,</w:t>
      </w:r>
    </w:p>
    <w:p>
      <w:pPr>
        <w:pStyle w:val="Compact"/>
        <w:numPr>
          <w:numId w:val="1004"/>
          <w:ilvl w:val="0"/>
        </w:numPr>
      </w:pPr>
      <w:r>
        <w:t xml:space="preserve">your post will start a new thread in our discussion forum, it should have its own unique (and clever) title,</w:t>
      </w:r>
    </w:p>
    <w:p>
      <w:pPr>
        <w:pStyle w:val="Compact"/>
        <w:numPr>
          <w:numId w:val="1004"/>
          <w:ilvl w:val="0"/>
        </w:numPr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pStyle w:val="Compact"/>
        <w:numPr>
          <w:numId w:val="1004"/>
          <w:ilvl w:val="0"/>
        </w:numPr>
      </w:pPr>
      <w:r>
        <w:t xml:space="preserve">sometimes this will relate to courses you are taking now, your work, or your personal life,</w:t>
      </w:r>
    </w:p>
    <w:p>
      <w:pPr>
        <w:pStyle w:val="Compact"/>
        <w:numPr>
          <w:numId w:val="1004"/>
          <w:ilvl w:val="0"/>
        </w:numPr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pStyle w:val="Compact"/>
        <w:numPr>
          <w:numId w:val="1004"/>
          <w:ilvl w:val="0"/>
        </w:numPr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is posted before the end of day on Tuesday (e.g. midnight), the week it’s due</w:t>
      </w:r>
    </w:p>
    <w:p>
      <w:pPr>
        <w:pStyle w:val="FirstParagraph"/>
      </w:pPr>
      <w:r>
        <w:t xml:space="preserve">The general workflow for these online weeks follows:</w:t>
      </w:r>
    </w:p>
    <w:p>
      <w:pPr>
        <w:pStyle w:val="Compact"/>
        <w:numPr>
          <w:numId w:val="1005"/>
          <w:ilvl w:val="0"/>
        </w:numPr>
      </w:pPr>
      <w:r>
        <w:t xml:space="preserve">(Thurs-Sun) Do course readings (including podcast)</w:t>
      </w:r>
    </w:p>
    <w:p>
      <w:pPr>
        <w:pStyle w:val="Compact"/>
        <w:numPr>
          <w:numId w:val="1005"/>
          <w:ilvl w:val="0"/>
        </w:numPr>
      </w:pPr>
      <w:r>
        <w:t xml:space="preserve">(Sun-Tues) Write &amp; post a reading response</w:t>
      </w:r>
    </w:p>
    <w:p>
      <w:pPr>
        <w:pStyle w:val="Compact"/>
        <w:numPr>
          <w:numId w:val="1005"/>
          <w:ilvl w:val="0"/>
        </w:numPr>
      </w:pPr>
      <w:r>
        <w:t xml:space="preserve">(Tues - Thurs)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daily.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8" w:name="tech-report"/>
      <w:r>
        <w:t xml:space="preserve">Tech Report</w:t>
      </w:r>
      <w:bookmarkEnd w:id="28"/>
    </w:p>
    <w:p>
      <w:pPr>
        <w:pStyle w:val="FirstParagraph"/>
      </w:pPr>
      <w:r>
        <w:t xml:space="preserve">Working in pairs, you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 aspect of mobile technology. Teams will prepare 5 minute presentation they will present in class. In this discussion, each team will post a 1-paragraph abstract of their presentation and an annotated list of resources (e.g. websites, press, and scholarly articles) related to their topic. Annotations should only be a few sentences.</w:t>
      </w:r>
    </w:p>
    <w:p>
      <w:pPr>
        <w:pStyle w:val="BodyText"/>
      </w:pPr>
      <w:r>
        <w:t xml:space="preserve">Grading for this assignment will take into account:</w:t>
      </w:r>
    </w:p>
    <w:p>
      <w:pPr>
        <w:pStyle w:val="Compact"/>
        <w:numPr>
          <w:numId w:val="1006"/>
          <w:ilvl w:val="0"/>
        </w:numPr>
      </w:pPr>
      <w:r>
        <w:t xml:space="preserve">written report on Moodle</w:t>
      </w:r>
    </w:p>
    <w:p>
      <w:pPr>
        <w:pStyle w:val="Compact"/>
        <w:numPr>
          <w:numId w:val="1006"/>
          <w:ilvl w:val="0"/>
        </w:numPr>
      </w:pPr>
      <w:r>
        <w:t xml:space="preserve">quality and importance of the subject matter</w:t>
      </w:r>
    </w:p>
    <w:p>
      <w:pPr>
        <w:pStyle w:val="Compact"/>
        <w:numPr>
          <w:numId w:val="1006"/>
          <w:ilvl w:val="0"/>
        </w:numPr>
      </w:pPr>
      <w:r>
        <w:t xml:space="preserve">quality of the presentation</w:t>
      </w:r>
    </w:p>
    <w:p>
      <w:pPr>
        <w:pStyle w:val="Compact"/>
        <w:numPr>
          <w:numId w:val="1006"/>
          <w:ilvl w:val="0"/>
        </w:numPr>
      </w:pPr>
      <w:r>
        <w:t xml:space="preserve">peer evaluations</w:t>
      </w:r>
    </w:p>
    <w:p>
      <w:pPr>
        <w:pStyle w:val="FirstParagraph"/>
      </w:pPr>
      <w:r>
        <w:t xml:space="preserve">Example topics:</w:t>
      </w:r>
    </w:p>
    <w:p>
      <w:pPr>
        <w:pStyle w:val="Compact"/>
        <w:numPr>
          <w:numId w:val="1007"/>
          <w:ilvl w:val="0"/>
        </w:numPr>
      </w:pPr>
      <w:r>
        <w:t xml:space="preserve">wireless networks (wimax, mesh networks, p2p networks, 5G/6G)</w:t>
      </w:r>
    </w:p>
    <w:p>
      <w:pPr>
        <w:pStyle w:val="Compact"/>
        <w:numPr>
          <w:numId w:val="1007"/>
          <w:ilvl w:val="0"/>
        </w:numPr>
      </w:pPr>
      <w:r>
        <w:t xml:space="preserve">near field communications (NFC)</w:t>
      </w:r>
    </w:p>
    <w:p>
      <w:pPr>
        <w:pStyle w:val="Compact"/>
        <w:numPr>
          <w:numId w:val="1007"/>
          <w:ilvl w:val="0"/>
        </w:numPr>
      </w:pPr>
      <w:r>
        <w:t xml:space="preserve">device hardware (chips screens, etc)</w:t>
      </w:r>
    </w:p>
    <w:p>
      <w:pPr>
        <w:pStyle w:val="Compact"/>
        <w:numPr>
          <w:numId w:val="1007"/>
          <w:ilvl w:val="0"/>
        </w:numPr>
      </w:pPr>
      <w:r>
        <w:t xml:space="preserve">mobile payments (Google Wallet, Apple Pay, etc)</w:t>
      </w:r>
    </w:p>
    <w:p>
      <w:pPr>
        <w:pStyle w:val="Compact"/>
        <w:numPr>
          <w:numId w:val="1007"/>
          <w:ilvl w:val="0"/>
        </w:numPr>
      </w:pPr>
      <w:r>
        <w:t xml:space="preserve">GIS/GPS &amp; location</w:t>
      </w:r>
    </w:p>
    <w:p>
      <w:pPr>
        <w:pStyle w:val="Compact"/>
        <w:numPr>
          <w:numId w:val="1007"/>
          <w:ilvl w:val="0"/>
        </w:numPr>
      </w:pPr>
      <w:r>
        <w:t xml:space="preserve">beacons, RFID, etc</w:t>
      </w:r>
    </w:p>
    <w:p>
      <w:pPr>
        <w:pStyle w:val="Compact"/>
        <w:numPr>
          <w:numId w:val="1007"/>
          <w:ilvl w:val="0"/>
        </w:numPr>
      </w:pPr>
      <w:r>
        <w:t xml:space="preserve">iOS and Android Platforms</w:t>
      </w:r>
    </w:p>
    <w:p>
      <w:pPr>
        <w:pStyle w:val="Compact"/>
        <w:numPr>
          <w:numId w:val="1007"/>
          <w:ilvl w:val="0"/>
        </w:numPr>
      </w:pPr>
      <w:r>
        <w:t xml:space="preserve">mobile media (video, audio, animations, web/html/css, etc.)</w:t>
      </w:r>
    </w:p>
    <w:p>
      <w:pPr>
        <w:pStyle w:val="Compact"/>
        <w:numPr>
          <w:numId w:val="1007"/>
          <w:ilvl w:val="0"/>
        </w:numPr>
      </w:pPr>
      <w:r>
        <w:t xml:space="preserve">speech recognition, text-to-speech, voice interfaces</w:t>
      </w:r>
    </w:p>
    <w:p>
      <w:pPr>
        <w:pStyle w:val="Compact"/>
        <w:numPr>
          <w:numId w:val="1007"/>
          <w:ilvl w:val="0"/>
        </w:numPr>
      </w:pPr>
      <w:r>
        <w:t xml:space="preserve">facial recognition &amp; computer vision</w:t>
      </w:r>
    </w:p>
    <w:p>
      <w:pPr>
        <w:pStyle w:val="Compact"/>
        <w:numPr>
          <w:numId w:val="1007"/>
          <w:ilvl w:val="0"/>
        </w:numPr>
      </w:pPr>
      <w:r>
        <w:t xml:space="preserve">AR technologies (Goggles, biometrics, development platforms, etc)</w:t>
      </w:r>
    </w:p>
    <w:p>
      <w:pPr>
        <w:pStyle w:val="Compact"/>
        <w:numPr>
          <w:numId w:val="1007"/>
          <w:ilvl w:val="0"/>
        </w:numPr>
      </w:pPr>
      <w:r>
        <w:t xml:space="preserve">IoT (microboards, dev platforms, uses, sensors, etc)</w:t>
      </w:r>
    </w:p>
    <w:p>
      <w:pPr>
        <w:pStyle w:val="Compact"/>
        <w:numPr>
          <w:numId w:val="1007"/>
          <w:ilvl w:val="0"/>
        </w:numPr>
      </w:pPr>
      <w:r>
        <w:t xml:space="preserve">mobile computing and assistive technology</w:t>
      </w:r>
    </w:p>
    <w:p>
      <w:pPr>
        <w:pStyle w:val="Compact"/>
        <w:numPr>
          <w:numId w:val="1007"/>
          <w:ilvl w:val="0"/>
        </w:numPr>
      </w:pPr>
      <w:r>
        <w:t xml:space="preserve">wireless/mobile security</w:t>
      </w:r>
    </w:p>
    <w:p>
      <w:pPr>
        <w:pStyle w:val="Compact"/>
        <w:numPr>
          <w:numId w:val="1007"/>
          <w:ilvl w:val="0"/>
        </w:numPr>
      </w:pPr>
      <w:r>
        <w:t xml:space="preserve">virtual assistants (Alexa, Google Home, etc)</w:t>
      </w:r>
    </w:p>
    <w:p>
      <w:pPr>
        <w:pStyle w:val="Compact"/>
        <w:numPr>
          <w:numId w:val="1007"/>
          <w:ilvl w:val="0"/>
        </w:numPr>
      </w:pPr>
      <w:r>
        <w:t xml:space="preserve">gesture interfaces</w:t>
      </w:r>
    </w:p>
    <w:p>
      <w:pPr>
        <w:pStyle w:val="Heading3"/>
      </w:pPr>
      <w:bookmarkStart w:id="29" w:name="mlearning-topic-report"/>
      <w:r>
        <w:t xml:space="preserve">mLearning Topic Report</w:t>
      </w:r>
      <w:bookmarkEnd w:id="29"/>
    </w:p>
    <w:p>
      <w:pPr>
        <w:pStyle w:val="FirstParagraph"/>
      </w:pPr>
      <w:r>
        <w:t xml:space="preserve">For this project you will write a report about how mobile technologies are used in</w:t>
      </w:r>
      <w:r>
        <w:t xml:space="preserve"> </w:t>
      </w:r>
      <w:r>
        <w:t xml:space="preserve">a specific domain of learning. Broadly, your report should focus on a subject area</w:t>
      </w:r>
      <w:r>
        <w:t xml:space="preserve"> </w:t>
      </w:r>
      <w:r>
        <w:t xml:space="preserve">(e.g. mathematics, language learning, teacher professional development)</w:t>
      </w:r>
      <w:r>
        <w:t xml:space="preserve"> </w:t>
      </w:r>
      <w:r>
        <w:t xml:space="preserve">or target group/setting (e.g. students with disabilities, higher education, museum education). Your report will include a written portion and then a visual presentation</w:t>
      </w:r>
      <w:r>
        <w:t xml:space="preserve"> </w:t>
      </w:r>
      <w:r>
        <w:t xml:space="preserve">video where you demonstrate and discuss apps/mobile software related to your topic.</w:t>
      </w:r>
    </w:p>
    <w:p>
      <w:pPr>
        <w:pStyle w:val="BodyText"/>
      </w:pPr>
      <w:r>
        <w:t xml:space="preserve">The written report should:</w:t>
      </w:r>
    </w:p>
    <w:p>
      <w:pPr>
        <w:pStyle w:val="Compact"/>
        <w:numPr>
          <w:numId w:val="1008"/>
          <w:ilvl w:val="0"/>
        </w:numPr>
      </w:pPr>
      <w:r>
        <w:t xml:space="preserve">describe the domain your researching, including an understanding of best pedagogical practices in general (without tech or mobile tech)</w:t>
      </w:r>
    </w:p>
    <w:p>
      <w:pPr>
        <w:pStyle w:val="Compact"/>
        <w:numPr>
          <w:numId w:val="1008"/>
          <w:ilvl w:val="0"/>
        </w:numPr>
      </w:pPr>
      <w:r>
        <w:t xml:space="preserve">include a literature review of relevant research in mobile learning (if you can’t find at least 3 good academic articles, you should choose a different topic)</w:t>
      </w:r>
    </w:p>
    <w:p>
      <w:pPr>
        <w:pStyle w:val="Compact"/>
        <w:numPr>
          <w:numId w:val="1008"/>
          <w:ilvl w:val="0"/>
        </w:numPr>
      </w:pPr>
      <w:r>
        <w:t xml:space="preserve">the lit review provides both a summary and a synthesis of the research</w:t>
      </w:r>
    </w:p>
    <w:p>
      <w:pPr>
        <w:pStyle w:val="Compact"/>
        <w:numPr>
          <w:numId w:val="1008"/>
          <w:ilvl w:val="0"/>
        </w:numPr>
      </w:pPr>
      <w:r>
        <w:t xml:space="preserve">describe the software that you will demo and discuss in your video (links to developer, brief summary, etc)</w:t>
      </w:r>
    </w:p>
    <w:p>
      <w:pPr>
        <w:pStyle w:val="FirstParagraph"/>
      </w:pPr>
      <w:r>
        <w:t xml:space="preserve">Your video should be uploaded to YouTube and posted on Moodle as a single video,</w:t>
      </w:r>
      <w:r>
        <w:t xml:space="preserve"> </w:t>
      </w:r>
      <w:r>
        <w:t xml:space="preserve">no more than 6 minutes in length where you demonstrate and discuss mobile websites</w:t>
      </w:r>
      <w:r>
        <w:t xml:space="preserve"> </w:t>
      </w:r>
      <w:r>
        <w:t xml:space="preserve">and apps related to your topic. You will need to capture a mobile screencast in</w:t>
      </w:r>
      <w:r>
        <w:t xml:space="preserve"> </w:t>
      </w:r>
      <w:r>
        <w:t xml:space="preserve">order to do this (see tools for your platform(s)), and will have to edit them</w:t>
      </w:r>
      <w:r>
        <w:t xml:space="preserve"> </w:t>
      </w:r>
      <w:r>
        <w:t xml:space="preserve">into a single video. You can narrate the screencast as you go, or you can</w:t>
      </w:r>
      <w:r>
        <w:t xml:space="preserve"> </w:t>
      </w:r>
      <w:r>
        <w:t xml:space="preserve">add it later.</w:t>
      </w:r>
    </w:p>
    <w:p>
      <w:pPr>
        <w:pStyle w:val="Heading3"/>
      </w:pPr>
      <w:bookmarkStart w:id="30" w:name="final-project"/>
      <w:r>
        <w:t xml:space="preserve">Final project</w:t>
      </w:r>
      <w:bookmarkEnd w:id="30"/>
    </w:p>
    <w:p>
      <w:pPr>
        <w:pStyle w:val="FirstParagraph"/>
      </w:pPr>
      <w:r>
        <w:t xml:space="preserve">We have a special opportunity this semester to engage in a service learning project</w:t>
      </w:r>
      <w:r>
        <w:t xml:space="preserve"> </w:t>
      </w:r>
      <w:r>
        <w:t xml:space="preserve">to design mobile learning experiences for a new monument being developed</w:t>
      </w:r>
      <w:r>
        <w:t xml:space="preserve"> </w:t>
      </w:r>
      <w:r>
        <w:t xml:space="preserve">in Manhattan to commemorate the</w:t>
      </w:r>
      <w:r>
        <w:t xml:space="preserve"> </w:t>
      </w:r>
      <w:hyperlink r:id="rId31">
        <w:r>
          <w:rPr>
            <w:rStyle w:val="Hyperlink"/>
          </w:rPr>
          <w:t xml:space="preserve">Triangle Shirtwaist Factory fire</w:t>
        </w:r>
      </w:hyperlink>
      <w:r>
        <w:t xml:space="preserve">. The</w:t>
      </w:r>
      <w:r>
        <w:t xml:space="preserve"> </w:t>
      </w:r>
      <w:r>
        <w:t xml:space="preserve">“</w:t>
      </w:r>
      <w:r>
        <w:t xml:space="preserve">Triangle Fire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a terrible tragedy in New York City where 146 garment workers (mostly immigrant</w:t>
      </w:r>
      <w:r>
        <w:t xml:space="preserve"> </w:t>
      </w:r>
      <w:r>
        <w:t xml:space="preserve">women and girls) were killed. It was also an historic turning points for workers</w:t>
      </w:r>
      <w:r>
        <w:t xml:space="preserve"> </w:t>
      </w:r>
      <w:r>
        <w:t xml:space="preserve">rights and led to many victories for the working class in the United States.</w:t>
      </w:r>
    </w:p>
    <w:p>
      <w:pPr>
        <w:pStyle w:val="BodyText"/>
      </w:pPr>
      <w:r>
        <w:t xml:space="preserve">For our final project, you will work individually or with a partner to design</w:t>
      </w:r>
      <w:r>
        <w:t xml:space="preserve"> </w:t>
      </w:r>
      <w:r>
        <w:t xml:space="preserve">a mobile learning experience related to the monument, the event, and the</w:t>
      </w:r>
      <w:r>
        <w:t xml:space="preserve"> </w:t>
      </w:r>
      <w:r>
        <w:t xml:space="preserve">historic location in Greenwich Village. You can specific the target audience</w:t>
      </w:r>
      <w:r>
        <w:t xml:space="preserve"> </w:t>
      </w:r>
      <w:r>
        <w:t xml:space="preserve">for your work. Consider questions such as: Will it be for a school trip? What age? Is it informal learning</w:t>
      </w:r>
      <w:r>
        <w:t xml:space="preserve"> </w:t>
      </w:r>
      <w:r>
        <w:t xml:space="preserve">for tourists? For families? Adults? Will you offer more in-depth learning for older</w:t>
      </w:r>
      <w:r>
        <w:t xml:space="preserve"> </w:t>
      </w:r>
      <w:r>
        <w:t xml:space="preserve">students and amateur scholars?</w:t>
      </w:r>
    </w:p>
    <w:p>
      <w:pPr>
        <w:pStyle w:val="BodyText"/>
      </w:pPr>
      <w:r>
        <w:t xml:space="preserve">You will deliver a design document that specifically describes your learning goals,</w:t>
      </w:r>
      <w:r>
        <w:t xml:space="preserve"> </w:t>
      </w:r>
      <w:r>
        <w:t xml:space="preserve">target audience, necessary technology, and includes all of the materials needed for it.</w:t>
      </w:r>
      <w:r>
        <w:t xml:space="preserve"> </w:t>
      </w:r>
      <w:r>
        <w:t xml:space="preserve">It should also specify necessary technologies and include prototypes and user stories</w:t>
      </w:r>
      <w:r>
        <w:t xml:space="preserve"> </w:t>
      </w:r>
      <w:r>
        <w:t xml:space="preserve">(scenarios) of how it will be used. If it requires new technology or mobile websites,</w:t>
      </w:r>
      <w:r>
        <w:t xml:space="preserve"> </w:t>
      </w:r>
      <w:r>
        <w:t xml:space="preserve">you must provide wireframes and paper prototypes.</w:t>
      </w:r>
    </w:p>
    <w:p>
      <w:pPr>
        <w:pStyle w:val="Heading2"/>
      </w:pPr>
      <w:bookmarkStart w:id="32" w:name="course-readings-bibliography"/>
      <w:r>
        <w:t xml:space="preserve">Course Readings &amp; Bibliography</w:t>
      </w:r>
      <w:bookmarkEnd w:id="32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3">
        <w:r>
          <w:rPr>
            <w:i/>
            <w:rStyle w:val="Hyperlink"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Apple, Inc. (2012).</w:t>
      </w:r>
      <w:r>
        <w:t xml:space="preserve"> </w:t>
      </w:r>
      <w:hyperlink r:id="rId34">
        <w:r>
          <w:rPr>
            <w:rStyle w:val="Hyperlink"/>
          </w:rPr>
          <w:t xml:space="preserve">iOS human interface guidelines: Introduction.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35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36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37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38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39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40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41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42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  <w:r>
        <w:t xml:space="preserve"> </w:t>
      </w:r>
      <w:hyperlink r:id="rId43">
        <w:r>
          <w:rPr>
            <w:rStyle w:val="Hyperlink"/>
          </w:rPr>
          <w:t xml:space="preserve">moodle</w:t>
        </w:r>
      </w:hyperlink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44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45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46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47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48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49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50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51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52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53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54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55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(2005).</w:t>
      </w:r>
      <w:r>
        <w:t xml:space="preserve"> </w:t>
      </w:r>
      <w:hyperlink r:id="rId56">
        <w:r>
          <w:rPr>
            <w:rStyle w:val="Hyperlink"/>
          </w:rPr>
          <w:t xml:space="preserve">Towards a theory of mobile learning.</w:t>
        </w:r>
      </w:hyperlink>
      <w:r>
        <w:t xml:space="preserve"> </w:t>
      </w:r>
      <w:r>
        <w:rPr>
          <w:i/>
        </w:rPr>
        <w:t xml:space="preserve">Proceedings of mLearn 2005</w:t>
      </w:r>
      <w:r>
        <w:t xml:space="preserve">.</w:t>
      </w:r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57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58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59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60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61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Curinga; Dino Sossi</dc:creator>
  <cp:keywords/>
  <dcterms:created xsi:type="dcterms:W3CDTF">2019-11-12T16:05:45Z</dcterms:created>
  <dcterms:modified xsi:type="dcterms:W3CDTF">2019-11-12T16:05:45Z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