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7"/>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8">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9">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30" w:name="goals"/>
      <w:bookmarkEnd w:id="30"/>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31" w:name="required-text"/>
      <w:bookmarkEnd w:id="31"/>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2" w:name="debt-readings"/>
      <w:bookmarkEnd w:id="32"/>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3">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4">
        <w:r>
          <w:rPr>
            <w:rStyle w:val="Hyperlink"/>
          </w:rPr>
          <w:t xml:space="preserve">Strike Debt! Debt Resistance for the 99%</w:t>
        </w:r>
      </w:hyperlink>
    </w:p>
    <w:p>
      <w:pPr>
        <w:pStyle w:val="Heading2"/>
      </w:pPr>
      <w:bookmarkStart w:id="35" w:name="multimedia-design-readings"/>
      <w:bookmarkEnd w:id="35"/>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6">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8" w:name="assignments"/>
      <w:bookmarkEnd w:id="38"/>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9" w:name="grading-due-dates"/>
      <w:bookmarkEnd w:id="39"/>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40" w:name="evaluation-criteria"/>
      <w:bookmarkEnd w:id="40"/>
      <w:r>
        <w:t xml:space="preserve">Evaluation Criteria</w:t>
      </w:r>
    </w:p>
    <w:p>
      <w:pPr>
        <w:pStyle w:val="Heading3"/>
      </w:pPr>
      <w:bookmarkStart w:id="41" w:name="design"/>
      <w:bookmarkEnd w:id="41"/>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2" w:name="technique"/>
      <w:bookmarkEnd w:id="42"/>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3" w:name="originality-innovation"/>
      <w:bookmarkEnd w:id="43"/>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4" w:name="learning-science"/>
      <w:bookmarkEnd w:id="44"/>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8a0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8fca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dealbook.nytimes.com/2012/08/12/problems-riddle-moves-to-collect-credit-card-debt" TargetMode="External" /><Relationship Type="http://schemas.openxmlformats.org/officeDocument/2006/relationships/hyperlink" Id="rId34" Target="http://strikedebt.org/" TargetMode="External" /><Relationship Type="http://schemas.openxmlformats.org/officeDocument/2006/relationships/hyperlink" Id="rId33" Target="http://www.16beavergroup.org/silvia_george_david/" TargetMode="External" /><Relationship Type="http://schemas.openxmlformats.org/officeDocument/2006/relationships/hyperlink" Id="rId28" Target="http://www.businessweek.com/ap/2012-09-12/underwater-mortgages-declined-in-2nd-quarter" TargetMode="External" /><Relationship Type="http://schemas.openxmlformats.org/officeDocument/2006/relationships/hyperlink" Id="rId36"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9" Target="http://dealbook.nytimes.com/2012/08/12/problems-riddle-moves-to-collect-credit-card-debt" TargetMode="External" /><Relationship Type="http://schemas.openxmlformats.org/officeDocument/2006/relationships/hyperlink" Id="rId34" Target="http://strikedebt.org/" TargetMode="External" /><Relationship Type="http://schemas.openxmlformats.org/officeDocument/2006/relationships/hyperlink" Id="rId33" Target="http://www.16beavergroup.org/silvia_george_david/" TargetMode="External" /><Relationship Type="http://schemas.openxmlformats.org/officeDocument/2006/relationships/hyperlink" Id="rId28" Target="http://www.businessweek.com/ap/2012-09-12/underwater-mortgages-declined-in-2nd-quarter" TargetMode="External" /><Relationship Type="http://schemas.openxmlformats.org/officeDocument/2006/relationships/hyperlink" Id="rId36"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