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0858-610 Distance learning, blended classes, and virtual schools</w:t>
      </w:r>
    </w:p>
    <w:p>
      <w:pPr>
        <w:pStyle w:val="BodyText"/>
      </w:pPr>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pPr>
        <w:pStyle w:val="BodyText"/>
      </w:pPr>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pPr>
        <w:pStyle w:val="FirstParagraph"/>
      </w:pPr>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pPr>
        <w:pStyle w:val="FirstParagraph"/>
      </w:pPr>
      <w:r>
        <w:t xml:space="preserve">DiPietro, M. Virtual School Pedagogy: The Instructional Practices of K-12 Virtual School Teachers. Journal of Educational Computing Research v. 42 no. 3 (2010) p. 327-54</w:t>
      </w:r>
    </w:p>
    <w:p>
      <w:pPr>
        <w:pStyle w:val="BodyText"/>
      </w:pPr>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pPr>
        <w:pStyle w:val="BodyText"/>
      </w:pPr>
      <w:r>
        <w:t xml:space="preserve">iNACOL (International Association for K-12 Online Learning) National Standards of Quality for Online Courses. Web site for online books:</w:t>
      </w:r>
      <w:r>
        <w:t xml:space="preserve"> </w:t>
      </w:r>
      <w:hyperlink r:id="rId23">
        <w:r>
          <w:rPr>
            <w:rStyle w:val="Hyperlink"/>
          </w:rPr>
          <w:t xml:space="preserve">http://www.inacol.org/research/bookstore/index.php</w:t>
        </w:r>
      </w:hyperlink>
    </w:p>
    <w:p>
      <w:pPr>
        <w:pStyle w:val="BodyText"/>
      </w:pPr>
      <w:r>
        <w:t xml:space="preserve">iNACOL (International Association for K-12 Online Learning) National Standards of Quality for Online Courses. Web site:</w:t>
      </w:r>
      <w:r>
        <w:t xml:space="preserve"> </w:t>
      </w:r>
      <w:hyperlink r:id="rId24">
        <w:r>
          <w:rPr>
            <w:rStyle w:val="Hyperlink"/>
          </w:rPr>
          <w:t xml:space="preserve">http://www.inacol.org/research/nationalstandards</w:t>
        </w:r>
      </w:hyperlink>
    </w:p>
    <w:p>
      <w:pPr>
        <w:pStyle w:val="BodyText"/>
      </w:pPr>
      <w:r>
        <w:t xml:space="preserve">Quality Matters Course Rubric Standards (2008-2010 edition).</w:t>
      </w:r>
      <w:r>
        <w:t xml:space="preserve"> </w:t>
      </w:r>
      <w:hyperlink r:id="rId25">
        <w:r>
          <w:rPr>
            <w:rStyle w:val="Hyperlink"/>
          </w:rPr>
          <w:t xml:space="preserve">http://qminstitute.org/home/Public Library/About QM/RubricStandards2008-2010.pdf</w:t>
        </w:r>
      </w:hyperlink>
    </w:p>
    <w:p>
      <w:pPr>
        <w:pStyle w:val="BodyText"/>
      </w:pPr>
      <w:r>
        <w:t xml:space="preserve">Ragan, Larry. Best Practices for Teaching Online. Available at:</w:t>
      </w:r>
      <w:r>
        <w:t xml:space="preserve"> </w:t>
      </w:r>
      <w:hyperlink r:id="rId26">
        <w:r>
          <w:rPr>
            <w:rStyle w:val="Hyper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pPr>
        <w:pStyle w:val="FirstParagraph"/>
      </w:pPr>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Hyperlink"/>
          </w:rPr>
          <w:t xml:space="preserve">http://sloanconsortium.org</w:t>
        </w:r>
      </w:hyperlink>
      <w:r>
        <w:t xml:space="preserve">) which they will use throughout the semester as a source to go to for data, best practices and general research on online learning for higher education.</w:t>
      </w:r>
    </w:p>
    <w:p>
      <w:pPr>
        <w:pStyle w:val="BodyText"/>
      </w:pPr>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pPr>
        <w:pStyle w:val="FirstParagraph"/>
      </w:pPr>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pPr>
        <w:pStyle w:val="BodyText"/>
      </w:pPr>
      <w:r>
        <w:rPr>
          <w:i/>
        </w:rPr>
        <w:t xml:space="preserve">Readings due: Patrick, ch 2</w:t>
      </w:r>
    </w:p>
    <w:p>
      <w:pPr>
        <w:pStyle w:val="Heading3"/>
      </w:pPr>
      <w:bookmarkStart w:id="31" w:name="the-notion-of-anytime-and-anyplace-learning"/>
      <w:bookmarkEnd w:id="31"/>
      <w:r>
        <w:t xml:space="preserve">The notion of anytime and anyplace learning</w:t>
      </w:r>
    </w:p>
    <w:p>
      <w:pPr>
        <w:pStyle w:val="FirstParagraph"/>
      </w:pPr>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pPr>
        <w:pStyle w:val="BodyText"/>
      </w:pPr>
      <w:r>
        <w:rPr>
          <w:i/>
        </w:rPr>
        <w:t xml:space="preserve">Readings due: iNACOL</w:t>
      </w:r>
    </w:p>
    <w:p>
      <w:pPr>
        <w:pStyle w:val="Heading3"/>
      </w:pPr>
      <w:bookmarkStart w:id="32" w:name="technology-for-online-and-blended-learning"/>
      <w:bookmarkEnd w:id="32"/>
      <w:r>
        <w:t xml:space="preserve">Technology for online and blended learning</w:t>
      </w:r>
    </w:p>
    <w:p>
      <w:pPr>
        <w:pStyle w:val="FirstParagraph"/>
      </w:pPr>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pPr>
        <w:pStyle w:val="BodyText"/>
      </w:pPr>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pPr>
        <w:pStyle w:val="FirstParagraph"/>
      </w:pPr>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pPr>
        <w:pStyle w:val="BodyText"/>
      </w:pPr>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pPr>
        <w:pStyle w:val="FirstParagraph"/>
      </w:pPr>
      <w:r>
        <w:t xml:space="preserve">Students will explore, compare and contrast online, blended and web-enhanced learning in K-12 and higher education. Why are these types of learning important, what are the challenges and what is the purpose.</w:t>
      </w:r>
    </w:p>
    <w:p>
      <w:pPr>
        <w:pStyle w:val="BodyText"/>
      </w:pPr>
      <w:r>
        <w:rPr>
          <w:i/>
        </w:rPr>
        <w:t xml:space="preserve">Readings due: Patrick, ch 3</w:t>
      </w:r>
    </w:p>
    <w:p>
      <w:pPr>
        <w:pStyle w:val="Heading3"/>
      </w:pPr>
      <w:bookmarkStart w:id="35" w:name="virtual-schools"/>
      <w:bookmarkEnd w:id="35"/>
      <w:r>
        <w:t xml:space="preserve">Virtual schools</w:t>
      </w:r>
    </w:p>
    <w:p>
      <w:pPr>
        <w:pStyle w:val="FirstParagraph"/>
      </w:pPr>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pPr>
        <w:pStyle w:val="BodyText"/>
      </w:pPr>
      <w:r>
        <w:rPr>
          <w:i/>
        </w:rPr>
        <w:t xml:space="preserve">Readings due: DiPietro; Hew</w:t>
      </w:r>
    </w:p>
    <w:p>
      <w:pPr>
        <w:pStyle w:val="Heading3"/>
      </w:pPr>
      <w:bookmarkStart w:id="36" w:name="student-centered-learning"/>
      <w:bookmarkEnd w:id="36"/>
      <w:r>
        <w:t xml:space="preserve">Student centered learning</w:t>
      </w:r>
    </w:p>
    <w:p>
      <w:pPr>
        <w:pStyle w:val="FirstParagraph"/>
      </w:pPr>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pPr>
        <w:pStyle w:val="BodyText"/>
      </w:pPr>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pPr>
        <w:pStyle w:val="FirstParagraph"/>
      </w:pPr>
      <w:r>
        <w:t xml:space="preserve">Students will learn how to design curriculum for online, blended and web-enhance environments that incorporates interactivity, communication and active learning.</w:t>
      </w:r>
    </w:p>
    <w:p>
      <w:pPr>
        <w:pStyle w:val="BodyText"/>
      </w:pPr>
      <w:r>
        <w:rPr>
          <w:i/>
        </w:rPr>
        <w:t xml:space="preserve">Readings due: Patrick, ch 9</w:t>
      </w:r>
    </w:p>
    <w:p>
      <w:pPr>
        <w:pStyle w:val="Heading3"/>
      </w:pPr>
      <w:bookmarkStart w:id="38" w:name="differentiation-and-special-needs"/>
      <w:bookmarkEnd w:id="38"/>
      <w:r>
        <w:t xml:space="preserve">Differentiation and special needs</w:t>
      </w:r>
    </w:p>
    <w:p>
      <w:pPr>
        <w:pStyle w:val="FirstParagraph"/>
      </w:pPr>
      <w:r>
        <w:t xml:space="preserve">Students will learn how to design online, blended and web-enhanced instruction that incorporates differentiation for multiple intelligences and special needs.</w:t>
      </w:r>
    </w:p>
    <w:p>
      <w:pPr>
        <w:pStyle w:val="BodyText"/>
      </w:pPr>
      <w:r>
        <w:rPr>
          <w:i/>
        </w:rPr>
        <w:t xml:space="preserve">Readings due: Patrick, ch 8</w:t>
      </w:r>
    </w:p>
    <w:p>
      <w:pPr>
        <w:pStyle w:val="Heading3"/>
      </w:pPr>
      <w:bookmarkStart w:id="39" w:name="assessment"/>
      <w:bookmarkEnd w:id="39"/>
      <w:r>
        <w:t xml:space="preserve">Assessment</w:t>
      </w:r>
    </w:p>
    <w:p>
      <w:pPr>
        <w:pStyle w:val="FirstParagraph"/>
      </w:pPr>
      <w:r>
        <w:t xml:space="preserve">Students will learn about assessing students in online, blended and web-enhanced learning environments.</w:t>
      </w:r>
    </w:p>
    <w:p>
      <w:pPr>
        <w:pStyle w:val="BodyText"/>
      </w:pPr>
      <w:r>
        <w:rPr>
          <w:i/>
        </w:rPr>
        <w:t xml:space="preserve">Readings due: Quality Matters</w:t>
      </w:r>
    </w:p>
    <w:p>
      <w:pPr>
        <w:pStyle w:val="Heading3"/>
      </w:pPr>
      <w:bookmarkStart w:id="40" w:name="teacher-professional-development"/>
      <w:bookmarkEnd w:id="40"/>
      <w:r>
        <w:t xml:space="preserve">Teacher professional development</w:t>
      </w:r>
    </w:p>
    <w:p>
      <w:pPr>
        <w:pStyle w:val="FirstParagraph"/>
      </w:pPr>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pPr>
        <w:pStyle w:val="BodyText"/>
      </w:pPr>
      <w:r>
        <w:rPr>
          <w:i/>
        </w:rPr>
        <w:t xml:space="preserve">Readings due: Patrick, ch 10</w:t>
      </w:r>
    </w:p>
    <w:p>
      <w:pPr>
        <w:pStyle w:val="Heading3"/>
      </w:pPr>
      <w:bookmarkStart w:id="41" w:name="curriculum-development"/>
      <w:bookmarkEnd w:id="41"/>
      <w:r>
        <w:t xml:space="preserve">Curriculum development</w:t>
      </w:r>
    </w:p>
    <w:p>
      <w:pPr>
        <w:pStyle w:val="FirstParagraph"/>
      </w:pPr>
      <w:r>
        <w:t xml:space="preserve">Students will learn about the best practices for designing online, blended and web-enhanced curriculum.</w:t>
      </w:r>
    </w:p>
    <w:p>
      <w:pPr>
        <w:pStyle w:val="BodyText"/>
      </w:pPr>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pPr>
        <w:pStyle w:val="FirstParagraph"/>
      </w:pPr>
      <w:r>
        <w:t xml:space="preserve">Students will look at the various issues surrounding online and blended learning. Issues such as profit, quality of education, classroom space issues and quality of teachers/professors will be investigated.</w:t>
      </w:r>
    </w:p>
    <w:p>
      <w:pPr>
        <w:pStyle w:val="BodyText"/>
      </w:pPr>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pPr>
        <w:pStyle w:val="FirstParagraph"/>
      </w:pPr>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pPr>
        <w:pStyle w:val="FirstParagraph"/>
      </w:pPr>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pPr>
        <w:pStyle w:val="BodyText"/>
      </w:pPr>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pPr>
        <w:pStyle w:val="FirstParagraph"/>
      </w:pPr>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f5f1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f95a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