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Online</w:t>
      </w:r>
      <w:r>
        <w:t xml:space="preserve"> </w:t>
      </w:r>
      <w:r>
        <w:t xml:space="preserve">learning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Online learning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learn the foundations of instructional design</w:t>
      </w:r>
      <w:r>
        <w:t xml:space="preserve"> </w:t>
      </w:r>
      <w:r>
        <w:t xml:space="preserve">and understand how to integrate technology in meaningful ways in K-12, higher</w:t>
      </w:r>
      <w:r>
        <w:t xml:space="preserve"> </w:t>
      </w:r>
      <w:r>
        <w:t xml:space="preserve">education or other educational settings. Students will also learn how to</w:t>
      </w:r>
      <w:r>
        <w:t xml:space="preserve"> </w:t>
      </w:r>
      <w:r>
        <w:t xml:space="preserve">develop and assess learning plans that are aligned to technology standards</w:t>
      </w:r>
      <w:r>
        <w:t xml:space="preserve"> </w:t>
      </w:r>
      <w:r>
        <w:t xml:space="preserve">and/or other learning outcomes.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course-goals"/>
      <w:r>
        <w:t xml:space="preserve">Course Goals</w:t>
      </w:r>
      <w:bookmarkEnd w:id="20"/>
    </w:p>
    <w:p>
      <w:pPr>
        <w:pStyle w:val="FirstParagraph"/>
      </w:pPr>
      <w:r>
        <w:t xml:space="preserve">Online, blended and web-enhanced learning is a major part of both higher</w:t>
      </w:r>
      <w:r>
        <w:t xml:space="preserve"> </w:t>
      </w:r>
      <w:r>
        <w:t xml:space="preserve">education and K-12 teaching, learning. Students need to become aware of this</w:t>
      </w:r>
      <w:r>
        <w:t xml:space="preserve"> </w:t>
      </w:r>
      <w:r>
        <w:t xml:space="preserve">new method of teaching, learning and instructional delivery. Students who wish</w:t>
      </w:r>
      <w:r>
        <w:t xml:space="preserve"> </w:t>
      </w:r>
      <w:r>
        <w:t xml:space="preserve">to become educational professionals need to understand the pedagogy, best</w:t>
      </w:r>
      <w:r>
        <w:t xml:space="preserve"> </w:t>
      </w:r>
      <w:r>
        <w:t xml:space="preserve">practices, interactivity and student-centered instructional design principles</w:t>
      </w:r>
      <w:r>
        <w:t xml:space="preserve"> </w:t>
      </w:r>
      <w:r>
        <w:t xml:space="preserve">required for quality online, blended and web-enhanced learning. Students</w:t>
      </w:r>
      <w:r>
        <w:t xml:space="preserve"> </w:t>
      </w:r>
      <w:r>
        <w:t xml:space="preserve">should also have an understanding of the political issues surrounding online,</w:t>
      </w:r>
      <w:r>
        <w:t xml:space="preserve"> </w:t>
      </w:r>
      <w:r>
        <w:t xml:space="preserve">blended and web-enhanced learning such as cost, technical infrastructure,</w:t>
      </w:r>
      <w:r>
        <w:t xml:space="preserve"> </w:t>
      </w:r>
      <w:r>
        <w:t xml:space="preserve">teacher development, student and teacher support and profit. By the end of the</w:t>
      </w:r>
      <w:r>
        <w:t xml:space="preserve"> </w:t>
      </w:r>
      <w:r>
        <w:t xml:space="preserve">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the basic tenets, movement and use of online, blended and web-enhanced learning in K-12 and higher education;</w:t>
      </w:r>
    </w:p>
    <w:p>
      <w:pPr>
        <w:pStyle w:val="Compact"/>
        <w:numPr>
          <w:numId w:val="1001"/>
          <w:ilvl w:val="0"/>
        </w:numPr>
      </w:pPr>
      <w:r>
        <w:t xml:space="preserve">understand various technologies used for teaching and learning and course delivery in online, blended and web-enhanced environments;</w:t>
      </w:r>
    </w:p>
    <w:p>
      <w:pPr>
        <w:pStyle w:val="Compact"/>
        <w:numPr>
          <w:numId w:val="1001"/>
          <w:ilvl w:val="0"/>
        </w:numPr>
      </w:pPr>
      <w:r>
        <w:t xml:space="preserve">apply principles for the development of engaging and interactive online, blended and web-enhanced curriculum;</w:t>
      </w:r>
    </w:p>
    <w:p>
      <w:pPr>
        <w:pStyle w:val="Compact"/>
        <w:numPr>
          <w:numId w:val="1001"/>
          <w:ilvl w:val="0"/>
        </w:numPr>
      </w:pPr>
      <w:r>
        <w:t xml:space="preserve">design learning environments that address the challenges of creating interaction and community in online and virtual environments;</w:t>
      </w:r>
    </w:p>
    <w:p>
      <w:pPr>
        <w:pStyle w:val="Compact"/>
        <w:numPr>
          <w:numId w:val="1001"/>
          <w:ilvl w:val="0"/>
        </w:numPr>
      </w:pPr>
      <w:r>
        <w:t xml:space="preserve">apply best practices for teaching in online, blended and web-enhanced environments.</w:t>
      </w:r>
    </w:p>
    <w:p>
      <w:pPr>
        <w:pStyle w:val="Compact"/>
      </w:pPr>
      <w:r>
        <w:t xml:space="preserve">Office Hours</w:t>
      </w:r>
    </w:p>
    <w:p>
      <w:pPr>
        <w:pStyle w:val="BodyText"/>
      </w:pPr>
      <w:r>
        <w:t xml:space="preserve">Mon 12-2 PM (Alumnae Hall 234)</w:t>
      </w:r>
      <w:r>
        <w:t xml:space="preserve"> </w:t>
      </w:r>
      <w:r>
        <w:t xml:space="preserve">Tues 4-5 PM (ONLINE)</w:t>
      </w:r>
      <w:r>
        <w:t xml:space="preserve"> </w:t>
      </w:r>
      <w:r>
        <w:t xml:space="preserve">Wed 1-2 PM (ONLINE)</w:t>
      </w:r>
    </w:p>
    <w:p>
      <w:pPr>
        <w:pStyle w:val="Heading2"/>
      </w:pPr>
      <w:bookmarkStart w:id="21" w:name="bibliography"/>
      <w:r>
        <w:t xml:space="preserve">Bibliography</w:t>
      </w:r>
      <w:bookmarkEnd w:id="21"/>
    </w:p>
    <w:p>
      <w:pPr>
        <w:pStyle w:val="FirstParagraph"/>
      </w:pPr>
      <w:r>
        <w:t xml:space="preserve">Bender, T. (2012).</w:t>
      </w:r>
      <w:r>
        <w:t xml:space="preserve"> </w:t>
      </w:r>
      <w:r>
        <w:rPr>
          <w:i/>
        </w:rPr>
        <w:t xml:space="preserve">Discussion-based online teaching to enhance student learning: Theory, practice and assessment.</w:t>
      </w:r>
      <w:r>
        <w:t xml:space="preserve"> </w:t>
      </w:r>
      <w:r>
        <w:t xml:space="preserve">Stylus Publishing, LLC.</w:t>
      </w:r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</w:p>
    <w:p>
      <w:pPr>
        <w:pStyle w:val="BodyText"/>
      </w:pPr>
      <w:r>
        <w:t xml:space="preserve">Ferdig, R. E., Cavanaugh, C., &amp; Freidhoff, J. R. (2015). Research into K-12 online and blended learning.</w:t>
      </w:r>
      <w:r>
        <w:t xml:space="preserve"> </w:t>
      </w:r>
      <w:r>
        <w:rPr>
          <w:i/>
        </w:rPr>
        <w:t xml:space="preserve">Online, blended, and distance education in schools: Building successful programs</w:t>
      </w:r>
      <w:r>
        <w:t xml:space="preserve">, 52-58.</w:t>
      </w:r>
    </w:p>
    <w:p>
      <w:pPr>
        <w:pStyle w:val="BodyText"/>
      </w:pPr>
      <w:r>
        <w:t xml:space="preserve">Lowenthal, P. R., York, C. S., Richardson, J. C., Hodge, A. M., Love, B., Grandgenett, N., &amp; Swift, A. (2014).</w:t>
      </w:r>
      <w:r>
        <w:t xml:space="preserve"> </w:t>
      </w:r>
      <w:r>
        <w:rPr>
          <w:i/>
        </w:rPr>
        <w:t xml:space="preserve">Online learning: Common misconceptions, benefits and challenges.</w:t>
      </w:r>
      <w:r>
        <w:t xml:space="preserve"> </w:t>
      </w:r>
      <w:r>
        <w:t xml:space="preserve">Nova Science Publishing.</w:t>
      </w:r>
    </w:p>
    <w:p>
      <w:pPr>
        <w:pStyle w:val="BodyText"/>
      </w:pPr>
      <w:r>
        <w:t xml:space="preserve">Means, B., Bakia, M., &amp; Murphy, R. (2014).</w:t>
      </w:r>
      <w:r>
        <w:t xml:space="preserve"> </w:t>
      </w:r>
      <w:r>
        <w:rPr>
          <w:i/>
        </w:rPr>
        <w:t xml:space="preserve">Learning online: What research tells us about whether, when and how.</w:t>
      </w:r>
      <w:r>
        <w:t xml:space="preserve"> </w:t>
      </w:r>
      <w:r>
        <w:t xml:space="preserve">Routledge.</w:t>
      </w:r>
    </w:p>
    <w:p>
      <w:pPr>
        <w:pStyle w:val="BodyText"/>
      </w:pPr>
      <w:r>
        <w:t xml:space="preserve">Nilson, L. B., &amp; Goodson, L. A. (2017).</w:t>
      </w:r>
      <w:r>
        <w:t xml:space="preserve"> </w:t>
      </w:r>
      <w:r>
        <w:rPr>
          <w:i/>
        </w:rPr>
        <w:t xml:space="preserve">Online teaching at its best: Merging instructional design with teaching and learning research</w:t>
      </w:r>
      <w:r>
        <w:t xml:space="preserve">. John Wiley &amp; Sons.</w:t>
      </w:r>
    </w:p>
    <w:p>
      <w:pPr>
        <w:pStyle w:val="BodyText"/>
      </w:pPr>
      <w:r>
        <w:t xml:space="preserve">Yan, D., Von Davier, A. A., &amp; Lewis, C. (Eds.). (2016).</w:t>
      </w:r>
      <w:r>
        <w:t xml:space="preserve"> </w:t>
      </w:r>
      <w:r>
        <w:rPr>
          <w:i/>
        </w:rPr>
        <w:t xml:space="preserve">Computerized multistage testing: Theory and applications.</w:t>
      </w:r>
      <w:r>
        <w:t xml:space="preserve"> </w:t>
      </w:r>
      <w:r>
        <w:t xml:space="preserve">CRC Press.</w:t>
      </w:r>
    </w:p>
    <w:p>
      <w:pPr>
        <w:pStyle w:val="Heading2"/>
      </w:pPr>
      <w:bookmarkStart w:id="22" w:name="class-schedule"/>
      <w:r>
        <w:t xml:space="preserve">Class Schedule</w:t>
      </w:r>
      <w:bookmarkEnd w:id="22"/>
    </w:p>
    <w:p>
      <w:pPr>
        <w:pStyle w:val="Compact"/>
      </w:pPr>
      <w:r>
        <w:t xml:space="preserve">Week</w:t>
      </w:r>
    </w:p>
    <w:p>
      <w:pPr>
        <w:pStyle w:val="Compact"/>
      </w:pPr>
      <w:r>
        <w:t xml:space="preserve">Topics</w:t>
      </w:r>
    </w:p>
    <w:p>
      <w:pPr>
        <w:pStyle w:val="Compact"/>
      </w:pPr>
      <w:r>
        <w:t xml:space="preserve">Readings</w:t>
      </w:r>
    </w:p>
    <w:p>
      <w:pPr>
        <w:pStyle w:val="Compact"/>
      </w:pPr>
      <w:r>
        <w:t xml:space="preserve">Due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Introduction</w:t>
      </w:r>
    </w:p>
    <w:p>
      <w:pPr>
        <w:pStyle w:val="Compact"/>
        <w:numPr>
          <w:numId w:val="1002"/>
          <w:ilvl w:val="0"/>
        </w:numPr>
      </w:pPr>
      <w:r>
        <w:t xml:space="preserve">Syllabus (this page)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Moodle (this website)</w:t>
      </w:r>
    </w:p>
    <w:p>
      <w:pPr>
        <w:pStyle w:val="Compact"/>
        <w:numPr>
          <w:numId w:val="1002"/>
          <w:ilvl w:val="0"/>
        </w:numPr>
      </w:pPr>
      <w:r>
        <w:t xml:space="preserve">Tutorials</w:t>
      </w:r>
    </w:p>
    <w:p>
      <w:pPr>
        <w:pStyle w:val="Compact"/>
        <w:numPr>
          <w:numId w:val="1002"/>
          <w:ilvl w:val="0"/>
        </w:numPr>
      </w:pPr>
      <w:r>
        <w:t xml:space="preserve">Progress Report (shared with your Adelphi student account)</w:t>
      </w:r>
    </w:p>
    <w:p>
      <w:pPr>
        <w:pStyle w:val="Compact"/>
      </w:pPr>
      <w:r>
        <w:t xml:space="preserve">Syllabus Quiz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03"/>
          <w:ilvl w:val="0"/>
        </w:numPr>
      </w:pPr>
      <w:r>
        <w:t xml:space="preserve">Bender (2012) Paradigm lost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topics:</w:t>
      </w:r>
    </w:p>
    <w:p>
      <w:pPr>
        <w:pStyle w:val="Compact"/>
        <w:numPr>
          <w:numId w:val="1004"/>
          <w:ilvl w:val="1"/>
        </w:numPr>
      </w:pPr>
      <w:r>
        <w:t xml:space="preserve">K-12: Means et al (2014) Blending teacher and online</w:t>
      </w:r>
      <w:r>
        <w:t xml:space="preserve"> </w:t>
      </w:r>
      <w:r>
        <w:t xml:space="preserve">instruction in K-12 schools and Ferdig et al (2015)</w:t>
      </w:r>
      <w:r>
        <w:t xml:space="preserve"> </w:t>
      </w:r>
      <w:r>
        <w:t xml:space="preserve">Research into K-12 online and blended learning</w:t>
      </w:r>
      <w:r>
        <w:t xml:space="preserve"> </w:t>
      </w:r>
      <w:r>
        <w:t xml:space="preserve">(both readings)</w:t>
      </w:r>
    </w:p>
    <w:p>
      <w:pPr>
        <w:pStyle w:val="Compact"/>
        <w:numPr>
          <w:numId w:val="1004"/>
          <w:ilvl w:val="1"/>
        </w:numPr>
      </w:pPr>
      <w:r>
        <w:t xml:space="preserve">Learning theory: Bender (2012) Rethinking learning</w:t>
      </w:r>
      <w:r>
        <w:t xml:space="preserve"> </w:t>
      </w:r>
      <w:r>
        <w:t xml:space="preserve">theory within the online class</w:t>
      </w:r>
    </w:p>
    <w:p>
      <w:pPr>
        <w:pStyle w:val="Compact"/>
        <w:numPr>
          <w:numId w:val="1004"/>
          <w:ilvl w:val="1"/>
        </w:numPr>
      </w:pPr>
      <w:r>
        <w:t xml:space="preserve">Out-of-school learning: Means et al (2014)</w:t>
      </w:r>
      <w:r>
        <w:t xml:space="preserve"> </w:t>
      </w:r>
      <w:r>
        <w:t xml:space="preserve">Interest-driven learning online</w:t>
      </w:r>
    </w:p>
    <w:p>
      <w:pPr>
        <w:pStyle w:val="Compact"/>
        <w:numPr>
          <w:numId w:val="1004"/>
          <w:ilvl w:val="1"/>
        </w:numPr>
      </w:pPr>
      <w:r>
        <w:t xml:space="preserve">Higher education: Means et al (2014)</w:t>
      </w:r>
      <w:r>
        <w:t xml:space="preserve"> </w:t>
      </w:r>
      <w:r>
        <w:t xml:space="preserve">Online and blended learning in higher education</w:t>
      </w:r>
    </w:p>
    <w:p>
      <w:pPr>
        <w:pStyle w:val="Compact"/>
      </w:pPr>
      <w:r>
        <w:t xml:space="preserve">Register a</w:t>
      </w:r>
      <w:r>
        <w:t xml:space="preserve"> </w:t>
      </w:r>
      <w:hyperlink r:id="rId23">
        <w:r>
          <w:rPr>
            <w:rStyle w:val="Hyperlink"/>
          </w:rPr>
          <w:t xml:space="preserve">SnatchBot</w:t>
        </w:r>
      </w:hyperlink>
      <w:r>
        <w:t xml:space="preserve"> </w:t>
      </w:r>
      <w:r>
        <w:t xml:space="preserve">account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Flipped Classrooms</w:t>
      </w:r>
    </w:p>
    <w:p>
      <w:pPr>
        <w:pStyle w:val="Compact"/>
        <w:numPr>
          <w:numId w:val="1005"/>
          <w:ilvl w:val="0"/>
        </w:numPr>
      </w:pPr>
      <w:r>
        <w:t xml:space="preserve">Lowenthal et al (2014) Benefits and challenges of flipping the learning of procedural knowledge</w:t>
      </w:r>
    </w:p>
    <w:p>
      <w:pPr>
        <w:pStyle w:val="Compact"/>
        <w:numPr>
          <w:numId w:val="1005"/>
          <w:ilvl w:val="0"/>
        </w:numPr>
      </w:pPr>
      <w:r>
        <w:t xml:space="preserve">Tabert (2017) The history and theory of flipped learning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Multimedia Theory</w:t>
      </w:r>
    </w:p>
    <w:p>
      <w:pPr>
        <w:pStyle w:val="Compact"/>
        <w:numPr>
          <w:numId w:val="1006"/>
          <w:ilvl w:val="0"/>
        </w:numPr>
      </w:pPr>
      <w:r>
        <w:t xml:space="preserve">Clark and Mayer (2016) Applying the Multimedia Principle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one</w:t>
      </w:r>
      <w:r>
        <w:t xml:space="preserve"> </w:t>
      </w:r>
      <w:r>
        <w:t xml:space="preserve">of these chapters: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Contiguity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Modality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Redundancy Principle</w:t>
      </w:r>
    </w:p>
    <w:p>
      <w:pPr>
        <w:pStyle w:val="Compact"/>
        <w:numPr>
          <w:numId w:val="1007"/>
          <w:ilvl w:val="1"/>
        </w:numPr>
      </w:pPr>
      <w:r>
        <w:t xml:space="preserve">Clark and Mayer (2016) Applying the Coherence Principle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Instructional Design</w:t>
      </w:r>
    </w:p>
    <w:p>
      <w:pPr>
        <w:pStyle w:val="Compact"/>
        <w:numPr>
          <w:numId w:val="1008"/>
          <w:ilvl w:val="0"/>
        </w:numPr>
      </w:pPr>
      <w:r>
        <w:t xml:space="preserve">Nilson and Goodson (2018) Setting significant outcomes</w:t>
      </w:r>
    </w:p>
    <w:p>
      <w:pPr>
        <w:pStyle w:val="Compact"/>
        <w:numPr>
          <w:numId w:val="1008"/>
          <w:ilvl w:val="0"/>
        </w:numPr>
      </w:pPr>
      <w:r>
        <w:t xml:space="preserve">Nilson and Goodson (2018) Designing a coherent course</w:t>
      </w:r>
    </w:p>
    <w:p>
      <w:pPr>
        <w:pStyle w:val="Compact"/>
        <w:numPr>
          <w:numId w:val="1008"/>
          <w:ilvl w:val="0"/>
        </w:numPr>
      </w:pPr>
      <w:r>
        <w:t xml:space="preserve">Nilson and Goodson (2018) Applying cognitive science to online teaching and learning strategies</w:t>
      </w:r>
    </w:p>
    <w:p>
      <w:pPr>
        <w:pStyle w:val="Compact"/>
      </w:pPr>
      <w:r>
        <w:t xml:space="preserve">Narrated Tutorial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Universal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The case for better online course design</w:t>
      </w:r>
    </w:p>
    <w:p>
      <w:pPr>
        <w:pStyle w:val="Compact"/>
        <w:numPr>
          <w:numId w:val="1009"/>
          <w:ilvl w:val="0"/>
        </w:numPr>
      </w:pPr>
      <w:r>
        <w:t xml:space="preserve">Novak and Thibodeau (2016) Fewer barriers, more support: UDL guidelines in action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Foundations</w:t>
      </w:r>
    </w:p>
    <w:p>
      <w:pPr>
        <w:pStyle w:val="Compact"/>
        <w:numPr>
          <w:numId w:val="1010"/>
          <w:ilvl w:val="0"/>
        </w:numPr>
      </w:pPr>
      <w:r>
        <w:t xml:space="preserve">Davidson-Shivers and Reese (2014) Are online assessments measuring student learning or something else?</w:t>
      </w:r>
    </w:p>
    <w:p>
      <w:pPr>
        <w:pStyle w:val="Compact"/>
        <w:numPr>
          <w:numId w:val="1010"/>
          <w:ilvl w:val="0"/>
        </w:numPr>
      </w:pPr>
      <w:r>
        <w:t xml:space="preserve">Yan et al (2014) Overview of computerized multistage tests</w:t>
      </w:r>
    </w:p>
    <w:p>
      <w:pPr>
        <w:pStyle w:val="Compact"/>
      </w:pPr>
      <w:r>
        <w:t xml:space="preserve">Adaptive Quiz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Social Presence</w:t>
      </w:r>
    </w:p>
    <w:p>
      <w:pPr>
        <w:pStyle w:val="Compact"/>
        <w:numPr>
          <w:numId w:val="1011"/>
          <w:ilvl w:val="0"/>
        </w:numPr>
      </w:pPr>
      <w:r>
        <w:t xml:space="preserve">Bender (2012) Discussion-based online teaching to enhance student learning</w:t>
      </w:r>
    </w:p>
    <w:p>
      <w:pPr>
        <w:pStyle w:val="Compact"/>
        <w:numPr>
          <w:numId w:val="1011"/>
          <w:ilvl w:val="0"/>
        </w:numPr>
      </w:pPr>
      <w:r>
        <w:t xml:space="preserve">Novak and Thibodeau (2016) Cultivating</w:t>
      </w:r>
      <w:r>
        <w:t xml:space="preserve"> </w:t>
      </w:r>
      <w:r>
        <w:t xml:space="preserve">“</w:t>
      </w:r>
      <w:r>
        <w:t xml:space="preserve">instructor presence</w:t>
      </w:r>
      <w:r>
        <w:t xml:space="preserve">”</w:t>
      </w:r>
      <w:r>
        <w:t xml:space="preserve"> </w:t>
      </w:r>
      <w:r>
        <w:t xml:space="preserve">to support engagement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MOOCs</w:t>
      </w:r>
    </w:p>
    <w:p>
      <w:pPr>
        <w:pStyle w:val="Compact"/>
        <w:numPr>
          <w:numId w:val="1012"/>
          <w:ilvl w:val="0"/>
        </w:numPr>
      </w:pPr>
      <w:r>
        <w:t xml:space="preserve">Bell (2015) The fairy tail MOOC</w:t>
      </w:r>
    </w:p>
    <w:p>
      <w:pPr>
        <w:pStyle w:val="Compact"/>
        <w:numPr>
          <w:numId w:val="1012"/>
          <w:ilvl w:val="0"/>
        </w:numPr>
      </w:pPr>
      <w:r>
        <w:t xml:space="preserve">Rhoads (2015) The rise of the MOOC</w:t>
      </w:r>
    </w:p>
    <w:p>
      <w:pPr>
        <w:pStyle w:val="Compact"/>
      </w:pPr>
      <w:r>
        <w:t xml:space="preserve">MOOC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Bots</w:t>
      </w:r>
    </w:p>
    <w:p>
      <w:pPr>
        <w:pStyle w:val="Compact"/>
      </w:pPr>
      <w:r>
        <w:t xml:space="preserve">Chatbot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Prototyping 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Prototyping 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Prototyping III</w:t>
      </w:r>
    </w:p>
    <w:p>
      <w:pPr>
        <w:pStyle w:val="Compact"/>
      </w:pPr>
      <w:r>
        <w:t xml:space="preserve">Present your Prototype or participate in two of your peers’ units.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Final Run 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Final Run 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Final Run III</w:t>
      </w:r>
    </w:p>
    <w:p>
      <w:pPr>
        <w:pStyle w:val="Compact"/>
      </w:pPr>
      <w:r>
        <w:t xml:space="preserve">Present your mini-unit or participate in two of your peers’ units.</w:t>
      </w:r>
    </w:p>
    <w:p>
      <w:pPr>
        <w:pStyle w:val="Heading2"/>
      </w:pPr>
      <w:bookmarkStart w:id="24" w:name="assignments"/>
      <w:r>
        <w:t xml:space="preserve">Assignments</w:t>
      </w:r>
      <w:bookmarkEnd w:id="24"/>
    </w:p>
    <w:p>
      <w:pPr>
        <w:pStyle w:val="Heading3"/>
      </w:pPr>
      <w:bookmarkStart w:id="25" w:name="narrated-tutorial"/>
      <w:r>
        <w:t xml:space="preserve">Narrated Tutorial</w:t>
      </w:r>
      <w:bookmarkEnd w:id="25"/>
    </w:p>
    <w:p>
      <w:pPr>
        <w:pStyle w:val="FirstParagraph"/>
      </w:pPr>
      <w:r>
        <w:t xml:space="preserve">Create a short (3-5 minute) standalone, narrated video tutorial or mini-lecture</w:t>
      </w:r>
      <w:r>
        <w:t xml:space="preserve"> </w:t>
      </w:r>
      <w:r>
        <w:t xml:space="preserve">and upload it to YouTube. This video should be clearly narrated and thoughtfully</w:t>
      </w:r>
      <w:r>
        <w:t xml:space="preserve"> </w:t>
      </w:r>
      <w:r>
        <w:t xml:space="preserve">designed, following the principles of Multimedia Theory and using an appropriate</w:t>
      </w:r>
      <w:r>
        <w:t xml:space="preserve"> </w:t>
      </w:r>
      <w:r>
        <w:t xml:space="preserve">mix of multimedia (text, visual, audio, etc.) components. The video should also</w:t>
      </w:r>
      <w:r>
        <w:t xml:space="preserve"> </w:t>
      </w:r>
      <w:r>
        <w:t xml:space="preserve">have subtitles (auto-generated captions don’t count), which you can create in</w:t>
      </w:r>
      <w:r>
        <w:t xml:space="preserve"> </w:t>
      </w:r>
      <w:r>
        <w:t xml:space="preserve">YouTube. The topic is up to you, but it should be educational and/or</w:t>
      </w:r>
      <w:r>
        <w:t xml:space="preserve"> </w:t>
      </w:r>
      <w:r>
        <w:t xml:space="preserve">informative. You are encouraged to pick one that you might use for your</w:t>
      </w:r>
      <w:r>
        <w:t xml:space="preserve"> </w:t>
      </w:r>
      <w:r>
        <w:t xml:space="preserve">mini-unit (see below) or in a future lesson. The video can easily be created</w:t>
      </w:r>
      <w:r>
        <w:t xml:space="preserve"> </w:t>
      </w:r>
      <w:r>
        <w:t xml:space="preserve">using applications such as PowerPoint or Keynote, or a screencast application</w:t>
      </w:r>
      <w:r>
        <w:t xml:space="preserve"> </w:t>
      </w:r>
      <w:r>
        <w:t xml:space="preserve">like Screencastify, Quicktime Player or similar application. While you can use</w:t>
      </w:r>
      <w:r>
        <w:t xml:space="preserve"> </w:t>
      </w:r>
      <w:r>
        <w:t xml:space="preserve">clips from other content, most of the video should be original.</w:t>
      </w:r>
    </w:p>
    <w:p>
      <w:pPr>
        <w:pStyle w:val="Heading3"/>
      </w:pPr>
      <w:bookmarkStart w:id="26" w:name="adaptive-quiz"/>
      <w:r>
        <w:t xml:space="preserve">Adaptive Quiz</w:t>
      </w:r>
      <w:bookmarkEnd w:id="26"/>
    </w:p>
    <w:p>
      <w:pPr>
        <w:pStyle w:val="FirstParagraph"/>
      </w:pPr>
      <w:r>
        <w:t xml:space="preserve">Adaptive quizzes are quizzes that adjust its questions based on the answers</w:t>
      </w:r>
      <w:r>
        <w:t xml:space="preserve"> </w:t>
      </w:r>
      <w:r>
        <w:t xml:space="preserve">provided, and they can be a powerful way to do pre-assessments and mid-unit</w:t>
      </w:r>
      <w:r>
        <w:t xml:space="preserve"> </w:t>
      </w:r>
      <w:r>
        <w:t xml:space="preserve">checkpoints. For this assignment, design a quiz using Google Forms (or</w:t>
      </w:r>
      <w:r>
        <w:t xml:space="preserve"> </w:t>
      </w:r>
      <w:r>
        <w:t xml:space="preserve">comparable application) or the quiz function in a learning management system</w:t>
      </w:r>
      <w:r>
        <w:t xml:space="preserve"> </w:t>
      </w:r>
      <w:r>
        <w:t xml:space="preserve">(e.g., Moodle, Canvas) with a branching question structure that adapts to the</w:t>
      </w:r>
      <w:r>
        <w:t xml:space="preserve"> </w:t>
      </w:r>
      <w:r>
        <w:t xml:space="preserve">user’s abilities. The quiz should be functional and meaningfully adaptive (i.e.,</w:t>
      </w:r>
      <w:r>
        <w:t xml:space="preserve"> </w:t>
      </w:r>
      <w:r>
        <w:t xml:space="preserve">the branching logic makes sense). Like the narrated tutorial, the topic is up to</w:t>
      </w:r>
      <w:r>
        <w:t xml:space="preserve"> </w:t>
      </w:r>
      <w:r>
        <w:t xml:space="preserve">you but it should work as an assessment tool. Avoid</w:t>
      </w:r>
      <w:r>
        <w:t xml:space="preserve"> </w:t>
      </w:r>
      <w:r>
        <w:t xml:space="preserve">“</w:t>
      </w:r>
      <w:r>
        <w:t xml:space="preserve">personality tests</w:t>
      </w:r>
      <w:r>
        <w:t xml:space="preserve">”</w:t>
      </w:r>
      <w:r>
        <w:t xml:space="preserve"> </w:t>
      </w:r>
      <w:r>
        <w:t xml:space="preserve">(e.g.,</w:t>
      </w:r>
      <w:r>
        <w:t xml:space="preserve"> </w:t>
      </w:r>
      <w:r>
        <w:t xml:space="preserve">the ones you see on Buzzfeed) that sort users into arbitrary categories. The</w:t>
      </w:r>
      <w:r>
        <w:t xml:space="preserve"> </w:t>
      </w:r>
      <w:r>
        <w:t xml:space="preserve">quiz should be able to sort test-takers into two distinct levels. It should also</w:t>
      </w:r>
      <w:r>
        <w:t xml:space="preserve"> </w:t>
      </w:r>
      <w:r>
        <w:t xml:space="preserve">be at least five questions deep; in other words, each test-taker should have to</w:t>
      </w:r>
      <w:r>
        <w:t xml:space="preserve"> </w:t>
      </w:r>
      <w:r>
        <w:t xml:space="preserve">answer at least five questions. In addition to submitting the quiz, please also</w:t>
      </w:r>
      <w:r>
        <w:t xml:space="preserve"> </w:t>
      </w:r>
      <w:r>
        <w:t xml:space="preserve">submit a map of the questions that shows all the questions and short rationale</w:t>
      </w:r>
      <w:r>
        <w:t xml:space="preserve"> </w:t>
      </w:r>
      <w:r>
        <w:t xml:space="preserve">on why you designed the adaptive quiz in the way you did. As a class, you will</w:t>
      </w:r>
      <w:r>
        <w:t xml:space="preserve"> </w:t>
      </w:r>
      <w:r>
        <w:t xml:space="preserve">be testing one another’s adaptive quizzes to make sure they are properly</w:t>
      </w:r>
      <w:r>
        <w:t xml:space="preserve"> </w:t>
      </w:r>
      <w:r>
        <w:t xml:space="preserve">designed.</w:t>
      </w:r>
    </w:p>
    <w:p>
      <w:pPr>
        <w:pStyle w:val="Heading3"/>
      </w:pPr>
      <w:bookmarkStart w:id="27" w:name="chatbot"/>
      <w:r>
        <w:t xml:space="preserve">Chatbot</w:t>
      </w:r>
      <w:bookmarkEnd w:id="27"/>
    </w:p>
    <w:p>
      <w:pPr>
        <w:pStyle w:val="FirstParagraph"/>
      </w:pPr>
      <w:r>
        <w:t xml:space="preserve">Chatbots are automated bots with multiple uses, most commonly to answer</w:t>
      </w:r>
      <w:r>
        <w:t xml:space="preserve"> </w:t>
      </w:r>
      <w:r>
        <w:t xml:space="preserve">frequently asked questions. Using SnatchBot, design a simple, functional chatbot</w:t>
      </w:r>
      <w:r>
        <w:t xml:space="preserve"> </w:t>
      </w:r>
      <w:r>
        <w:t xml:space="preserve">that you can use in your class, mini-unit or workplace. Here’s one I designed to</w:t>
      </w:r>
      <w:r>
        <w:t xml:space="preserve"> </w:t>
      </w:r>
      <w:r>
        <w:t xml:space="preserve">show you what it can do. Your chatbot should be able to handle at least three</w:t>
      </w:r>
      <w:r>
        <w:t xml:space="preserve"> </w:t>
      </w:r>
      <w:r>
        <w:t xml:space="preserve">questions that can be asked in any order. The interaction with the bot should be</w:t>
      </w:r>
      <w:r>
        <w:t xml:space="preserve"> </w:t>
      </w:r>
      <w:r>
        <w:t xml:space="preserve">reasonably coherent, so the conversation should not end abruptly. You can build</w:t>
      </w:r>
      <w:r>
        <w:t xml:space="preserve"> </w:t>
      </w:r>
      <w:r>
        <w:t xml:space="preserve">on what you did for your adaptive quiz or design a chatbot that does something</w:t>
      </w:r>
      <w:r>
        <w:t xml:space="preserve"> </w:t>
      </w:r>
      <w:r>
        <w:t xml:space="preserve">different. We will have time during the semester to play around with SnatchBot.</w:t>
      </w:r>
      <w:r>
        <w:t xml:space="preserve"> </w:t>
      </w:r>
      <w:r>
        <w:t xml:space="preserve">In addition to the chatbot, submit a short summary of how your chatbot can be</w:t>
      </w:r>
      <w:r>
        <w:t xml:space="preserve"> </w:t>
      </w:r>
      <w:r>
        <w:t xml:space="preserve">used. Include the Bot scheme that you can save from the application. As a class,</w:t>
      </w:r>
      <w:r>
        <w:t xml:space="preserve"> </w:t>
      </w:r>
      <w:r>
        <w:t xml:space="preserve">you will be testing each other’s chatbot for functionality. Up to +15 Power Ups</w:t>
      </w:r>
      <w:r>
        <w:t xml:space="preserve"> </w:t>
      </w:r>
      <w:r>
        <w:t xml:space="preserve">for chatbots that can answer more questions, that use some of its more advanced</w:t>
      </w:r>
      <w:r>
        <w:t xml:space="preserve"> </w:t>
      </w:r>
      <w:r>
        <w:t xml:space="preserve">features (e.g., variables, operations), and particularly well-designed.</w:t>
      </w:r>
      <w:r>
        <w:t xml:space="preserve"> </w:t>
      </w:r>
      <w:r>
        <w:t xml:space="preserve">Throughout the semester, I will provide you with walkthroughs to help you get</w:t>
      </w:r>
      <w:r>
        <w:t xml:space="preserve"> </w:t>
      </w:r>
      <w:r>
        <w:t xml:space="preserve">started. The guides provided by Snatchbot are actually very good and easy to</w:t>
      </w:r>
      <w:r>
        <w:t xml:space="preserve"> </w:t>
      </w:r>
      <w:r>
        <w:t xml:space="preserve">follow. As you become familiar with the tool, you should play around with it</w:t>
      </w:r>
      <w:r>
        <w:t xml:space="preserve"> </w:t>
      </w:r>
      <w:r>
        <w:t xml:space="preserve">yourself and, if you get stuck and can’t figure it out, you can let us know.</w:t>
      </w:r>
      <w:r>
        <w:t xml:space="preserve"> </w:t>
      </w:r>
      <w:r>
        <w:t xml:space="preserve">Start by asking your fellow peers for help first!</w:t>
      </w:r>
    </w:p>
    <w:p>
      <w:pPr>
        <w:pStyle w:val="Heading3"/>
      </w:pPr>
      <w:bookmarkStart w:id="28" w:name="mooc"/>
      <w:r>
        <w:t xml:space="preserve">MOOC</w:t>
      </w:r>
      <w:bookmarkEnd w:id="28"/>
    </w:p>
    <w:p>
      <w:pPr>
        <w:pStyle w:val="FirstParagraph"/>
      </w:pPr>
      <w:r>
        <w:t xml:space="preserve">MOOCs stand for massive open online courses, which are online courses that you</w:t>
      </w:r>
      <w:r>
        <w:t xml:space="preserve"> </w:t>
      </w:r>
      <w:r>
        <w:t xml:space="preserve">can often take for free, often offered by reputable institutions and</w:t>
      </w:r>
      <w:r>
        <w:t xml:space="preserve"> </w:t>
      </w:r>
      <w:r>
        <w:t xml:space="preserve">organizations. For this assignment, audit a free course from edX on any topic</w:t>
      </w:r>
      <w:r>
        <w:t xml:space="preserve"> </w:t>
      </w:r>
      <w:r>
        <w:t xml:space="preserve">you want; I recommend the self-paced ones. You don’t have to finish the course</w:t>
      </w:r>
      <w:r>
        <w:t xml:space="preserve"> </w:t>
      </w:r>
      <w:r>
        <w:t xml:space="preserve">but you should go through some of the activities. These courses are not as</w:t>
      </w:r>
      <w:r>
        <w:t xml:space="preserve"> </w:t>
      </w:r>
      <w:r>
        <w:t xml:space="preserve">intense as a credit-bearing course so if you spend at least 15-30 minutes per</w:t>
      </w:r>
      <w:r>
        <w:t xml:space="preserve"> </w:t>
      </w:r>
      <w:r>
        <w:t xml:space="preserve">week on this course, you should be fine. The purpose of this assignment is to:</w:t>
      </w:r>
      <w:r>
        <w:t xml:space="preserve"> </w:t>
      </w:r>
      <w:r>
        <w:t xml:space="preserve">1) give you direct experience with MOOCs prior to the readings and 2) give you</w:t>
      </w:r>
      <w:r>
        <w:t xml:space="preserve"> </w:t>
      </w:r>
      <w:r>
        <w:t xml:space="preserve">an idea of how online courses are organized (beyond this class). You will turn</w:t>
      </w:r>
      <w:r>
        <w:t xml:space="preserve"> </w:t>
      </w:r>
      <w:r>
        <w:t xml:space="preserve">in a short (3-4 page double-spaced) paper that briefly (~1 page) discusses what</w:t>
      </w:r>
      <w:r>
        <w:t xml:space="preserve"> </w:t>
      </w:r>
      <w:r>
        <w:t xml:space="preserve">you learned, then make connections to the readings and topics from this course</w:t>
      </w:r>
      <w:r>
        <w:t xml:space="preserve"> </w:t>
      </w:r>
      <w:r>
        <w:t xml:space="preserve">(~2-3 pages). Include a PDF of the Progression page on EdX to show how far you</w:t>
      </w:r>
      <w:r>
        <w:t xml:space="preserve"> </w:t>
      </w:r>
      <w:r>
        <w:t xml:space="preserve">got. It should show you completed at least two modules and passed at least one</w:t>
      </w:r>
      <w:r>
        <w:t xml:space="preserve"> </w:t>
      </w:r>
      <w:r>
        <w:t xml:space="preserve">of them. Note: It’s free to audit these courses and that’s all you need to do</w:t>
      </w:r>
      <w:r>
        <w:t xml:space="preserve"> </w:t>
      </w:r>
      <w:r>
        <w:t xml:space="preserve">for this assignment. You will lose access to the course six weeks later, though,</w:t>
      </w:r>
      <w:r>
        <w:t xml:space="preserve"> </w:t>
      </w:r>
      <w:r>
        <w:t xml:space="preserve">so keep an eye on the date and make sure you have all you need to complete this</w:t>
      </w:r>
      <w:r>
        <w:t xml:space="preserve"> </w:t>
      </w:r>
      <w:r>
        <w:t xml:space="preserve">assignment before you lose access. For example, if you forget to get the PDF</w:t>
      </w:r>
      <w:r>
        <w:t xml:space="preserve"> </w:t>
      </w:r>
      <w:r>
        <w:t xml:space="preserve">from the Progress page, then there’s nothing we can do about it.</w:t>
      </w:r>
    </w:p>
    <w:p>
      <w:pPr>
        <w:pStyle w:val="Heading3"/>
      </w:pPr>
      <w:bookmarkStart w:id="29" w:name="mini-unit"/>
      <w:r>
        <w:t xml:space="preserve">Mini-Unit</w:t>
      </w:r>
      <w:bookmarkEnd w:id="29"/>
    </w:p>
    <w:p>
      <w:pPr>
        <w:pStyle w:val="FirstParagraph"/>
      </w:pPr>
      <w:r>
        <w:t xml:space="preserve">The online mini-unit constitutes the biggest part of your grade and is split</w:t>
      </w:r>
      <w:r>
        <w:t xml:space="preserve"> </w:t>
      </w:r>
      <w:r>
        <w:t xml:space="preserve">into two phases: Prototype and Final Run. Together these will take up roughly</w:t>
      </w:r>
      <w:r>
        <w:t xml:space="preserve"> </w:t>
      </w:r>
      <w:r>
        <w:t xml:space="preserve">the last six weeks of the semester. During the Prototype phase, you will run a</w:t>
      </w:r>
      <w:r>
        <w:t xml:space="preserve"> </w:t>
      </w:r>
      <w:r>
        <w:t xml:space="preserve">rough and/or partial version of your mini-unit, and the rest of the class will</w:t>
      </w:r>
      <w:r>
        <w:t xml:space="preserve"> </w:t>
      </w:r>
      <w:r>
        <w:t xml:space="preserve">enroll as students. We will give you feedback that you will use to revise for</w:t>
      </w:r>
      <w:r>
        <w:t xml:space="preserve"> </w:t>
      </w:r>
      <w:r>
        <w:t xml:space="preserve">the Final Run, which will have to be polished. You will get feedback again that</w:t>
      </w:r>
      <w:r>
        <w:t xml:space="preserve"> </w:t>
      </w:r>
      <w:r>
        <w:t xml:space="preserve">you can use to revise it one more time. The mini-unit is a culmination of all</w:t>
      </w:r>
      <w:r>
        <w:t xml:space="preserve"> </w:t>
      </w:r>
      <w:r>
        <w:t xml:space="preserve">the readings and assignments you did in this class. It should be a</w:t>
      </w:r>
      <w:r>
        <w:t xml:space="preserve"> </w:t>
      </w:r>
      <w:r>
        <w:t xml:space="preserve">self-contained, complete unit that would take up roughly 3 hours of a student’s</w:t>
      </w:r>
      <w:r>
        <w:t xml:space="preserve"> </w:t>
      </w:r>
      <w:r>
        <w:t xml:space="preserve">time. This means you shouldn’t have students watch a 3-hour long video or read a</w:t>
      </w:r>
      <w:r>
        <w:t xml:space="preserve"> </w:t>
      </w:r>
      <w:r>
        <w:t xml:space="preserve">novel, as it would take up too much time; nor should it be too short. If your</w:t>
      </w:r>
      <w:r>
        <w:t xml:space="preserve"> </w:t>
      </w:r>
      <w:r>
        <w:t xml:space="preserve">unit is intended for a younger audience, let us know and we can adjust our</w:t>
      </w:r>
      <w:r>
        <w:t xml:space="preserve"> </w:t>
      </w:r>
      <w:r>
        <w:t xml:space="preserve">expectations. The mini-unit can be about something you might teach in class or</w:t>
      </w:r>
      <w:r>
        <w:t xml:space="preserve"> </w:t>
      </w:r>
      <w:r>
        <w:t xml:space="preserve">it could be something fun that works well as an online unit. The unit should</w:t>
      </w:r>
      <w:r>
        <w:t xml:space="preserve"> </w:t>
      </w:r>
      <w:r>
        <w:t xml:space="preserve">contain assessment(s) that checks for understanding. It should also contain some</w:t>
      </w:r>
      <w:r>
        <w:t xml:space="preserve"> </w:t>
      </w:r>
      <w:r>
        <w:t xml:space="preserve">logical progression, so it shouldn’t be just a single lesson or tutorial.</w:t>
      </w:r>
      <w:r>
        <w:t xml:space="preserve"> </w:t>
      </w:r>
      <w:r>
        <w:t xml:space="preserve">Finally, it should be designed for a minimum of 15 students. You won’t have that</w:t>
      </w:r>
      <w:r>
        <w:t xml:space="preserve"> </w:t>
      </w:r>
      <w:r>
        <w:t xml:space="preserve">many enrolled in this class but it should be designed to accommodate at least 15</w:t>
      </w:r>
      <w:r>
        <w:t xml:space="preserve"> </w:t>
      </w:r>
      <w:r>
        <w:t xml:space="preserve">students.</w:t>
      </w:r>
    </w:p>
    <w:p>
      <w:pPr>
        <w:pStyle w:val="Heading4"/>
      </w:pPr>
      <w:bookmarkStart w:id="30" w:name="prototype"/>
      <w:r>
        <w:t xml:space="preserve">Prototype</w:t>
      </w:r>
      <w:bookmarkEnd w:id="30"/>
    </w:p>
    <w:p>
      <w:pPr>
        <w:pStyle w:val="FirstParagraph"/>
      </w:pPr>
      <w:r>
        <w:t xml:space="preserve">For the three weeks starting April 6, one third of you will teach a prototype of</w:t>
      </w:r>
      <w:r>
        <w:t xml:space="preserve"> </w:t>
      </w:r>
      <w:r>
        <w:t xml:space="preserve">your mini-unit while the read of us enroll as students. The prototype can be a</w:t>
      </w:r>
      <w:r>
        <w:t xml:space="preserve"> </w:t>
      </w:r>
      <w:r>
        <w:t xml:space="preserve">rough version of the unit or just a partial number of lessons. It should be</w:t>
      </w:r>
      <w:r>
        <w:t xml:space="preserve"> </w:t>
      </w:r>
      <w:r>
        <w:t xml:space="preserve">enough for us to evaluate whether it is headed in the right direction and</w:t>
      </w:r>
      <w:r>
        <w:t xml:space="preserve"> </w:t>
      </w:r>
      <w:r>
        <w:t xml:space="preserve">whether it adequately reflects your understanding of the topics covered in the</w:t>
      </w:r>
      <w:r>
        <w:t xml:space="preserve"> </w:t>
      </w:r>
      <w:r>
        <w:t xml:space="preserve">class. At the very least it should have activities to do and it should be built</w:t>
      </w:r>
      <w:r>
        <w:t xml:space="preserve"> </w:t>
      </w:r>
      <w:r>
        <w:t xml:space="preserve">on a platform of your choice. As the unit designer, you will be in charge of</w:t>
      </w:r>
      <w:r>
        <w:t xml:space="preserve"> </w:t>
      </w:r>
      <w:r>
        <w:t xml:space="preserve">running the unit as the instructor. If you are not presenting that week, then</w:t>
      </w:r>
      <w:r>
        <w:t xml:space="preserve"> </w:t>
      </w:r>
      <w:r>
        <w:t xml:space="preserve">you should enroll in two of your peers’ units that week; this should give</w:t>
      </w:r>
      <w:r>
        <w:t xml:space="preserve"> </w:t>
      </w:r>
      <w:r>
        <w:t xml:space="preserve">everyone plenty of feedback. Don’t use Edmodo: Although some of you may be</w:t>
      </w:r>
      <w:r>
        <w:t xml:space="preserve"> </w:t>
      </w:r>
      <w:r>
        <w:t xml:space="preserve">familiar with Edmodo, the way it is designed makes it difficult to differentiate</w:t>
      </w:r>
      <w:r>
        <w:t xml:space="preserve"> </w:t>
      </w:r>
      <w:r>
        <w:t xml:space="preserve">between different classes. Here’s one done on Weebly that is quite well</w:t>
      </w:r>
      <w:r>
        <w:t xml:space="preserve"> </w:t>
      </w:r>
      <w:r>
        <w:t xml:space="preserve">designed. Students have also used Moodle, Canvas, and Schoology in the past.</w:t>
      </w:r>
    </w:p>
    <w:p>
      <w:pPr>
        <w:pStyle w:val="BodyText"/>
      </w:pPr>
      <w:r>
        <w:t xml:space="preserve">Your Prototype will be evaluated based on whether the part you presented was</w:t>
      </w:r>
      <w:r>
        <w:t xml:space="preserve"> </w:t>
      </w:r>
      <w:r>
        <w:t xml:space="preserve">functional and ready; whether you had sufficient interaction with your students;</w:t>
      </w:r>
      <w:r>
        <w:t xml:space="preserve"> </w:t>
      </w:r>
      <w:r>
        <w:t xml:space="preserve">and whether it demonstrated an understanding of design principles we discussed,</w:t>
      </w:r>
      <w:r>
        <w:t xml:space="preserve"> </w:t>
      </w:r>
      <w:r>
        <w:t xml:space="preserve">especially Multimedia Theory and Universal Design. If you are a student, your</w:t>
      </w:r>
      <w:r>
        <w:t xml:space="preserve"> </w:t>
      </w:r>
      <w:r>
        <w:t xml:space="preserve">participation will be evaluated by the unit designer; this grade will go towards</w:t>
      </w:r>
      <w:r>
        <w:t xml:space="preserve"> </w:t>
      </w:r>
      <w:r>
        <w:t xml:space="preserve">your participation grade that week. Participating as a student means getting</w:t>
      </w:r>
      <w:r>
        <w:t xml:space="preserve"> </w:t>
      </w:r>
      <w:r>
        <w:t xml:space="preserve">involved in the activities, not just looking at the website.</w:t>
      </w:r>
    </w:p>
    <w:p>
      <w:pPr>
        <w:pStyle w:val="Heading4"/>
      </w:pPr>
      <w:bookmarkStart w:id="31" w:name="final-run"/>
      <w:r>
        <w:t xml:space="preserve">Final Run</w:t>
      </w:r>
      <w:bookmarkEnd w:id="31"/>
    </w:p>
    <w:p>
      <w:pPr>
        <w:pStyle w:val="FirstParagraph"/>
      </w:pPr>
      <w:r>
        <w:t xml:space="preserve">After your Prototype has run, go through the comments you received and list 3-5</w:t>
      </w:r>
      <w:r>
        <w:t xml:space="preserve"> </w:t>
      </w:r>
      <w:r>
        <w:t xml:space="preserve">of the main, recurring themes that you want to address. As the unit designer,</w:t>
      </w:r>
      <w:r>
        <w:t xml:space="preserve"> </w:t>
      </w:r>
      <w:r>
        <w:t xml:space="preserve">you can choose to accept or reject any comments, provided you give a rationale.</w:t>
      </w:r>
      <w:r>
        <w:t xml:space="preserve"> </w:t>
      </w:r>
      <w:r>
        <w:t xml:space="preserve">This should be turned in as part of your Final Run. (Approximate length: 1-2</w:t>
      </w:r>
      <w:r>
        <w:t xml:space="preserve"> </w:t>
      </w:r>
      <w:r>
        <w:t xml:space="preserve">pages double-spaced).</w:t>
      </w:r>
    </w:p>
    <w:p>
      <w:pPr>
        <w:pStyle w:val="BodyText"/>
      </w:pPr>
      <w:r>
        <w:t xml:space="preserve">The Final Run will occur three weeks after you present your Prototype. That</w:t>
      </w:r>
      <w:r>
        <w:t xml:space="preserve"> </w:t>
      </w:r>
      <w:r>
        <w:t xml:space="preserve">means if you presented your Prototype first, you will do the Final Run first as</w:t>
      </w:r>
      <w:r>
        <w:t xml:space="preserve"> </w:t>
      </w:r>
      <w:r>
        <w:t xml:space="preserve">well. The upside of that is you will have a lot more time to polish it before</w:t>
      </w:r>
      <w:r>
        <w:t xml:space="preserve"> </w:t>
      </w:r>
      <w:r>
        <w:t xml:space="preserve">you turn it in. It should be a fully functional mini-unit. Everything - the</w:t>
      </w:r>
      <w:r>
        <w:t xml:space="preserve"> </w:t>
      </w:r>
      <w:r>
        <w:t xml:space="preserve">activities, the discussions, the assessments - should work. Your evaluation will</w:t>
      </w:r>
      <w:r>
        <w:t xml:space="preserve"> </w:t>
      </w:r>
      <w:r>
        <w:t xml:space="preserve">be based on whether the mini-unit as a whole was cohesive, had a logical</w:t>
      </w:r>
      <w:r>
        <w:t xml:space="preserve"> </w:t>
      </w:r>
      <w:r>
        <w:t xml:space="preserve">progression in topics, had meaningful assessments that let students know how</w:t>
      </w:r>
      <w:r>
        <w:t xml:space="preserve"> </w:t>
      </w:r>
      <w:r>
        <w:t xml:space="preserve">they are doing, was thoughtfully designed and straightforward to navigate. After</w:t>
      </w:r>
      <w:r>
        <w:t xml:space="preserve"> </w:t>
      </w:r>
      <w:r>
        <w:t xml:space="preserve">your unit has run, collect the feedback again and do any additional revisions</w:t>
      </w:r>
      <w:r>
        <w:t xml:space="preserve"> </w:t>
      </w:r>
      <w:r>
        <w:t xml:space="preserve">you want. You will turn in the mini-unit at the end of the semester. As with the</w:t>
      </w:r>
      <w:r>
        <w:t xml:space="preserve"> </w:t>
      </w:r>
      <w:r>
        <w:t xml:space="preserve">Final Run, it should come with a short (1-2 pages double-spaced) description of</w:t>
      </w:r>
      <w:r>
        <w:t xml:space="preserve"> </w:t>
      </w:r>
      <w:r>
        <w:t xml:space="preserve">what feedback you used or rejected. It should also point me to any changes you</w:t>
      </w:r>
      <w:r>
        <w:t xml:space="preserve"> </w:t>
      </w:r>
      <w:r>
        <w:t xml:space="preserve">made since the Final Run.</w:t>
      </w:r>
    </w:p>
    <w:p>
      <w:pPr>
        <w:pStyle w:val="Heading3"/>
      </w:pPr>
      <w:bookmarkStart w:id="32" w:name="participation"/>
      <w:r>
        <w:t xml:space="preserve">Participation</w:t>
      </w:r>
      <w:bookmarkEnd w:id="32"/>
    </w:p>
    <w:p>
      <w:pPr>
        <w:pStyle w:val="FirstParagraph"/>
      </w:pPr>
      <w:r>
        <w:t xml:space="preserve">This is a graduate course where you are expected to complete weekly readings and</w:t>
      </w:r>
      <w:r>
        <w:t xml:space="preserve"> </w:t>
      </w:r>
      <w:r>
        <w:t xml:space="preserve">fully participate in discussions in class and on Moodle. In order for the</w:t>
      </w:r>
      <w:r>
        <w:t xml:space="preserve"> </w:t>
      </w:r>
      <w:r>
        <w:t xml:space="preserve">discussion to flow smoothly online, you should respond to the forum discussion</w:t>
      </w:r>
      <w:r>
        <w:t xml:space="preserve"> </w:t>
      </w:r>
      <w:r>
        <w:t xml:space="preserve">by the dates noted on the syllabus, and spend the remainder of the week</w:t>
      </w:r>
      <w:r>
        <w:t xml:space="preserve"> </w:t>
      </w:r>
      <w:r>
        <w:t xml:space="preserve">responding to what your peers have posted. Your responses to your peers should</w:t>
      </w:r>
      <w:r>
        <w:t xml:space="preserve"> </w:t>
      </w:r>
      <w:r>
        <w:t xml:space="preserve">be thoughtful, critical and substantive. Your participation grade will be based</w:t>
      </w:r>
      <w:r>
        <w:t xml:space="preserve"> </w:t>
      </w:r>
      <w:r>
        <w:t xml:space="preserve">on the timeliness and quality of your posts, your responses to your peers, and</w:t>
      </w:r>
      <w:r>
        <w:t xml:space="preserve"> </w:t>
      </w:r>
      <w:r>
        <w:t xml:space="preserve">any other activities that might be associated with the week. Your participation</w:t>
      </w:r>
      <w:r>
        <w:t xml:space="preserve"> </w:t>
      </w:r>
      <w:r>
        <w:t xml:space="preserve">grade is given out on a weekly basis. You can track your participation grade</w:t>
      </w:r>
      <w:r>
        <w:t xml:space="preserve"> </w:t>
      </w:r>
      <w:r>
        <w:t xml:space="preserve">through your Progress Report. Late or missed points cannot be made up, although</w:t>
      </w:r>
      <w:r>
        <w:t xml:space="preserve"> </w:t>
      </w:r>
      <w:r>
        <w:t xml:space="preserve">you can earn points through Power Ups. Any participation posted two days after</w:t>
      </w:r>
      <w:r>
        <w:t xml:space="preserve"> </w:t>
      </w:r>
      <w:r>
        <w:t xml:space="preserve">the deadline cannot be made up. Participation points can only be made up through</w:t>
      </w:r>
      <w:r>
        <w:t xml:space="preserve"> </w:t>
      </w:r>
      <w:r>
        <w:t xml:space="preserve">doing bonus assignments through Power Ups.</w:t>
      </w:r>
    </w:p>
    <w:p>
      <w:pPr>
        <w:pStyle w:val="Heading3"/>
      </w:pPr>
      <w:bookmarkStart w:id="33" w:name="power-ups"/>
      <w:r>
        <w:t xml:space="preserve">Power Ups</w:t>
      </w:r>
      <w:bookmarkEnd w:id="33"/>
    </w:p>
    <w:p>
      <w:pPr>
        <w:pStyle w:val="FirstParagraph"/>
      </w:pPr>
      <w:r>
        <w:t xml:space="preserve">Power Ups give you a chance to earn extra credit points. Specific ways that you</w:t>
      </w:r>
      <w:r>
        <w:t xml:space="preserve"> </w:t>
      </w:r>
      <w:r>
        <w:t xml:space="preserve">can earn (and lose!) points are described in the Progress Report. Power Ups are</w:t>
      </w:r>
      <w:r>
        <w:t xml:space="preserve"> </w:t>
      </w:r>
      <w:r>
        <w:t xml:space="preserve">translated into levels. The higher the level, the more Power Ups you will need</w:t>
      </w:r>
      <w:r>
        <w:t xml:space="preserve"> </w:t>
      </w:r>
      <w:r>
        <w:t xml:space="preserve">to level up (like in a video game). You can get as much as five extra points</w:t>
      </w:r>
      <w:r>
        <w:t xml:space="preserve"> </w:t>
      </w:r>
      <w:r>
        <w:t xml:space="preserve">added to your final grade if you reach Level Five. Power Ups are given at the</w:t>
      </w:r>
      <w:r>
        <w:t xml:space="preserve"> </w:t>
      </w:r>
      <w:r>
        <w:t xml:space="preserve">instructor’s discretion.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snatchbot.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snatchbot.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learning</dc:title>
  <dc:creator>Aaron Hung</dc:creator>
  <cp:keywords/>
  <dcterms:created xsi:type="dcterms:W3CDTF">2020-03-20T20:22:18Z</dcterms:created>
  <dcterms:modified xsi:type="dcterms:W3CDTF">2020-03-20T20:22:18Z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