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p>
      <w:r>
        <w:rPr>
          <w:b/>
        </w:rPr>
        <w:t xml:space="preserve">Educational Technology 0858-502, Spring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1001"/>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r>
        <w:rPr>
          <w:b/>
        </w:rPr>
        <w:t xml:space="preserve">Class meetings:</w:t>
      </w:r>
    </w:p>
    <w:p>
      <w:pPr>
        <w:pStyle w:val="Compact"/>
        <w:numPr>
          <w:numId w:val="1002"/>
          <w:ilvl w:val="0"/>
        </w:numPr>
      </w:pPr>
      <w:r>
        <w:t xml:space="preserve">Thurs. 7:00-8:50, Room 272 and online</w:t>
      </w:r>
    </w:p>
    <w:p>
      <w:r>
        <w:rPr>
          <w:b/>
        </w:rPr>
        <w:t xml:space="preserve">Office hours:</w:t>
      </w:r>
    </w:p>
    <w:p>
      <w:r>
        <w:t xml:space="preserve">Manhattan (Room 228) : Tues, 4pm-6pm : Thurs, 3pm-5pm</w:t>
      </w:r>
    </w:p>
    <w:p>
      <w:r>
        <w:t xml:space="preserve">Garden City (</w:t>
      </w:r>
      <w:hyperlink r:id="rId23">
        <w:r>
          <w:rPr>
            <w:rStyle w:val="Link"/>
          </w:rPr>
          <w:t xml:space="preserve">Post Annex, Room 1</w:t>
        </w:r>
      </w:hyperlink>
      <w:r>
        <w:t xml:space="preserve">) : Wed, 2:30-4:30PM</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26">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Link"/>
          </w:rPr>
          <w:t xml:space="preserve">download from moodle</w:t>
        </w:r>
      </w:hyperlink>
    </w:p>
    <w:p>
      <w:r>
        <w:t xml:space="preserve">Benkler, Y. (2006).</w:t>
      </w:r>
      <w:r>
        <w:t xml:space="preserve"> </w:t>
      </w:r>
      <w:hyperlink r:id="rId28">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29">
        <w:r>
          <w:rPr>
            <w:rStyle w:val="Link"/>
          </w:rPr>
          <w:t xml:space="preserve">Introduction</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31">
        <w:r>
          <w:rPr>
            <w:rStyle w:val="Link"/>
          </w:rPr>
          <w:t xml:space="preserve">What is a MOOC?</w:t>
        </w:r>
      </w:hyperlink>
      <w:r>
        <w:t xml:space="preserve"> </w:t>
      </w:r>
      <w:r>
        <w:t xml:space="preserve">[video, 04:27]</w:t>
      </w:r>
    </w:p>
    <w:p>
      <w:r>
        <w:t xml:space="preserve">Crouch, C. H., &amp; Mazur, E. (2001).</w:t>
      </w:r>
      <w:r>
        <w:t xml:space="preserve"> </w:t>
      </w:r>
      <w:hyperlink r:id="rId32">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33">
        <w:r>
          <w:rPr>
            <w:i/>
            <w:rStyle w:val="Link"/>
          </w:rPr>
          <w:t xml:space="preserve">Democracy and Education</w:t>
        </w:r>
      </w:hyperlink>
      <w:r>
        <w:t xml:space="preserve">. The Macmillan Company. New York.</w:t>
      </w:r>
    </w:p>
    <w:p>
      <w:r>
        <w:t xml:space="preserve">Edu-factory Collective. (2009).</w:t>
      </w:r>
      <w:r>
        <w:t xml:space="preserve"> </w:t>
      </w:r>
      <w:hyperlink r:id="rId34">
        <w:r>
          <w:rPr>
            <w:i/>
            <w:rStyle w:val="Link"/>
          </w:rPr>
          <w:t xml:space="preserve">Toward a global autonomous university</w:t>
        </w:r>
      </w:hyperlink>
      <w:r>
        <w:t xml:space="preserve">. New York: Autonomedia.</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37">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39">
        <w:r>
          <w:rPr>
            <w:i/>
            <w:rStyle w:val="Link"/>
          </w:rPr>
          <w:t xml:space="preserve">Deschooling Society</w:t>
        </w:r>
      </w:hyperlink>
      <w:r>
        <w:t xml:space="preserve">. Harper &amp; Row. New York.</w:t>
      </w:r>
    </w:p>
    <w:p>
      <w:r>
        <w:t xml:space="preserve">Kelty, C. (2008).</w:t>
      </w:r>
      <w:r>
        <w:t xml:space="preserve"> </w:t>
      </w:r>
      <w:hyperlink r:id="rId40">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41">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43">
        <w:r>
          <w:rPr>
            <w:i/>
            <w:rStyle w:val="Link"/>
          </w:rPr>
          <w:t xml:space="preserve">The social media reader</w:t>
        </w:r>
      </w:hyperlink>
      <w:r>
        <w:t xml:space="preserve">. New York: New York University Press.</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Peters, M., &amp; Bulut, E. (2011).</w:t>
      </w:r>
      <w:r>
        <w:t xml:space="preserve"> </w:t>
      </w:r>
      <w:r>
        <w:rPr>
          <w:i/>
        </w:rPr>
        <w:t xml:space="preserve">Cognitive capitalism, education, and digital labor</w:t>
      </w:r>
      <w:r>
        <w:t xml:space="preserve">. New York: Peter Lang. ISBN: 1433109816</w:t>
      </w:r>
    </w:p>
    <w:p>
      <w:r>
        <w:t xml:space="preserve">Rancière, J. 1991.</w:t>
      </w:r>
      <w:r>
        <w:t xml:space="preserve"> </w:t>
      </w:r>
      <w:r>
        <w:rPr>
          <w:i/>
        </w:rPr>
        <w:t xml:space="preserve">The Ignorant Schoolmaster: Five Lessons in Intellectual Emancipation</w:t>
      </w:r>
      <w:r>
        <w:t xml:space="preserve">. Stanford University Press. USA. ISBN 0804719691</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50">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53">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54">
        <w:r>
          <w:rPr>
            <w:rStyle w:val="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Jan 29</w:t>
            </w:r>
          </w:p>
        </w:tc>
        <w:tc>
          <w:p>
            <w:pPr>
              <w:pStyle w:val="Compact"/>
              <w:jc w:val="left"/>
            </w:pPr>
            <w:r>
              <w:t xml:space="preserve">online</w:t>
            </w:r>
          </w:p>
        </w:tc>
        <w:tc>
          <w:p>
            <w:pPr>
              <w:pStyle w:val="Compact"/>
              <w:jc w:val="left"/>
            </w:pPr>
            <w:r>
              <w:t xml:space="preserve">Foundations of Open Education</w:t>
            </w:r>
          </w:p>
        </w:tc>
        <w:tc>
          <w:p>
            <w:pPr>
              <w:pStyle w:val="Compact"/>
            </w:pPr>
          </w:p>
        </w:tc>
      </w:tr>
      <w:tr>
        <w:tc>
          <w:p>
            <w:pPr>
              <w:pStyle w:val="Compact"/>
              <w:jc w:val="left"/>
            </w:pPr>
            <w:r>
              <w:t xml:space="preserve">2</w:t>
            </w:r>
          </w:p>
        </w:tc>
        <w:tc>
          <w:p>
            <w:pPr>
              <w:pStyle w:val="Compact"/>
              <w:jc w:val="left"/>
            </w:pPr>
            <w:r>
              <w:t xml:space="preserve">Feb 5</w:t>
            </w:r>
          </w:p>
        </w:tc>
        <w:tc>
          <w:p>
            <w:pPr>
              <w:pStyle w:val="Compact"/>
              <w:jc w:val="left"/>
            </w:pPr>
            <w:r>
              <w:t xml:space="preserve">in person</w:t>
            </w:r>
          </w:p>
        </w:tc>
        <w:tc>
          <w:p>
            <w:pPr>
              <w:pStyle w:val="Compact"/>
              <w:jc w:val="left"/>
            </w:pPr>
            <w:r>
              <w:t xml:space="preserve">Connected Learning</w:t>
            </w:r>
          </w:p>
        </w:tc>
        <w:tc>
          <w:p>
            <w:pPr>
              <w:pStyle w:val="Compact"/>
            </w:pPr>
          </w:p>
        </w:tc>
      </w:tr>
      <w:tr>
        <w:tc>
          <w:p>
            <w:pPr>
              <w:pStyle w:val="Compact"/>
              <w:jc w:val="left"/>
            </w:pPr>
            <w:r>
              <w:t xml:space="preserve">3</w:t>
            </w:r>
          </w:p>
        </w:tc>
        <w:tc>
          <w:p>
            <w:pPr>
              <w:pStyle w:val="Compact"/>
              <w:jc w:val="left"/>
            </w:pPr>
            <w:r>
              <w:t xml:space="preserve">Feb 12</w:t>
            </w:r>
          </w:p>
        </w:tc>
        <w:tc>
          <w:p>
            <w:pPr>
              <w:pStyle w:val="Compact"/>
              <w:jc w:val="left"/>
            </w:pPr>
            <w:r>
              <w:t xml:space="preserve">online</w:t>
            </w:r>
          </w:p>
        </w:tc>
        <w:tc>
          <w:p>
            <w:pPr>
              <w:pStyle w:val="Compact"/>
              <w:jc w:val="left"/>
            </w:pPr>
            <w:r>
              <w:t xml:space="preserve">Open Education Resources</w:t>
            </w:r>
          </w:p>
        </w:tc>
        <w:tc>
          <w:p>
            <w:pPr>
              <w:pStyle w:val="Compact"/>
            </w:pPr>
          </w:p>
        </w:tc>
      </w:tr>
      <w:tr>
        <w:tc>
          <w:p>
            <w:pPr>
              <w:pStyle w:val="Compact"/>
              <w:jc w:val="left"/>
            </w:pPr>
            <w:r>
              <w:t xml:space="preserve">4</w:t>
            </w:r>
          </w:p>
        </w:tc>
        <w:tc>
          <w:p>
            <w:pPr>
              <w:pStyle w:val="Compact"/>
              <w:jc w:val="left"/>
            </w:pPr>
            <w:r>
              <w:t xml:space="preserve">Feb 19</w:t>
            </w:r>
          </w:p>
        </w:tc>
        <w:tc>
          <w:p>
            <w:pPr>
              <w:pStyle w:val="Compact"/>
              <w:jc w:val="left"/>
            </w:pPr>
            <w:r>
              <w:t xml:space="preserve">in person</w:t>
            </w:r>
          </w:p>
        </w:tc>
        <w:tc>
          <w:p>
            <w:pPr>
              <w:pStyle w:val="Compact"/>
              <w:jc w:val="left"/>
            </w:pPr>
            <w:r>
              <w:t xml:space="preserve">Open Education Reports</w:t>
            </w:r>
          </w:p>
        </w:tc>
        <w:tc>
          <w:p>
            <w:pPr>
              <w:pStyle w:val="Compact"/>
              <w:jc w:val="left"/>
            </w:pPr>
            <w:r>
              <w:t xml:space="preserve">OER Report</w:t>
            </w:r>
          </w:p>
        </w:tc>
      </w:tr>
      <w:tr>
        <w:tc>
          <w:p>
            <w:pPr>
              <w:pStyle w:val="Compact"/>
              <w:jc w:val="left"/>
            </w:pPr>
            <w:r>
              <w:t xml:space="preserve">5</w:t>
            </w:r>
          </w:p>
        </w:tc>
        <w:tc>
          <w:p>
            <w:pPr>
              <w:pStyle w:val="Compact"/>
              <w:jc w:val="left"/>
            </w:pPr>
            <w:r>
              <w:t xml:space="preserve">Feb 26</w:t>
            </w:r>
          </w:p>
        </w:tc>
        <w:tc>
          <w:p>
            <w:pPr>
              <w:pStyle w:val="Compact"/>
              <w:jc w:val="left"/>
            </w:pPr>
            <w:r>
              <w:t xml:space="preserve">online</w:t>
            </w:r>
          </w:p>
        </w:tc>
        <w:tc>
          <w:p>
            <w:pPr>
              <w:pStyle w:val="Compact"/>
              <w:jc w:val="left"/>
            </w:pPr>
            <w:r>
              <w:t xml:space="preserve">Deschooling</w:t>
            </w:r>
          </w:p>
        </w:tc>
        <w:tc>
          <w:p>
            <w:pPr>
              <w:pStyle w:val="Compact"/>
            </w:pPr>
          </w:p>
        </w:tc>
      </w:tr>
      <w:tr>
        <w:tc>
          <w:p>
            <w:pPr>
              <w:pStyle w:val="Compact"/>
              <w:jc w:val="left"/>
            </w:pPr>
            <w:r>
              <w:t xml:space="preserve">6</w:t>
            </w:r>
          </w:p>
        </w:tc>
        <w:tc>
          <w:p>
            <w:pPr>
              <w:pStyle w:val="Compact"/>
              <w:jc w:val="left"/>
            </w:pPr>
            <w:r>
              <w:t xml:space="preserve">Mar 5</w:t>
            </w:r>
          </w:p>
        </w:tc>
        <w:tc>
          <w:p>
            <w:pPr>
              <w:pStyle w:val="Compact"/>
              <w:jc w:val="left"/>
            </w:pPr>
            <w:r>
              <w:t xml:space="preserve">in person</w:t>
            </w:r>
          </w:p>
        </w:tc>
        <w:tc>
          <w:p>
            <w:pPr>
              <w:pStyle w:val="Compact"/>
              <w:jc w:val="left"/>
            </w:pPr>
            <w:r>
              <w:t xml:space="preserve">Ignorant Schoolmaster</w:t>
            </w:r>
          </w:p>
        </w:tc>
        <w:tc>
          <w:p>
            <w:pPr>
              <w:pStyle w:val="Compact"/>
            </w:pPr>
          </w:p>
        </w:tc>
      </w:tr>
      <w:tr>
        <w:tc>
          <w:p>
            <w:pPr>
              <w:pStyle w:val="Compact"/>
              <w:jc w:val="left"/>
            </w:pPr>
            <w:r>
              <w:t xml:space="preserve">7</w:t>
            </w:r>
          </w:p>
        </w:tc>
        <w:tc>
          <w:p>
            <w:pPr>
              <w:pStyle w:val="Compact"/>
              <w:jc w:val="left"/>
            </w:pPr>
            <w:r>
              <w:t xml:space="preserve">Mar 12</w:t>
            </w:r>
          </w:p>
        </w:tc>
        <w:tc>
          <w:p>
            <w:pPr>
              <w:pStyle w:val="Compact"/>
              <w:jc w:val="left"/>
            </w:pPr>
            <w:r>
              <w:t xml:space="preserve">online</w:t>
            </w:r>
          </w:p>
        </w:tc>
        <w:tc>
          <w:p>
            <w:pPr>
              <w:pStyle w:val="Compact"/>
              <w:jc w:val="left"/>
            </w:pPr>
            <w:r>
              <w:t xml:space="preserve">Free Software</w:t>
            </w:r>
          </w:p>
        </w:tc>
        <w:tc>
          <w:p>
            <w:pPr>
              <w:pStyle w:val="Compact"/>
            </w:pPr>
          </w:p>
        </w:tc>
      </w:tr>
      <w:tr>
        <w:tc>
          <w:p>
            <w:pPr>
              <w:pStyle w:val="Compact"/>
              <w:jc w:val="left"/>
            </w:pPr>
            <w:r>
              <w:t xml:space="preserve">-</w:t>
            </w:r>
          </w:p>
        </w:tc>
        <w:tc>
          <w:p>
            <w:pPr>
              <w:pStyle w:val="Compact"/>
              <w:jc w:val="left"/>
            </w:pPr>
            <w:r>
              <w:t xml:space="preserve">Mar 19</w:t>
            </w:r>
          </w:p>
        </w:tc>
        <w:tc>
          <w:p>
            <w:pPr>
              <w:pStyle w:val="Compact"/>
              <w:jc w:val="left"/>
            </w:pPr>
            <w:r>
              <w:t xml:space="preserve">Spring Break</w:t>
            </w:r>
          </w:p>
        </w:tc>
        <w:tc>
          <w:p>
            <w:pPr>
              <w:pStyle w:val="Compact"/>
              <w:jc w:val="left"/>
            </w:pPr>
            <w:r>
              <w:t xml:space="preserve">-</w:t>
            </w:r>
          </w:p>
        </w:tc>
        <w:tc>
          <w:p>
            <w:pPr>
              <w:pStyle w:val="Compact"/>
            </w:pPr>
          </w:p>
        </w:tc>
      </w:tr>
      <w:tr>
        <w:tc>
          <w:p>
            <w:pPr>
              <w:pStyle w:val="Compact"/>
              <w:jc w:val="left"/>
            </w:pPr>
            <w:r>
              <w:t xml:space="preserve">8</w:t>
            </w:r>
          </w:p>
        </w:tc>
        <w:tc>
          <w:p>
            <w:pPr>
              <w:pStyle w:val="Compact"/>
              <w:jc w:val="left"/>
            </w:pPr>
            <w:r>
              <w:t xml:space="preserve">Mar 26</w:t>
            </w:r>
          </w:p>
        </w:tc>
        <w:tc>
          <w:p>
            <w:pPr>
              <w:pStyle w:val="Compact"/>
              <w:jc w:val="left"/>
            </w:pPr>
            <w:r>
              <w:t xml:space="preserve">online</w:t>
            </w:r>
          </w:p>
        </w:tc>
        <w:tc>
          <w:p>
            <w:pPr>
              <w:pStyle w:val="Compact"/>
              <w:jc w:val="left"/>
            </w:pPr>
            <w:r>
              <w:t xml:space="preserve">Free Culture &amp; Open Content</w:t>
            </w:r>
          </w:p>
        </w:tc>
        <w:tc>
          <w:p>
            <w:pPr>
              <w:pStyle w:val="Compact"/>
              <w:jc w:val="left"/>
            </w:pPr>
            <w:r>
              <w:t xml:space="preserve">Open Ed Subject Guide</w:t>
            </w:r>
          </w:p>
        </w:tc>
      </w:tr>
      <w:tr>
        <w:tc>
          <w:p>
            <w:pPr>
              <w:pStyle w:val="Compact"/>
              <w:jc w:val="left"/>
            </w:pPr>
            <w:r>
              <w:t xml:space="preserve">9</w:t>
            </w:r>
          </w:p>
        </w:tc>
        <w:tc>
          <w:p>
            <w:pPr>
              <w:pStyle w:val="Compact"/>
              <w:jc w:val="left"/>
            </w:pPr>
            <w:r>
              <w:t xml:space="preserve">Apr 2</w:t>
            </w:r>
          </w:p>
        </w:tc>
        <w:tc>
          <w:p>
            <w:pPr>
              <w:pStyle w:val="Compact"/>
              <w:jc w:val="left"/>
            </w:pPr>
            <w:r>
              <w:t xml:space="preserve">in person</w:t>
            </w:r>
          </w:p>
        </w:tc>
        <w:tc>
          <w:p>
            <w:pPr>
              <w:pStyle w:val="Compact"/>
              <w:jc w:val="left"/>
            </w:pPr>
            <w:r>
              <w:t xml:space="preserve">Peer production</w:t>
            </w:r>
          </w:p>
        </w:tc>
        <w:tc>
          <w:p>
            <w:pPr>
              <w:pStyle w:val="Compact"/>
            </w:pPr>
          </w:p>
        </w:tc>
      </w:tr>
      <w:tr>
        <w:tc>
          <w:p>
            <w:pPr>
              <w:pStyle w:val="Compact"/>
              <w:jc w:val="left"/>
            </w:pPr>
            <w:r>
              <w:t xml:space="preserve">10</w:t>
            </w:r>
          </w:p>
        </w:tc>
        <w:tc>
          <w:p>
            <w:pPr>
              <w:pStyle w:val="Compact"/>
              <w:jc w:val="left"/>
            </w:pPr>
            <w:r>
              <w:t xml:space="preserve">Apr 9</w:t>
            </w:r>
          </w:p>
        </w:tc>
        <w:tc>
          <w:p>
            <w:pPr>
              <w:pStyle w:val="Compact"/>
              <w:jc w:val="left"/>
            </w:pPr>
            <w:r>
              <w:t xml:space="preserve">online</w:t>
            </w:r>
          </w:p>
        </w:tc>
        <w:tc>
          <w:p>
            <w:pPr>
              <w:pStyle w:val="Compact"/>
              <w:jc w:val="left"/>
            </w:pPr>
            <w:r>
              <w:t xml:space="preserve">The Commons</w:t>
            </w:r>
          </w:p>
        </w:tc>
        <w:tc>
          <w:p>
            <w:pPr>
              <w:pStyle w:val="Compact"/>
            </w:pPr>
          </w:p>
        </w:tc>
      </w:tr>
      <w:tr>
        <w:tc>
          <w:p>
            <w:pPr>
              <w:pStyle w:val="Compact"/>
              <w:jc w:val="left"/>
            </w:pPr>
            <w:r>
              <w:t xml:space="preserve">11</w:t>
            </w:r>
          </w:p>
        </w:tc>
        <w:tc>
          <w:p>
            <w:pPr>
              <w:pStyle w:val="Compact"/>
              <w:jc w:val="left"/>
            </w:pPr>
            <w:r>
              <w:t xml:space="preserve">Apr 16</w:t>
            </w:r>
          </w:p>
        </w:tc>
        <w:tc>
          <w:p>
            <w:pPr>
              <w:pStyle w:val="Compact"/>
              <w:jc w:val="left"/>
            </w:pPr>
            <w:r>
              <w:t xml:space="preserve">in person</w:t>
            </w:r>
          </w:p>
        </w:tc>
        <w:tc>
          <w:p>
            <w:pPr>
              <w:pStyle w:val="Compact"/>
              <w:jc w:val="left"/>
            </w:pPr>
            <w:r>
              <w:t xml:space="preserve">Wikipedia</w:t>
            </w:r>
          </w:p>
        </w:tc>
        <w:tc>
          <w:p>
            <w:pPr>
              <w:pStyle w:val="Compact"/>
            </w:pPr>
          </w:p>
        </w:tc>
      </w:tr>
      <w:tr>
        <w:tc>
          <w:p>
            <w:pPr>
              <w:pStyle w:val="Compact"/>
              <w:jc w:val="left"/>
            </w:pPr>
            <w:r>
              <w:t xml:space="preserve">12</w:t>
            </w:r>
          </w:p>
        </w:tc>
        <w:tc>
          <w:p>
            <w:pPr>
              <w:pStyle w:val="Compact"/>
              <w:jc w:val="left"/>
            </w:pPr>
            <w:r>
              <w:t xml:space="preserve">Apr 23</w:t>
            </w:r>
          </w:p>
        </w:tc>
        <w:tc>
          <w:p>
            <w:pPr>
              <w:pStyle w:val="Compact"/>
              <w:jc w:val="left"/>
            </w:pPr>
            <w:r>
              <w:t xml:space="preserve">online</w:t>
            </w:r>
          </w:p>
        </w:tc>
        <w:tc>
          <w:p>
            <w:pPr>
              <w:pStyle w:val="Compact"/>
              <w:jc w:val="left"/>
            </w:pPr>
            <w:r>
              <w:t xml:space="preserve">MOOCs: Massively Open Online</w:t>
            </w:r>
          </w:p>
        </w:tc>
        <w:tc>
          <w:p>
            <w:pPr>
              <w:pStyle w:val="Compact"/>
              <w:jc w:val="left"/>
            </w:pPr>
            <w:r>
              <w:t xml:space="preserve">Essay Abstract</w:t>
            </w:r>
          </w:p>
        </w:tc>
      </w:tr>
      <w:tr>
        <w:tc>
          <w:p>
            <w:pPr>
              <w:pStyle w:val="Compact"/>
              <w:jc w:val="left"/>
            </w:pPr>
            <w:r>
              <w:t xml:space="preserve">13</w:t>
            </w:r>
          </w:p>
        </w:tc>
        <w:tc>
          <w:p>
            <w:pPr>
              <w:pStyle w:val="Compact"/>
              <w:jc w:val="left"/>
            </w:pPr>
            <w:r>
              <w:t xml:space="preserve">Apr 30</w:t>
            </w:r>
          </w:p>
        </w:tc>
        <w:tc>
          <w:p>
            <w:pPr>
              <w:pStyle w:val="Compact"/>
              <w:jc w:val="left"/>
            </w:pPr>
            <w:r>
              <w:t xml:space="preserve">in person</w:t>
            </w:r>
          </w:p>
        </w:tc>
        <w:tc>
          <w:p>
            <w:pPr>
              <w:pStyle w:val="Compact"/>
              <w:jc w:val="left"/>
            </w:pPr>
            <w:r>
              <w:t xml:space="preserve">Resisting Open Education</w:t>
            </w:r>
          </w:p>
        </w:tc>
        <w:tc>
          <w:p>
            <w:pPr>
              <w:pStyle w:val="Compact"/>
              <w:jc w:val="left"/>
            </w:pPr>
            <w:r>
              <w:t xml:space="preserve">Essay First Page</w:t>
            </w:r>
          </w:p>
        </w:tc>
      </w:tr>
      <w:tr>
        <w:tc>
          <w:p>
            <w:pPr>
              <w:pStyle w:val="Compact"/>
              <w:jc w:val="left"/>
            </w:pPr>
            <w:r>
              <w:t xml:space="preserve">14</w:t>
            </w:r>
          </w:p>
        </w:tc>
        <w:tc>
          <w:p>
            <w:pPr>
              <w:pStyle w:val="Compact"/>
              <w:jc w:val="left"/>
            </w:pPr>
            <w:r>
              <w:t xml:space="preserve">May 7</w:t>
            </w:r>
          </w:p>
        </w:tc>
        <w:tc>
          <w:p>
            <w:pPr>
              <w:pStyle w:val="Compact"/>
              <w:jc w:val="left"/>
            </w:pPr>
            <w:r>
              <w:t xml:space="preserve">online</w:t>
            </w:r>
          </w:p>
        </w:tc>
        <w:tc>
          <w:p>
            <w:pPr>
              <w:pStyle w:val="Compact"/>
              <w:jc w:val="left"/>
            </w:pPr>
            <w:r>
              <w:t xml:space="preserve">Writing workshop</w:t>
            </w:r>
          </w:p>
        </w:tc>
        <w:tc>
          <w:p>
            <w:pPr>
              <w:pStyle w:val="Compact"/>
              <w:jc w:val="left"/>
            </w:pPr>
            <w:r>
              <w:t xml:space="preserve">Essay Draft</w:t>
            </w:r>
          </w:p>
        </w:tc>
      </w:tr>
      <w:tr>
        <w:tc>
          <w:p>
            <w:pPr>
              <w:pStyle w:val="Compact"/>
              <w:jc w:val="left"/>
            </w:pPr>
            <w:r>
              <w:t xml:space="preserve">15</w:t>
            </w:r>
          </w:p>
        </w:tc>
        <w:tc>
          <w:p>
            <w:pPr>
              <w:pStyle w:val="Compact"/>
              <w:jc w:val="left"/>
            </w:pPr>
            <w:r>
              <w:t xml:space="preserve">May 14</w:t>
            </w:r>
          </w:p>
        </w:tc>
        <w:tc>
          <w:p>
            <w:pPr>
              <w:pStyle w:val="Compact"/>
              <w:jc w:val="left"/>
            </w:pPr>
            <w:r>
              <w:t xml:space="preserve">in person</w:t>
            </w:r>
          </w:p>
        </w:tc>
        <w:tc>
          <w:p>
            <w:pPr>
              <w:pStyle w:val="Compact"/>
              <w:jc w:val="left"/>
            </w:pPr>
            <w:r>
              <w:t xml:space="preserve">Video Dictionary Studio</w:t>
            </w:r>
          </w:p>
        </w:tc>
        <w:tc>
          <w:p>
            <w:pPr>
              <w:pStyle w:val="Compact"/>
              <w:jc w:val="left"/>
            </w:pPr>
            <w:r>
              <w:t xml:space="preserve">Final Essay</w:t>
            </w:r>
          </w:p>
        </w:tc>
      </w:tr>
    </w:tbl>
    <w:p>
      <w:pPr>
        <w:pStyle w:val="Compact"/>
        <w:numPr>
          <w:numId w:val="1003"/>
          <w:ilvl w:val="0"/>
        </w:numPr>
      </w:pPr>
      <w:r>
        <w:rPr>
          <w:b/>
        </w:rPr>
        <w:t xml:space="preserve">In person</w:t>
      </w:r>
      <w:r>
        <w:t xml:space="preserve"> </w:t>
      </w:r>
      <w:r>
        <w:t xml:space="preserve">classes meet on Thursdays at 7pm, Manhattan Center Room 272</w:t>
      </w:r>
    </w:p>
    <w:p>
      <w:pPr>
        <w:pStyle w:val="Compact"/>
        <w:numPr>
          <w:numId w:val="1003"/>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Thursday to the next Thursday. A typical online week looks like this:</w:t>
      </w:r>
    </w:p>
    <w:p>
      <w:pPr>
        <w:pStyle w:val="Compact"/>
        <w:numPr>
          <w:numId w:val="1004"/>
          <w:ilvl w:val="1"/>
        </w:numPr>
      </w:pPr>
      <w:r>
        <w:t xml:space="preserve">Tues-Fri: do the readings</w:t>
      </w:r>
    </w:p>
    <w:p>
      <w:pPr>
        <w:pStyle w:val="Compact"/>
        <w:numPr>
          <w:numId w:val="1004"/>
          <w:ilvl w:val="1"/>
        </w:numPr>
      </w:pPr>
      <w:r>
        <w:t xml:space="preserve">Sat or Sun: post your response online (300-500 words), due by end of day on Sunday</w:t>
      </w:r>
    </w:p>
    <w:p>
      <w:pPr>
        <w:pStyle w:val="Compact"/>
        <w:numPr>
          <w:numId w:val="1004"/>
          <w:ilvl w:val="1"/>
        </w:numPr>
      </w:pPr>
      <w:r>
        <w:t xml:space="preserve">Mon-Tues: post at least two comments; respond to comments on your post.</w:t>
      </w:r>
    </w:p>
    <w:p>
      <w:pPr>
        <w:pStyle w:val="Heading2"/>
      </w:pPr>
      <w:bookmarkStart w:id="56" w:name="foundations-of-open-education"/>
      <w:bookmarkEnd w:id="56"/>
      <w:r>
        <w:t xml:space="preserve">Foundations of Open Education</w:t>
      </w:r>
    </w:p>
    <w:p>
      <w:pPr>
        <w:pStyle w:val="Heading4"/>
      </w:pPr>
      <w:bookmarkStart w:id="57" w:name="readings-due"/>
      <w:bookmarkEnd w:id="57"/>
      <w:r>
        <w:t xml:space="preserve">Readings due:</w:t>
      </w:r>
    </w:p>
    <w:p>
      <w:r>
        <w:t xml:space="preserve">Wiley, D. (n.d.).</w:t>
      </w:r>
      <w:r>
        <w:t xml:space="preserve"> </w:t>
      </w:r>
      <w:hyperlink r:id="rId58">
        <w:r>
          <w:rPr>
            <w:rStyle w:val="Link"/>
          </w:rPr>
          <w:t xml:space="preserve">The Extended Argument for Openness in Education: Introduction to Openness in Education</w:t>
        </w:r>
      </w:hyperlink>
      <w:r>
        <w:t xml:space="preserve">. In course</w:t>
      </w:r>
      <w:r>
        <w:t xml:space="preserve"> </w:t>
      </w:r>
      <w:hyperlink r:id="rId59">
        <w:r>
          <w:rPr>
            <w:i/>
            <w:rStyle w:val="Link"/>
          </w:rPr>
          <w:t xml:space="preserve">Introduction to Openness in Education</w:t>
        </w:r>
      </w:hyperlink>
    </w:p>
    <w:p>
      <w:hyperlink r:id="rId60">
        <w:r>
          <w:rPr>
            <w:rStyle w:val="Link"/>
          </w:rPr>
          <w:t xml:space="preserve">Nine steps to participating in a MOOC</w:t>
        </w:r>
      </w:hyperlink>
      <w:r>
        <w:t xml:space="preserve">, George Siemens.</w:t>
      </w:r>
    </w:p>
    <w:p>
      <w:pPr>
        <w:pStyle w:val="Heading4"/>
      </w:pPr>
      <w:bookmarkStart w:id="61" w:name="assignments"/>
      <w:bookmarkEnd w:id="61"/>
      <w:r>
        <w:t xml:space="preserve">Assignments:</w:t>
      </w:r>
    </w:p>
    <w:p>
      <w:pPr>
        <w:pStyle w:val="Compact"/>
        <w:numPr>
          <w:numId w:val="1005"/>
          <w:ilvl w:val="0"/>
        </w:numPr>
      </w:pPr>
      <w:r>
        <w:t xml:space="preserve">Form a 3 person study group, post your members on Moodle</w:t>
      </w:r>
    </w:p>
    <w:p>
      <w:pPr>
        <w:pStyle w:val="Compact"/>
        <w:numPr>
          <w:numId w:val="1005"/>
          <w:ilvl w:val="0"/>
        </w:numPr>
      </w:pPr>
      <w:r>
        <w:t xml:space="preserve">Choose a week to be the</w:t>
      </w:r>
      <w:r>
        <w:t xml:space="preserve"> </w:t>
      </w:r>
      <w:hyperlink w:anchor="session-leader">
        <w:r>
          <w:rPr>
            <w:rStyle w:val="Link"/>
          </w:rPr>
          <w:t xml:space="preserve">session leader</w:t>
        </w:r>
      </w:hyperlink>
    </w:p>
    <w:p>
      <w:pPr>
        <w:pStyle w:val="Compact"/>
        <w:numPr>
          <w:numId w:val="1006"/>
          <w:ilvl w:val="1"/>
        </w:numPr>
      </w:pPr>
      <w:r>
        <w:t xml:space="preserve">Topics are first come, first serve.</w:t>
      </w:r>
    </w:p>
    <w:p>
      <w:pPr>
        <w:pStyle w:val="Compact"/>
        <w:numPr>
          <w:numId w:val="1006"/>
          <w:ilvl w:val="1"/>
        </w:numPr>
      </w:pPr>
      <w:r>
        <w:t xml:space="preserve">You are responsible for setting up your week on Moodle</w:t>
      </w:r>
    </w:p>
    <w:p>
      <w:pPr>
        <w:pStyle w:val="Compact"/>
        <w:numPr>
          <w:numId w:val="1005"/>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p>
      <w:pPr>
        <w:pStyle w:val="Compact"/>
        <w:numPr>
          <w:numId w:val="1005"/>
          <w:ilvl w:val="0"/>
        </w:numPr>
      </w:pPr>
      <w:r>
        <w:t xml:space="preserve">List your project on Moodle, one per customer (i.e. no repeats)</w:t>
      </w:r>
    </w:p>
    <w:p>
      <w:pPr>
        <w:pStyle w:val="Heading2"/>
      </w:pPr>
      <w:bookmarkStart w:id="62" w:name="connected-learning"/>
      <w:bookmarkEnd w:id="62"/>
      <w:r>
        <w:t xml:space="preserve">Connected Learning</w:t>
      </w:r>
    </w:p>
    <w:p>
      <w:pPr>
        <w:pStyle w:val="Heading4"/>
      </w:pPr>
      <w:bookmarkStart w:id="63" w:name="readings-due-1"/>
      <w:bookmarkEnd w:id="63"/>
      <w:r>
        <w:t xml:space="preserve">Readings due:</w:t>
      </w:r>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50">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p>
      <w:pPr>
        <w:pStyle w:val="Heading2"/>
      </w:pPr>
      <w:bookmarkStart w:id="64" w:name="open-education-resources"/>
      <w:bookmarkEnd w:id="64"/>
      <w:r>
        <w:t xml:space="preserve">Open Education Resources</w:t>
      </w:r>
    </w:p>
    <w:p>
      <w:pPr>
        <w:pStyle w:val="Heading4"/>
      </w:pPr>
      <w:bookmarkStart w:id="65" w:name="readings-due-2"/>
      <w:bookmarkEnd w:id="65"/>
      <w:r>
        <w:t xml:space="preserve">Readings due:</w:t>
      </w:r>
    </w:p>
    <w:p>
      <w:r>
        <w:t xml:space="preserve">Wiley, D., Bliss, T. J., &amp; McEwen, M. (2013). Open Educational Resources: A Review of the Literature. In J. M. Spector (Ed.),</w:t>
      </w:r>
      <w:r>
        <w:t xml:space="preserve"> </w:t>
      </w:r>
      <w:r>
        <w:rPr>
          <w:i/>
        </w:rPr>
        <w:t xml:space="preserve">Handbook of research on educational communications and technology</w:t>
      </w:r>
      <w:r>
        <w:t xml:space="preserve"> </w:t>
      </w:r>
      <w:r>
        <w:t xml:space="preserve">(pp. 781–190). New York, NY: Springer.</w:t>
      </w:r>
    </w:p>
    <w:p>
      <w:pPr>
        <w:pStyle w:val="Compact"/>
        <w:numPr>
          <w:numId w:val="1007"/>
          <w:ilvl w:val="0"/>
        </w:numPr>
      </w:pPr>
      <w:r>
        <w:t xml:space="preserve">“</w:t>
      </w:r>
      <w:hyperlink r:id="rId53">
        <w:r>
          <w:rPr>
            <w:rStyle w:val="Link"/>
          </w:rPr>
          <w:t xml:space="preserve">The Cape Town Open Education Declaration</w:t>
        </w:r>
      </w:hyperlink>
      <w:r>
        <w:t xml:space="preserve">”</w:t>
      </w:r>
      <w:r>
        <w:t xml:space="preserve">.</w:t>
      </w:r>
    </w:p>
    <w:p>
      <w:r>
        <w:t xml:space="preserve">Unesco. (2012)</w:t>
      </w:r>
      <w:r>
        <w:t xml:space="preserve"> </w:t>
      </w:r>
      <w:hyperlink r:id="rId66">
        <w:r>
          <w:rPr>
            <w:rStyle w:val="Link"/>
          </w:rPr>
          <w:t xml:space="preserve">“</w:t>
        </w:r>
        <w:r>
          <w:rPr>
            <w:rStyle w:val="Link"/>
          </w:rPr>
          <w:t xml:space="preserve">The UNESCO Paris Declaration.</w:t>
        </w:r>
        <w:r>
          <w:rPr>
            <w:rStyle w:val="Link"/>
          </w:rPr>
          <w:t xml:space="preserve">”</w:t>
        </w:r>
      </w:hyperlink>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Heading2"/>
      </w:pPr>
      <w:bookmarkStart w:id="67" w:name="open-education-reports"/>
      <w:bookmarkEnd w:id="67"/>
      <w:r>
        <w:t xml:space="preserve">Open Education Reports</w:t>
      </w:r>
    </w:p>
    <w:p>
      <w:pPr>
        <w:pStyle w:val="Heading4"/>
      </w:pPr>
      <w:bookmarkStart w:id="68" w:name="readings-due-3"/>
      <w:bookmarkEnd w:id="68"/>
      <w:r>
        <w:t xml:space="preserve">Readings due:</w:t>
      </w:r>
    </w:p>
    <w:p>
      <w:r>
        <w:rPr>
          <w:i/>
        </w:rPr>
        <w:t xml:space="preserve">no assigned readings</w:t>
      </w:r>
    </w:p>
    <w:p>
      <w:pPr>
        <w:pStyle w:val="Heading4"/>
      </w:pPr>
      <w:bookmarkStart w:id="69" w:name="assignments-due"/>
      <w:bookmarkEnd w:id="69"/>
      <w:r>
        <w:t xml:space="preserve">Assignments due:</w:t>
      </w:r>
    </w:p>
    <w:p>
      <w:pPr>
        <w:pStyle w:val="Compact"/>
        <w:numPr>
          <w:numId w:val="1008"/>
          <w:ilvl w:val="0"/>
        </w:numPr>
      </w:pPr>
      <w:r>
        <w:t xml:space="preserve">Open Ed Report (on AU Ed Tech Wordpress)</w:t>
      </w:r>
    </w:p>
    <w:p>
      <w:pPr>
        <w:pStyle w:val="Compact"/>
        <w:numPr>
          <w:numId w:val="1008"/>
          <w:ilvl w:val="0"/>
        </w:numPr>
      </w:pPr>
      <w:r>
        <w:t xml:space="preserve">OER Report lightning talk (to present in class)</w:t>
      </w:r>
    </w:p>
    <w:p>
      <w:pPr>
        <w:pStyle w:val="Heading2"/>
      </w:pPr>
      <w:bookmarkStart w:id="70" w:name="deschooling"/>
      <w:bookmarkEnd w:id="70"/>
      <w:r>
        <w:t xml:space="preserve">Deschooling</w:t>
      </w:r>
    </w:p>
    <w:p>
      <w:pPr>
        <w:pStyle w:val="Heading4"/>
      </w:pPr>
      <w:bookmarkStart w:id="71" w:name="readings-due-4"/>
      <w:bookmarkEnd w:id="71"/>
      <w:r>
        <w:t xml:space="preserve">Readings due:</w:t>
      </w:r>
    </w:p>
    <w:p>
      <w:r>
        <w:t xml:space="preserve">Curinga, M. (2012)</w:t>
      </w:r>
      <w:r>
        <w:t xml:space="preserve"> </w:t>
      </w:r>
      <w:hyperlink r:id="rId72">
        <w:r>
          <w:rPr>
            <w:rStyle w:val="Link"/>
          </w:rPr>
          <w:t xml:space="preserve">Ivan Illich: a brief introduction</w:t>
        </w:r>
      </w:hyperlink>
      <w:r>
        <w:t xml:space="preserve"> </w:t>
      </w:r>
      <w:r>
        <w:t xml:space="preserve">[video]. YouTube.</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pPr>
        <w:pStyle w:val="Heading2"/>
      </w:pPr>
      <w:bookmarkStart w:id="73" w:name="ignorant-schoolmaster"/>
      <w:bookmarkEnd w:id="73"/>
      <w:r>
        <w:t xml:space="preserve">Ignorant Schoolmaster</w:t>
      </w:r>
    </w:p>
    <w:p>
      <w:pPr>
        <w:pStyle w:val="Heading4"/>
      </w:pPr>
      <w:bookmarkStart w:id="74" w:name="readings-due-5"/>
      <w:bookmarkEnd w:id="74"/>
      <w:r>
        <w:t xml:space="preserve">Readings due:</w:t>
      </w:r>
    </w:p>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75">
        <w:r>
          <w:rPr>
            <w:i/>
            <w:rStyle w:val="Link"/>
          </w:rPr>
          <w:t xml:space="preserve">Chapters 1 &amp; 2</w:t>
        </w:r>
      </w:hyperlink>
      <w:r>
        <w:t xml:space="preserve"> </w:t>
      </w:r>
      <w:r>
        <w:t xml:space="preserve">[moodle]</w:t>
      </w:r>
    </w:p>
    <w:p>
      <w:pPr>
        <w:pStyle w:val="Heading2"/>
      </w:pPr>
      <w:bookmarkStart w:id="76" w:name="free-softwareopen-source-software"/>
      <w:bookmarkEnd w:id="76"/>
      <w:r>
        <w:t xml:space="preserve">Free Software/Open Source Software</w:t>
      </w:r>
    </w:p>
    <w:p>
      <w:pPr>
        <w:pStyle w:val="Heading4"/>
      </w:pPr>
      <w:bookmarkStart w:id="77" w:name="readings-due-6"/>
      <w:bookmarkEnd w:id="77"/>
      <w:r>
        <w:t xml:space="preserve">Readings due:</w:t>
      </w:r>
    </w:p>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p>
      <w:pPr>
        <w:pStyle w:val="Heading2"/>
      </w:pPr>
      <w:bookmarkStart w:id="78" w:name="free-culture-open-content"/>
      <w:bookmarkEnd w:id="78"/>
      <w:r>
        <w:t xml:space="preserve">Free Culture &amp; Open Content</w:t>
      </w:r>
    </w:p>
    <w:p>
      <w:r>
        <w:t xml:space="preserve">Since there are many good videos on the topic, we are going to primarily focus on videos this week.</w:t>
      </w:r>
    </w:p>
    <w:p>
      <w:pPr>
        <w:pStyle w:val="Heading4"/>
      </w:pPr>
      <w:bookmarkStart w:id="79" w:name="readings-due-7"/>
      <w:bookmarkEnd w:id="79"/>
      <w:r>
        <w:t xml:space="preserve">Readings due:</w:t>
      </w:r>
    </w:p>
    <w:p>
      <w:r>
        <w:t xml:space="preserve">Open Source Cinema. (2006).</w:t>
      </w:r>
      <w:r>
        <w:t xml:space="preserve"> </w:t>
      </w:r>
      <w:hyperlink r:id="rId80">
        <w:r>
          <w:rPr>
            <w:rStyle w:val="Link"/>
          </w:rPr>
          <w:t xml:space="preserve">Lessig Remix.</w:t>
        </w:r>
      </w:hyperlink>
      <w:r>
        <w:t xml:space="preserve"> </w:t>
      </w:r>
      <w:r>
        <w:t xml:space="preserve">YouTube. [Video 00:04:34]</w:t>
      </w:r>
    </w:p>
    <w:p>
      <w:r>
        <w:t xml:space="preserve">Lessig, L. (2011).</w:t>
      </w:r>
      <w:r>
        <w:t xml:space="preserve"> </w:t>
      </w:r>
      <w:hyperlink r:id="rId81">
        <w:r>
          <w:rPr>
            <w:rStyle w:val="Link"/>
          </w:rPr>
          <w:t xml:space="preserve">Two Things, Not One.</w:t>
        </w:r>
      </w:hyperlink>
      <w:r>
        <w:t xml:space="preserve"> </w:t>
      </w:r>
      <w:r>
        <w:t xml:space="preserve">[Video 00:20:28]</w:t>
      </w:r>
    </w:p>
    <w:p>
      <w:r>
        <w:t xml:space="preserve">Kirby Ferguson. (2012).</w:t>
      </w:r>
      <w:r>
        <w:t xml:space="preserve"> </w:t>
      </w:r>
      <w:hyperlink r:id="rId82">
        <w:r>
          <w:rPr>
            <w:rStyle w:val="Link"/>
          </w:rPr>
          <w:t xml:space="preserve">Embrace the remix.</w:t>
        </w:r>
      </w:hyperlink>
      <w:r>
        <w:t xml:space="preserve">[Video 00:09:43]</w:t>
      </w:r>
    </w:p>
    <w:p>
      <w:r>
        <w:t xml:space="preserve">Leadbeater, C. (2005).</w:t>
      </w:r>
      <w:r>
        <w:t xml:space="preserve"> </w:t>
      </w:r>
      <w:hyperlink r:id="rId83">
        <w:r>
          <w:rPr>
            <w:rStyle w:val="Link"/>
          </w:rPr>
          <w:t xml:space="preserve">The era of open innovation.</w:t>
        </w:r>
      </w:hyperlink>
      <w:r>
        <w:t xml:space="preserve"> </w:t>
      </w:r>
      <w:r>
        <w:t xml:space="preserve">TED Talks. [Video 0018:58]</w:t>
      </w:r>
    </w:p>
    <w:p>
      <w:r>
        <w:t xml:space="preserve">Question Copyright. (2011).</w:t>
      </w:r>
      <w:r>
        <w:t xml:space="preserve"> </w:t>
      </w:r>
      <w:hyperlink r:id="rId84">
        <w:r>
          <w:rPr>
            <w:rStyle w:val="Link"/>
          </w:rPr>
          <w:t xml:space="preserve">Copying Is Not Theft</w:t>
        </w:r>
      </w:hyperlink>
      <w:r>
        <w:t xml:space="preserve"> </w:t>
      </w:r>
      <w:r>
        <w:t xml:space="preserve">[Video 00:01:00]</w:t>
      </w:r>
    </w:p>
    <w:p>
      <w:pPr>
        <w:pStyle w:val="Heading4"/>
      </w:pPr>
      <w:bookmarkStart w:id="85" w:name="optional-reading"/>
      <w:bookmarkEnd w:id="85"/>
      <w:r>
        <w:t xml:space="preserve">Optional Reading:</w:t>
      </w:r>
    </w:p>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86">
        <w:r>
          <w:rPr>
            <w:rStyle w:val="Link"/>
          </w:rPr>
          <w:t xml:space="preserve">Collection of Lessig Videos</w:t>
        </w:r>
      </w:hyperlink>
      <w:r>
        <w:t xml:space="preserve"> </w:t>
      </w:r>
      <w:r>
        <w:t xml:space="preserve">Blip.tv</w:t>
      </w:r>
    </w:p>
    <w:p>
      <w:hyperlink r:id="rId87">
        <w:r>
          <w:rPr>
            <w:rStyle w:val="Link"/>
          </w:rPr>
          <w:t xml:space="preserve">Lessig on Stephen Colbert</w:t>
        </w:r>
      </w:hyperlink>
      <w:r>
        <w:t xml:space="preserve"> </w:t>
      </w:r>
      <w:r>
        <w:t xml:space="preserve">[video]</w:t>
      </w:r>
    </w:p>
    <w:p>
      <w:pPr>
        <w:pStyle w:val="Heading2"/>
      </w:pPr>
      <w:bookmarkStart w:id="88" w:name="peer-production"/>
      <w:bookmarkEnd w:id="88"/>
      <w:r>
        <w:t xml:space="preserve">Peer production</w:t>
      </w:r>
    </w:p>
    <w:p>
      <w:pPr>
        <w:pStyle w:val="Heading4"/>
      </w:pPr>
      <w:bookmarkStart w:id="89" w:name="readings-due-8"/>
      <w:bookmarkEnd w:id="89"/>
      <w:r>
        <w:t xml:space="preserve">Readings due:</w:t>
      </w:r>
    </w:p>
    <w:p>
      <w:r>
        <w:t xml:space="preserve">Benkler, Y. (2002).</w:t>
      </w:r>
      <w:r>
        <w:t xml:space="preserve"> </w:t>
      </w:r>
      <w:hyperlink r:id="rId90">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91" w:name="optional-video"/>
      <w:bookmarkEnd w:id="91"/>
      <w:r>
        <w:t xml:space="preserve">Optional video:</w:t>
      </w:r>
    </w:p>
    <w:p>
      <w:r>
        <w:t xml:space="preserve">If you would like some extra background on the reading and want to put the ideas in context, you might want to</w:t>
      </w:r>
      <w:r>
        <w:t xml:space="preserve"> </w:t>
      </w:r>
      <w:hyperlink r:id="rId92">
        <w:r>
          <w:rPr>
            <w:rStyle w:val="Link"/>
          </w:rPr>
          <w:t xml:space="preserve">check out this TED video of Yochai Benkler explaining the ideas expressed in Coase’s Penguin</w:t>
        </w:r>
      </w:hyperlink>
      <w:r>
        <w:t xml:space="preserve"> </w:t>
      </w:r>
      <w:r>
        <w:t xml:space="preserve">(recorded in 2005)</w:t>
      </w:r>
    </w:p>
    <w:p>
      <w:pPr>
        <w:pStyle w:val="Heading2"/>
      </w:pPr>
      <w:bookmarkStart w:id="93" w:name="the-commons"/>
      <w:bookmarkEnd w:id="93"/>
      <w:r>
        <w:t xml:space="preserve">The Commons</w:t>
      </w:r>
    </w:p>
    <w:p>
      <w:pPr>
        <w:pStyle w:val="Heading4"/>
      </w:pPr>
      <w:bookmarkStart w:id="94" w:name="readings-due-9"/>
      <w:bookmarkEnd w:id="94"/>
      <w:r>
        <w:t xml:space="preserve">Readings due:</w:t>
      </w:r>
    </w:p>
    <w:p>
      <w:r>
        <w:t xml:space="preserve">Bollier, D. (2003).</w:t>
      </w:r>
      <w:r>
        <w:t xml:space="preserve"> </w:t>
      </w:r>
      <w:r>
        <w:rPr>
          <w:i/>
        </w:rPr>
        <w:t xml:space="preserve">Silent Theft: The Private Plunder of Our Common Wealth</w:t>
      </w:r>
      <w:r>
        <w:t xml:space="preserve">. Routledge.</w:t>
      </w:r>
      <w:r>
        <w:t xml:space="preserve"> </w:t>
      </w:r>
      <w:hyperlink r:id="rId29">
        <w:r>
          <w:rPr>
            <w:rStyle w:val="Link"/>
          </w:rPr>
          <w:t xml:space="preserve">Introduction</w:t>
        </w:r>
      </w:hyperlink>
    </w:p>
    <w:p>
      <w:r>
        <w:t xml:space="preserve">Elinor Ostrom. (2010).</w:t>
      </w:r>
      <w:r>
        <w:t xml:space="preserve"> </w:t>
      </w:r>
      <w:hyperlink r:id="rId95">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96">
        <w:r>
          <w:rPr>
            <w:rStyle w:val="Link"/>
          </w:rPr>
          <w:t xml:space="preserve">Tragedy of the Commons.</w:t>
        </w:r>
      </w:hyperlink>
      <w:r>
        <w:t xml:space="preserve"> </w:t>
      </w:r>
      <w:r>
        <w:t xml:space="preserve">(2011). [Video 00:05:35]</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97" w:name="optional-readings"/>
      <w:bookmarkEnd w:id="97"/>
      <w:r>
        <w:t xml:space="preserve">Optional readings:</w:t>
      </w:r>
    </w:p>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98" w:name="wikipedia"/>
      <w:bookmarkEnd w:id="98"/>
      <w:r>
        <w:t xml:space="preserve">Wikipedia</w:t>
      </w:r>
    </w:p>
    <w:p>
      <w:pPr>
        <w:pStyle w:val="Heading4"/>
      </w:pPr>
      <w:bookmarkStart w:id="99" w:name="readings-due-10"/>
      <w:bookmarkEnd w:id="99"/>
      <w:r>
        <w:t xml:space="preserve">Readings due:</w:t>
      </w:r>
    </w:p>
    <w:p>
      <w:pPr>
        <w:pStyle w:val="Compact"/>
        <w:numPr>
          <w:numId w:val="1009"/>
          <w:ilvl w:val="0"/>
        </w:numPr>
      </w:pPr>
      <w:r>
        <w:rPr>
          <w:b/>
        </w:rPr>
        <w:t xml:space="preserve">About Wikipedia</w:t>
      </w:r>
    </w:p>
    <w:p>
      <w:pPr>
        <w:pStyle w:val="Compact"/>
        <w:numPr>
          <w:numId w:val="1010"/>
          <w:ilvl w:val="1"/>
        </w:numPr>
      </w:pPr>
      <w:hyperlink r:id="rId100">
        <w:r>
          <w:rPr>
            <w:rStyle w:val="Link"/>
          </w:rPr>
          <w:t xml:space="preserve">Wikipedia</w:t>
        </w:r>
      </w:hyperlink>
    </w:p>
    <w:p>
      <w:pPr>
        <w:pStyle w:val="Compact"/>
        <w:numPr>
          <w:numId w:val="1010"/>
          <w:ilvl w:val="1"/>
        </w:numPr>
      </w:pPr>
      <w:hyperlink r:id="rId101">
        <w:r>
          <w:rPr>
            <w:rStyle w:val="Link"/>
          </w:rPr>
          <w:t xml:space="preserve">History of Wikipedia</w:t>
        </w:r>
      </w:hyperlink>
    </w:p>
    <w:p>
      <w:pPr>
        <w:pStyle w:val="Compact"/>
        <w:numPr>
          <w:numId w:val="1010"/>
          <w:ilvl w:val="1"/>
        </w:numPr>
      </w:pPr>
      <w:hyperlink r:id="rId102">
        <w:r>
          <w:rPr>
            <w:rStyle w:val="Link"/>
          </w:rPr>
          <w:t xml:space="preserve">Reliability of Wikipedia</w:t>
        </w:r>
      </w:hyperlink>
    </w:p>
    <w:p>
      <w:pPr>
        <w:pStyle w:val="Compact"/>
        <w:numPr>
          <w:numId w:val="1010"/>
          <w:ilvl w:val="1"/>
        </w:numPr>
      </w:pPr>
      <w:hyperlink r:id="rId103">
        <w:r>
          <w:rPr>
            <w:rStyle w:val="Link"/>
          </w:rPr>
          <w:t xml:space="preserve">Criticism of Wikipedia</w:t>
        </w:r>
      </w:hyperlink>
    </w:p>
    <w:p>
      <w:pPr>
        <w:pStyle w:val="Compact"/>
        <w:numPr>
          <w:numId w:val="1010"/>
          <w:ilvl w:val="1"/>
        </w:numPr>
      </w:pPr>
      <w:hyperlink r:id="rId104">
        <w:r>
          <w:rPr>
            <w:rStyle w:val="Link"/>
          </w:rPr>
          <w:t xml:space="preserve">Blog: Gender Gap</w:t>
        </w:r>
      </w:hyperlink>
    </w:p>
    <w:p>
      <w:pPr>
        <w:pStyle w:val="Compact"/>
        <w:numPr>
          <w:numId w:val="1009"/>
          <w:ilvl w:val="0"/>
        </w:numPr>
      </w:pPr>
      <w:r>
        <w:rPr>
          <w:b/>
        </w:rPr>
        <w:t xml:space="preserve">Editing Guidelines</w:t>
      </w:r>
    </w:p>
    <w:p>
      <w:pPr>
        <w:pStyle w:val="Compact"/>
        <w:numPr>
          <w:numId w:val="1011"/>
          <w:ilvl w:val="1"/>
        </w:numPr>
      </w:pPr>
      <w:hyperlink r:id="rId105">
        <w:r>
          <w:rPr>
            <w:rStyle w:val="Link"/>
          </w:rPr>
          <w:t xml:space="preserve">Five Pillars</w:t>
        </w:r>
      </w:hyperlink>
    </w:p>
    <w:p>
      <w:pPr>
        <w:pStyle w:val="Compact"/>
        <w:numPr>
          <w:numId w:val="1011"/>
          <w:ilvl w:val="1"/>
        </w:numPr>
      </w:pPr>
      <w:hyperlink r:id="rId106">
        <w:r>
          <w:rPr>
            <w:rStyle w:val="Link"/>
          </w:rPr>
          <w:t xml:space="preserve">Be Bold</w:t>
        </w:r>
      </w:hyperlink>
    </w:p>
    <w:p>
      <w:pPr>
        <w:pStyle w:val="Compact"/>
        <w:numPr>
          <w:numId w:val="1011"/>
          <w:ilvl w:val="1"/>
        </w:numPr>
      </w:pPr>
      <w:hyperlink r:id="rId107">
        <w:r>
          <w:rPr>
            <w:rStyle w:val="Link"/>
          </w:rPr>
          <w:t xml:space="preserve">Assume Good Faith</w:t>
        </w:r>
      </w:hyperlink>
    </w:p>
    <w:p>
      <w:pPr>
        <w:pStyle w:val="Compact"/>
        <w:numPr>
          <w:numId w:val="1011"/>
          <w:ilvl w:val="1"/>
        </w:numPr>
      </w:pPr>
      <w:hyperlink r:id="rId108">
        <w:r>
          <w:rPr>
            <w:rStyle w:val="Link"/>
          </w:rPr>
          <w:t xml:space="preserve">Wikipedia Adventure</w:t>
        </w:r>
      </w:hyperlink>
    </w:p>
    <w:p>
      <w:pPr>
        <w:pStyle w:val="Compact"/>
        <w:numPr>
          <w:numId w:val="1011"/>
          <w:ilvl w:val="1"/>
        </w:numPr>
      </w:pPr>
      <w:hyperlink r:id="rId109">
        <w:r>
          <w:rPr>
            <w:rStyle w:val="Link"/>
          </w:rPr>
          <w:t xml:space="preserve">Teahouse (new editors)</w:t>
        </w:r>
      </w:hyperlink>
    </w:p>
    <w:p>
      <w:pPr>
        <w:pStyle w:val="Heading4"/>
      </w:pPr>
      <w:bookmarkStart w:id="110" w:name="assignments-1"/>
      <w:bookmarkEnd w:id="110"/>
      <w:r>
        <w:t xml:space="preserve">Assignments</w:t>
      </w:r>
    </w:p>
    <w:p>
      <w:pPr>
        <w:pStyle w:val="Compact"/>
        <w:numPr>
          <w:numId w:val="1012"/>
          <w:ilvl w:val="0"/>
        </w:numPr>
      </w:pPr>
      <w:r>
        <w:t xml:space="preserve">create a Wikipedia account, if you don’t have one</w:t>
      </w:r>
    </w:p>
    <w:p>
      <w:pPr>
        <w:pStyle w:val="Compact"/>
        <w:numPr>
          <w:numId w:val="1012"/>
          <w:ilvl w:val="0"/>
        </w:numPr>
      </w:pPr>
      <w:r>
        <w:t xml:space="preserve">choose a Wikipedia article to edit, choose one:</w:t>
      </w:r>
    </w:p>
    <w:p>
      <w:pPr>
        <w:pStyle w:val="Compact"/>
        <w:numPr>
          <w:numId w:val="1012"/>
          <w:ilvl w:val="0"/>
        </w:numPr>
      </w:pPr>
      <w:r>
        <w:t xml:space="preserve">on a topic that you are interested in</w:t>
      </w:r>
    </w:p>
    <w:p>
      <w:pPr>
        <w:pStyle w:val="Compact"/>
        <w:numPr>
          <w:numId w:val="1012"/>
          <w:ilvl w:val="0"/>
        </w:numPr>
      </w:pPr>
      <w:r>
        <w:t xml:space="preserve">that you are knowledgeable about</w:t>
      </w:r>
    </w:p>
    <w:p>
      <w:pPr>
        <w:pStyle w:val="Compact"/>
        <w:numPr>
          <w:numId w:val="1012"/>
          <w:ilvl w:val="0"/>
        </w:numPr>
      </w:pPr>
      <w:r>
        <w:t xml:space="preserve">where there is something you can contribute to</w:t>
      </w:r>
    </w:p>
    <w:p>
      <w:pPr>
        <w:pStyle w:val="Compact"/>
        <w:numPr>
          <w:numId w:val="1012"/>
          <w:ilvl w:val="0"/>
        </w:numPr>
      </w:pPr>
      <w:r>
        <w:t xml:space="preserve">read the talk page, to get a sense of what the article authors have been discussing</w:t>
      </w:r>
    </w:p>
    <w:p>
      <w:pPr>
        <w:pStyle w:val="Compact"/>
        <w:numPr>
          <w:numId w:val="1012"/>
          <w:ilvl w:val="0"/>
        </w:numPr>
      </w:pPr>
      <w:r>
        <w:t xml:space="preserve">read the recent changes for the page to see what areas have been updated</w:t>
      </w:r>
    </w:p>
    <w:p>
      <w:pPr>
        <w:pStyle w:val="Compact"/>
        <w:numPr>
          <w:numId w:val="1012"/>
          <w:ilvl w:val="0"/>
        </w:numPr>
      </w:pPr>
      <w:r>
        <w:t xml:space="preserve">make some minor changes to improve the article</w:t>
      </w:r>
    </w:p>
    <w:p>
      <w:pPr>
        <w:pStyle w:val="Compact"/>
        <w:numPr>
          <w:numId w:val="1012"/>
          <w:ilvl w:val="0"/>
        </w:numPr>
      </w:pPr>
      <w:r>
        <w:t xml:space="preserve">watch the page to see if your changes trigger any comments or other activity</w:t>
      </w:r>
    </w:p>
    <w:p>
      <w:pPr>
        <w:pStyle w:val="Heading2"/>
      </w:pPr>
      <w:bookmarkStart w:id="111" w:name="moocs-massively-open-online-courses"/>
      <w:bookmarkEnd w:id="111"/>
      <w:r>
        <w:t xml:space="preserve">MOOCs: Massively Open Online Courses</w:t>
      </w:r>
    </w:p>
    <w:p>
      <w:pPr>
        <w:pStyle w:val="Heading4"/>
      </w:pPr>
      <w:bookmarkStart w:id="112" w:name="readings-due-11"/>
      <w:bookmarkEnd w:id="112"/>
      <w:r>
        <w:t xml:space="preserve">Readings due:</w:t>
      </w:r>
    </w:p>
    <w:p>
      <w:r>
        <w:t xml:space="preserve">Cormier, D. (2010).</w:t>
      </w:r>
      <w:r>
        <w:t xml:space="preserve"> </w:t>
      </w:r>
      <w:hyperlink r:id="rId31">
        <w:r>
          <w:rPr>
            <w:rStyle w:val="Link"/>
          </w:rPr>
          <w:t xml:space="preserve">What is a MOOC?</w:t>
        </w:r>
      </w:hyperlink>
      <w:r>
        <w:t xml:space="preserve">[video, 04:27]</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Siemens, G. (2012, June 12).</w:t>
      </w:r>
      <w:r>
        <w:t xml:space="preserve"> </w:t>
      </w:r>
      <w:hyperlink r:id="rId113">
        <w:r>
          <w:rPr>
            <w:rStyle w:val="Link"/>
          </w:rPr>
          <w:t xml:space="preserve">What is the theory that underpins our MOOCs</w:t>
        </w:r>
      </w:hyperlink>
      <w:r>
        <w:t xml:space="preserve">.</w:t>
      </w:r>
    </w:p>
    <w:p>
      <w:r>
        <w:t xml:space="preserve">Vollmer, Timothy. (2012, November 1).</w:t>
      </w:r>
      <w:r>
        <w:t xml:space="preserve"> </w:t>
      </w:r>
      <w:hyperlink r:id="rId114">
        <w:r>
          <w:rPr>
            <w:rStyle w:val="Link"/>
          </w:rPr>
          <w:t xml:space="preserve">Keep MOOCs Open</w:t>
        </w:r>
      </w:hyperlink>
    </w:p>
    <w:p>
      <w:r>
        <w:t xml:space="preserve">Exoo, C., &amp; Exoo, C. F. (2013, October 28).</w:t>
      </w:r>
      <w:r>
        <w:t xml:space="preserve"> </w:t>
      </w:r>
      <w:hyperlink r:id="rId115">
        <w:r>
          <w:rPr>
            <w:rStyle w:val="Link"/>
          </w:rPr>
          <w:t xml:space="preserve">MOOCs: Corporate welfare for credit</w:t>
        </w:r>
      </w:hyperlink>
      <w:r>
        <w:t xml:space="preserve">.</w:t>
      </w:r>
      <w:r>
        <w:t xml:space="preserve"> </w:t>
      </w:r>
      <w:r>
        <w:rPr>
          <w:i/>
        </w:rPr>
        <w:t xml:space="preserve">Salon.</w:t>
      </w:r>
    </w:p>
    <w:p>
      <w:pPr>
        <w:pStyle w:val="Heading2"/>
      </w:pPr>
      <w:bookmarkStart w:id="116" w:name="resisting-open-education"/>
      <w:bookmarkEnd w:id="116"/>
      <w:r>
        <w:t xml:space="preserve">Resisting Open Education</w:t>
      </w:r>
    </w:p>
    <w:p>
      <w:pPr>
        <w:pStyle w:val="Heading4"/>
      </w:pPr>
      <w:bookmarkStart w:id="117" w:name="readings-due-12"/>
      <w:bookmarkEnd w:id="117"/>
      <w:r>
        <w:t xml:space="preserve">Readings due:</w:t>
      </w:r>
    </w:p>
    <w:p>
      <w:r>
        <w:t xml:space="preserve">Peters, M. A. (2011).</w:t>
      </w:r>
      <w:r>
        <w:t xml:space="preserve"> </w:t>
      </w:r>
      <w:hyperlink r:id="rId118">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p>
      <w:r>
        <w:t xml:space="preserve">Caffentzis, G., &amp; Federici, S. (2009). Notes on the Edu-Factory and cognitive capitalism. In Edu-factory Collective (Ed.),</w:t>
      </w:r>
      <w:r>
        <w:t xml:space="preserve"> </w:t>
      </w:r>
      <w:hyperlink r:id="rId34">
        <w:r>
          <w:rPr>
            <w:rStyle w:val="Link"/>
          </w:rPr>
          <w:t xml:space="preserve">Toward a global autonomous university</w:t>
        </w:r>
      </w:hyperlink>
      <w:r>
        <w:t xml:space="preserve">. New York: Autonomedia.</w:t>
      </w:r>
    </w:p>
    <w:p>
      <w:pPr>
        <w:pStyle w:val="Heading2"/>
      </w:pPr>
      <w:bookmarkStart w:id="119" w:name="peer-editing-writing-workshop"/>
      <w:bookmarkEnd w:id="119"/>
      <w:r>
        <w:t xml:space="preserve">Peer Editing &amp; Writing Workshop</w:t>
      </w:r>
    </w:p>
    <w:p>
      <w:pPr>
        <w:pStyle w:val="Heading4"/>
      </w:pPr>
      <w:bookmarkStart w:id="120" w:name="readings-due-13"/>
      <w:bookmarkEnd w:id="120"/>
      <w:r>
        <w:t xml:space="preserve">Readings due:</w:t>
      </w:r>
    </w:p>
    <w:p>
      <w:r>
        <w:rPr>
          <w:i/>
        </w:rPr>
        <w:t xml:space="preserve">none</w:t>
      </w:r>
    </w:p>
    <w:p>
      <w:pPr>
        <w:pStyle w:val="Heading2"/>
      </w:pPr>
      <w:bookmarkStart w:id="121" w:name="open-ed-video-dictionary-workshop"/>
      <w:bookmarkEnd w:id="121"/>
      <w:r>
        <w:t xml:space="preserve">Open Ed Video Dictionary Workshop</w:t>
      </w:r>
    </w:p>
    <w:p>
      <w:pPr>
        <w:pStyle w:val="Heading4"/>
      </w:pPr>
      <w:bookmarkStart w:id="122" w:name="readings-due-14"/>
      <w:bookmarkEnd w:id="122"/>
      <w:r>
        <w:t xml:space="preserve">Readings due:</w:t>
      </w:r>
    </w:p>
    <w:p>
      <w:r>
        <w:rPr>
          <w:i/>
        </w:rPr>
        <w:t xml:space="preserve">none</w:t>
      </w:r>
    </w:p>
    <w:p>
      <w:pPr>
        <w:pStyle w:val="Heading4"/>
      </w:pPr>
      <w:bookmarkStart w:id="123" w:name="assignments-due-1"/>
      <w:bookmarkEnd w:id="123"/>
      <w:r>
        <w:t xml:space="preserve">Assignments due:</w:t>
      </w:r>
    </w:p>
    <w:p>
      <w:pPr>
        <w:pStyle w:val="Compact"/>
        <w:numPr>
          <w:numId w:val="1013"/>
          <w:ilvl w:val="0"/>
        </w:numPr>
      </w:pPr>
      <w:r>
        <w:t xml:space="preserve">final paper</w:t>
      </w:r>
    </w:p>
    <w:p>
      <w:pPr>
        <w:pStyle w:val="Heading1"/>
      </w:pPr>
      <w:bookmarkStart w:id="124" w:name="assignments-2"/>
      <w:bookmarkEnd w:id="124"/>
      <w:r>
        <w:t xml:space="preserve">Assignments</w:t>
      </w:r>
    </w:p>
    <w:p>
      <w:pPr>
        <w:pStyle w:val="Heading4"/>
      </w:pPr>
      <w:bookmarkStart w:id="125" w:name="due-dates-and-grading"/>
      <w:bookmarkEnd w:id="125"/>
      <w:r>
        <w:t xml:space="preserve">Due Dates and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15%</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15%</w:t>
            </w:r>
          </w:p>
        </w:tc>
      </w:tr>
      <w:tr>
        <w:tc>
          <w:p>
            <w:pPr>
              <w:pStyle w:val="Compact"/>
              <w:jc w:val="left"/>
            </w:pPr>
            <w:r>
              <w:t xml:space="preserve">Open Education Report</w:t>
            </w:r>
          </w:p>
        </w:tc>
        <w:tc>
          <w:p>
            <w:pPr>
              <w:pStyle w:val="Compact"/>
              <w:jc w:val="left"/>
            </w:pPr>
            <w:r>
              <w:t xml:space="preserve">session 4</w:t>
            </w:r>
          </w:p>
        </w:tc>
        <w:tc>
          <w:p>
            <w:pPr>
              <w:pStyle w:val="Compact"/>
              <w:jc w:val="left"/>
            </w:pPr>
            <w:r>
              <w:t xml:space="preserve">15%</w:t>
            </w:r>
          </w:p>
        </w:tc>
      </w:tr>
      <w:tr>
        <w:tc>
          <w:p>
            <w:pPr>
              <w:pStyle w:val="Compact"/>
              <w:jc w:val="left"/>
            </w:pPr>
            <w:r>
              <w:t xml:space="preserve">Open Ed Subject Guide</w:t>
            </w:r>
          </w:p>
        </w:tc>
        <w:tc>
          <w:p>
            <w:pPr>
              <w:pStyle w:val="Compact"/>
              <w:jc w:val="left"/>
            </w:pPr>
            <w:r>
              <w:t xml:space="preserve">session 8</w:t>
            </w:r>
          </w:p>
        </w:tc>
        <w:tc>
          <w:p>
            <w:pPr>
              <w:pStyle w:val="Compact"/>
              <w:jc w:val="left"/>
            </w:pPr>
            <w:r>
              <w:t xml:space="preserve">15%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25%</w:t>
            </w:r>
          </w:p>
        </w:tc>
      </w:tr>
    </w:tbl>
    <w:p>
      <w:pPr>
        <w:pStyle w:val="Heading2"/>
      </w:pPr>
      <w:bookmarkStart w:id="126" w:name="participation"/>
      <w:bookmarkEnd w:id="126"/>
      <w:r>
        <w:t xml:space="preserve">Participation</w:t>
      </w:r>
    </w:p>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p>
      <w:pPr>
        <w:pStyle w:val="Heading2"/>
      </w:pPr>
      <w:bookmarkStart w:id="127" w:name="session-leader"/>
      <w:bookmarkEnd w:id="127"/>
      <w:r>
        <w:t xml:space="preserve">Session leader</w:t>
      </w:r>
    </w:p>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p>
    <w:p>
      <w:r>
        <w:t xml:space="preserve">Here are some techniques that I use (you can mix, match, or ignore):</w:t>
      </w:r>
    </w:p>
    <w:p>
      <w:pPr>
        <w:pStyle w:val="Compact"/>
        <w:numPr>
          <w:numId w:val="1014"/>
          <w:ilvl w:val="0"/>
        </w:numPr>
      </w:pPr>
      <w:r>
        <w:t xml:space="preserve">begin with (~15 minutes) of initial free writing/journaling related to the texts, some participants read their entries</w:t>
      </w:r>
    </w:p>
    <w:p>
      <w:pPr>
        <w:pStyle w:val="Compact"/>
        <w:numPr>
          <w:numId w:val="1014"/>
          <w:ilvl w:val="0"/>
        </w:numPr>
      </w:pPr>
      <w:r>
        <w:t xml:space="preserve">formulate open questions that address a large issue in the text, frame the questions with specific quotations from the works we’re studying</w:t>
      </w:r>
    </w:p>
    <w:p>
      <w:pPr>
        <w:pStyle w:val="Compact"/>
        <w:numPr>
          <w:numId w:val="1014"/>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014"/>
          <w:ilvl w:val="0"/>
        </w:numPr>
      </w:pPr>
      <w:r>
        <w:t xml:space="preserve">ask each participant to read a line or two that they think is interesting or worth discussing; follow the discussion from there</w:t>
      </w:r>
    </w:p>
    <w:p>
      <w:pPr>
        <w:pStyle w:val="Compact"/>
        <w:numPr>
          <w:numId w:val="1014"/>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015"/>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015"/>
          <w:ilvl w:val="0"/>
        </w:numPr>
      </w:pPr>
      <w:r>
        <w:t xml:space="preserve">asking yes or no questions:</w:t>
      </w:r>
      <w:r>
        <w:t xml:space="preserve"> </w:t>
      </w:r>
      <w:r>
        <w:t xml:space="preserve">“</w:t>
      </w:r>
      <w:r>
        <w:t xml:space="preserve">Does Ivan Illich like schools?</w:t>
      </w:r>
      <w:r>
        <w:t xml:space="preserve">”</w:t>
      </w:r>
    </w:p>
    <w:p>
      <w:pPr>
        <w:pStyle w:val="Compact"/>
        <w:numPr>
          <w:numId w:val="1015"/>
          <w:ilvl w:val="0"/>
        </w:numPr>
      </w:pPr>
      <w:r>
        <w:t xml:space="preserve">allowing the discussion to drift too far from the texts/subject being discussed</w:t>
      </w:r>
    </w:p>
    <w:p>
      <w:pPr>
        <w:pStyle w:val="Compact"/>
        <w:numPr>
          <w:numId w:val="1015"/>
          <w:ilvl w:val="0"/>
        </w:numPr>
      </w:pPr>
      <w:r>
        <w:t xml:space="preserve">misjudging the time it will take to discuss something</w:t>
      </w:r>
    </w:p>
    <w:p>
      <w:pPr>
        <w:pStyle w:val="Compact"/>
        <w:numPr>
          <w:numId w:val="1015"/>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016"/>
          <w:ilvl w:val="0"/>
        </w:numPr>
      </w:pPr>
      <w:r>
        <w:t xml:space="preserve">You should post a video, audio, slideshow/PPT, or written introduction to the texts on the first day of the session you are leading (we are on a Thurs-to-Thurs schedule, so your intro should be ready by the first Wed. evening).</w:t>
      </w:r>
    </w:p>
    <w:p>
      <w:pPr>
        <w:pStyle w:val="Compact"/>
        <w:numPr>
          <w:numId w:val="1016"/>
          <w:ilvl w:val="0"/>
        </w:numPr>
      </w:pPr>
      <w:r>
        <w:t xml:space="preserve">Give explicit instructions for how, what, where your classmates will post their responses</w:t>
      </w:r>
    </w:p>
    <w:p>
      <w:pPr>
        <w:pStyle w:val="Compact"/>
        <w:numPr>
          <w:numId w:val="1016"/>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determined by the session leader survey completed by all participants.</w:t>
      </w:r>
    </w:p>
    <w:p>
      <w:pPr>
        <w:pStyle w:val="Heading2"/>
      </w:pPr>
      <w:bookmarkStart w:id="128" w:name="open-education-report"/>
      <w:bookmarkEnd w:id="128"/>
      <w:r>
        <w:t xml:space="preserve">Open Education Report</w:t>
      </w:r>
    </w:p>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will be uploaded to the</w:t>
      </w:r>
      <w:r>
        <w:t xml:space="preserve"> </w:t>
      </w:r>
      <w:hyperlink r:id="rId129">
        <w:r>
          <w:rPr>
            <w:rStyle w:val="Link"/>
          </w:rPr>
          <w:t xml:space="preserve">Ed Tech Blog</w:t>
        </w:r>
      </w:hyperlink>
      <w:r>
        <w:t xml:space="preserve">. As we build a number of Open Education case studies, all of the reports must have the same format:</w:t>
      </w:r>
    </w:p>
    <w:p>
      <w:pPr>
        <w:pStyle w:val="Compact"/>
        <w:numPr>
          <w:numId w:val="1017"/>
          <w:ilvl w:val="0"/>
        </w:numPr>
      </w:pPr>
      <w:r>
        <w:rPr>
          <w:b/>
        </w:rPr>
        <w:t xml:space="preserve">Introduction</w:t>
      </w:r>
    </w:p>
    <w:p>
      <w:pPr>
        <w:pStyle w:val="Compact"/>
        <w:numPr>
          <w:numId w:val="1018"/>
          <w:ilvl w:val="1"/>
        </w:numPr>
      </w:pPr>
      <w:r>
        <w:t xml:space="preserve">narrative description of the project</w:t>
      </w:r>
    </w:p>
    <w:p>
      <w:pPr>
        <w:pStyle w:val="Compact"/>
        <w:numPr>
          <w:numId w:val="1018"/>
          <w:ilvl w:val="1"/>
        </w:numPr>
      </w:pPr>
      <w:r>
        <w:t xml:space="preserve">sample works (screenshots, links, diagrams, etc)</w:t>
      </w:r>
    </w:p>
    <w:p>
      <w:pPr>
        <w:pStyle w:val="Compact"/>
        <w:numPr>
          <w:numId w:val="1018"/>
          <w:ilvl w:val="1"/>
        </w:numPr>
      </w:pPr>
      <w:r>
        <w:t xml:space="preserve">project goals</w:t>
      </w:r>
    </w:p>
    <w:p>
      <w:pPr>
        <w:pStyle w:val="Compact"/>
        <w:numPr>
          <w:numId w:val="1017"/>
          <w:ilvl w:val="0"/>
        </w:numPr>
      </w:pPr>
      <w:r>
        <w:rPr>
          <w:b/>
        </w:rPr>
        <w:t xml:space="preserve">Collaboration</w:t>
      </w:r>
    </w:p>
    <w:p>
      <w:pPr>
        <w:pStyle w:val="Compact"/>
        <w:numPr>
          <w:numId w:val="1019"/>
          <w:ilvl w:val="1"/>
        </w:numPr>
      </w:pPr>
      <w:r>
        <w:t xml:space="preserve">how do participants collaborate?</w:t>
      </w:r>
    </w:p>
    <w:p>
      <w:pPr>
        <w:pStyle w:val="Compact"/>
        <w:numPr>
          <w:numId w:val="1019"/>
          <w:ilvl w:val="1"/>
        </w:numPr>
      </w:pPr>
      <w:r>
        <w:t xml:space="preserve">what technologies support collaboration?</w:t>
      </w:r>
    </w:p>
    <w:p>
      <w:pPr>
        <w:pStyle w:val="Compact"/>
        <w:numPr>
          <w:numId w:val="1019"/>
          <w:ilvl w:val="1"/>
        </w:numPr>
      </w:pPr>
      <w:r>
        <w:t xml:space="preserve">how is quality controlled?</w:t>
      </w:r>
    </w:p>
    <w:p>
      <w:pPr>
        <w:pStyle w:val="Compact"/>
        <w:numPr>
          <w:numId w:val="1019"/>
          <w:ilvl w:val="1"/>
        </w:numPr>
      </w:pPr>
      <w:r>
        <w:t xml:space="preserve">how are decisions made and goals set?</w:t>
      </w:r>
    </w:p>
    <w:p>
      <w:pPr>
        <w:pStyle w:val="Compact"/>
        <w:numPr>
          <w:numId w:val="1019"/>
          <w:ilvl w:val="1"/>
        </w:numPr>
      </w:pPr>
      <w:r>
        <w:t xml:space="preserve">who is allowed to participate and what access rights do they have?</w:t>
      </w:r>
    </w:p>
    <w:p>
      <w:pPr>
        <w:pStyle w:val="Compact"/>
        <w:numPr>
          <w:numId w:val="1017"/>
          <w:ilvl w:val="0"/>
        </w:numPr>
      </w:pPr>
      <w:r>
        <w:rPr>
          <w:b/>
        </w:rPr>
        <w:t xml:space="preserve">Community</w:t>
      </w:r>
    </w:p>
    <w:p>
      <w:pPr>
        <w:pStyle w:val="Compact"/>
        <w:numPr>
          <w:numId w:val="1020"/>
          <w:ilvl w:val="1"/>
        </w:numPr>
      </w:pPr>
      <w:r>
        <w:t xml:space="preserve">what principles do participants have in common?</w:t>
      </w:r>
    </w:p>
    <w:p>
      <w:pPr>
        <w:pStyle w:val="Compact"/>
        <w:numPr>
          <w:numId w:val="1020"/>
          <w:ilvl w:val="1"/>
        </w:numPr>
      </w:pPr>
      <w:r>
        <w:t xml:space="preserve">how is community maintained?</w:t>
      </w:r>
    </w:p>
    <w:p>
      <w:pPr>
        <w:pStyle w:val="Compact"/>
        <w:numPr>
          <w:numId w:val="1020"/>
          <w:ilvl w:val="1"/>
        </w:numPr>
      </w:pPr>
      <w:r>
        <w:t xml:space="preserve">how are new members invited or excluded?</w:t>
      </w:r>
    </w:p>
    <w:p>
      <w:pPr>
        <w:pStyle w:val="Compact"/>
        <w:numPr>
          <w:numId w:val="1020"/>
          <w:ilvl w:val="1"/>
        </w:numPr>
      </w:pPr>
      <w:r>
        <w:t xml:space="preserve">how do people learn how to participate?</w:t>
      </w:r>
    </w:p>
    <w:p>
      <w:pPr>
        <w:pStyle w:val="Compact"/>
        <w:numPr>
          <w:numId w:val="1017"/>
          <w:ilvl w:val="0"/>
        </w:numPr>
      </w:pPr>
      <w:r>
        <w:rPr>
          <w:b/>
        </w:rPr>
        <w:t xml:space="preserve">Openness</w:t>
      </w:r>
    </w:p>
    <w:p>
      <w:pPr>
        <w:pStyle w:val="Compact"/>
        <w:numPr>
          <w:numId w:val="1021"/>
          <w:ilvl w:val="1"/>
        </w:numPr>
      </w:pPr>
      <w:r>
        <w:t xml:space="preserve">in what ways is this project</w:t>
      </w:r>
      <w:r>
        <w:t xml:space="preserve"> </w:t>
      </w:r>
      <w:r>
        <w:t xml:space="preserve">“</w:t>
      </w:r>
      <w:r>
        <w:t xml:space="preserve">open</w:t>
      </w:r>
      <w:r>
        <w:t xml:space="preserve">”</w:t>
      </w:r>
      <w:r>
        <w:t xml:space="preserve">?</w:t>
      </w:r>
    </w:p>
    <w:p>
      <w:pPr>
        <w:pStyle w:val="Compact"/>
        <w:numPr>
          <w:numId w:val="1021"/>
          <w:ilvl w:val="1"/>
        </w:numPr>
      </w:pPr>
      <w:r>
        <w:t xml:space="preserve">consider: licenses, technologies, production model, output model, access, cost, APIs</w:t>
      </w:r>
    </w:p>
    <w:p>
      <w:pPr>
        <w:pStyle w:val="Compact"/>
        <w:numPr>
          <w:numId w:val="1021"/>
          <w:ilvl w:val="1"/>
        </w:numPr>
      </w:pPr>
      <w:r>
        <w:t xml:space="preserve">how does it fit in with other projects?</w:t>
      </w:r>
    </w:p>
    <w:p>
      <w:pPr>
        <w:pStyle w:val="Compact"/>
        <w:numPr>
          <w:numId w:val="1017"/>
          <w:ilvl w:val="0"/>
        </w:numPr>
      </w:pPr>
      <w:r>
        <w:rPr>
          <w:b/>
        </w:rPr>
        <w:t xml:space="preserve">Conclusion</w:t>
      </w:r>
    </w:p>
    <w:p>
      <w:pPr>
        <w:pStyle w:val="Compact"/>
        <w:numPr>
          <w:numId w:val="1022"/>
          <w:ilvl w:val="1"/>
        </w:numPr>
      </w:pPr>
      <w:r>
        <w:t xml:space="preserve">how important is this project?</w:t>
      </w:r>
    </w:p>
    <w:p>
      <w:pPr>
        <w:pStyle w:val="Compact"/>
        <w:numPr>
          <w:numId w:val="1022"/>
          <w:ilvl w:val="1"/>
        </w:numPr>
      </w:pPr>
      <w:r>
        <w:t xml:space="preserve">what is its potential impact?</w:t>
      </w:r>
    </w:p>
    <w:p>
      <w:pPr>
        <w:pStyle w:val="Compact"/>
        <w:numPr>
          <w:numId w:val="1022"/>
          <w:ilvl w:val="1"/>
        </w:numPr>
      </w:pPr>
      <w:r>
        <w:t xml:space="preserve">does it reflect best educational practices and learning sciences?</w:t>
      </w:r>
    </w:p>
    <w:p>
      <w:pPr>
        <w:pStyle w:val="Compact"/>
        <w:numPr>
          <w:numId w:val="1022"/>
          <w:ilvl w:val="1"/>
        </w:numPr>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2 pages (500-700 words).</w:t>
      </w:r>
    </w:p>
    <w:p>
      <w:pPr>
        <w:pStyle w:val="Heading2"/>
      </w:pPr>
      <w:bookmarkStart w:id="130" w:name="open-ed-subject-guide"/>
      <w:bookmarkEnd w:id="130"/>
      <w:r>
        <w:t xml:space="preserve">Open Ed Subject Guide</w:t>
      </w:r>
    </w:p>
    <w:p>
      <w:r>
        <w:t xml:space="preserve">The subject guide is a group project that you will complete with your study group and it will be graded Pass/Fail. Your project will not pass until their is consensus with the entire class that it is ready to launch.</w:t>
      </w:r>
    </w:p>
    <w:p>
      <w:r>
        <w:t xml:space="preserve">For this project, your study group will choose a topic of common interest (e.g.,</w:t>
      </w:r>
      <w:r>
        <w:t xml:space="preserve"> </w:t>
      </w:r>
      <w:r>
        <w:t xml:space="preserve">“</w:t>
      </w:r>
      <w:r>
        <w:t xml:space="preserve">These Ten Open Tools for Writing Will CHANGE YOUR LIFE!</w:t>
      </w:r>
      <w:r>
        <w:t xml:space="preserve">”</w:t>
      </w:r>
      <w:r>
        <w:t xml:space="preserve">,</w:t>
      </w:r>
      <w:r>
        <w:t xml:space="preserve"> </w:t>
      </w:r>
      <w:r>
        <w:t xml:space="preserve">“</w:t>
      </w:r>
      <w:r>
        <w:t xml:space="preserve">Open Tools for Instructional Designers</w:t>
      </w:r>
      <w:r>
        <w:t xml:space="preserve">”</w:t>
      </w:r>
      <w:r>
        <w:t xml:space="preserve">). For this project, you will gather a collection of open resources that your group thinks are useful and important for the topic. The guide will consist of an annotated list of these tools with some brief introductory text. Your group will create a brief video highlighting the tools. The video must be between 3-5 minutes long. The video will be released with a Creative Commons License on YouTube and the collection will be posted on the AU ED Tech blog (where all th content is CC licensed).</w:t>
      </w:r>
    </w:p>
    <w:p>
      <w:pPr>
        <w:pStyle w:val="Heading2"/>
      </w:pPr>
      <w:bookmarkStart w:id="131" w:name="critical-essay"/>
      <w:bookmarkEnd w:id="131"/>
      <w:r>
        <w:t xml:space="preserve">Critical Essay</w:t>
      </w:r>
    </w:p>
    <w:p>
      <w:r>
        <w:t xml:space="preserve">Choose an area of interest that has arisen out of the course readings and discussions and write a reflective essay on this topic. Follow</w:t>
      </w:r>
      <w:r>
        <w:t xml:space="preserve"> </w:t>
      </w:r>
      <w:hyperlink r:id="rId132">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29">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3">
        <w:r>
          <w:rPr>
            <w:rStyle w:val="Link"/>
          </w:rPr>
          <w:t xml:space="preserve">Writing Center</w:t>
        </w:r>
      </w:hyperlink>
      <w:r>
        <w:t xml:space="preserve"> </w:t>
      </w:r>
      <w:r>
        <w:t xml:space="preserve">before you turn in your draft, and then again before you turn in your final essay.</w:t>
      </w:r>
    </w:p>
    <w:p>
      <w:r>
        <w:rPr>
          <w:i/>
        </w:rPr>
        <w:t xml:space="preserve">Your final essay is due on 5/14.</w:t>
      </w:r>
      <w:r>
        <w:t xml:space="preserve"> </w:t>
      </w:r>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rId134">
        <w:r>
          <w:rPr>
            <w:rStyle w:val="Link"/>
            <w:i/>
          </w:rPr>
          <w:t xml:space="preserve">Journal of Peer Production</w:t>
        </w:r>
      </w:hyperlink>
    </w:p>
    <w:p>
      <w:r>
        <w:t xml:space="preserve">Their reviewers consider:</w:t>
      </w:r>
    </w:p>
    <w:p>
      <w:pPr>
        <w:pStyle w:val="Compact"/>
        <w:numPr>
          <w:numId w:val="1023"/>
          <w:ilvl w:val="0"/>
        </w:numPr>
      </w:pPr>
      <w:r>
        <w:t xml:space="preserve">Is the subject matter relevant? (6 points)</w:t>
      </w:r>
    </w:p>
    <w:p>
      <w:pPr>
        <w:pStyle w:val="Compact"/>
        <w:numPr>
          <w:numId w:val="102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23"/>
          <w:ilvl w:val="0"/>
        </w:numPr>
      </w:pPr>
      <w:r>
        <w:t xml:space="preserve">Are there any noticeable problems with the author’s means of validating assumptions or making judgments? (6 points)</w:t>
      </w:r>
    </w:p>
    <w:p>
      <w:pPr>
        <w:pStyle w:val="Compact"/>
        <w:numPr>
          <w:numId w:val="1023"/>
          <w:ilvl w:val="0"/>
        </w:numPr>
      </w:pPr>
      <w:r>
        <w:t xml:space="preserve">Is the article well written? (7 points)</w:t>
      </w:r>
    </w:p>
    <w:p>
      <w:pPr>
        <w:pStyle w:val="Compact"/>
        <w:numPr>
          <w:numId w:val="102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25"/>
          <w:ilvl w:val="2"/>
        </w:numPr>
      </w:pPr>
      <w:r>
        <w:t xml:space="preserve">5 or more incomplete or run on sentences</w:t>
      </w:r>
    </w:p>
    <w:p>
      <w:pPr>
        <w:pStyle w:val="Compact"/>
        <w:numPr>
          <w:numId w:val="1025"/>
          <w:ilvl w:val="2"/>
        </w:numPr>
      </w:pPr>
      <w:r>
        <w:t xml:space="preserve">8 or more spelling errors</w:t>
      </w:r>
    </w:p>
    <w:p>
      <w:pPr>
        <w:pStyle w:val="Compact"/>
        <w:numPr>
          <w:numId w:val="1025"/>
          <w:ilvl w:val="2"/>
        </w:numPr>
      </w:pPr>
      <w:r>
        <w:t xml:space="preserve">5 or more grammatical errors</w:t>
      </w:r>
    </w:p>
    <w:p>
      <w:pPr>
        <w:pStyle w:val="Compact"/>
        <w:numPr>
          <w:numId w:val="1025"/>
          <w:ilvl w:val="2"/>
        </w:numPr>
      </w:pPr>
      <w:r>
        <w:t xml:space="preserve">no citations in the text or missing references section</w:t>
      </w:r>
    </w:p>
    <w:p>
      <w:pPr>
        <w:pStyle w:val="Compact"/>
        <w:numPr>
          <w:numId w:val="1024"/>
          <w:ilvl w:val="1"/>
        </w:numPr>
      </w:pPr>
      <w:r>
        <w:rPr>
          <w:b/>
        </w:rPr>
        <w:t xml:space="preserve">2 points</w:t>
      </w:r>
      <w:r>
        <w:t xml:space="preserve"> </w:t>
      </w:r>
      <w:r>
        <w:t xml:space="preserve">indicates an essay with significant problems in grammar, spelling, and norms of academic writing</w:t>
      </w:r>
    </w:p>
    <w:p>
      <w:pPr>
        <w:pStyle w:val="Compact"/>
        <w:numPr>
          <w:numId w:val="102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2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2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2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2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rId135">
        <w:r>
          <w:rPr>
            <w:rStyle w:val="Link"/>
          </w:rPr>
          <w:t xml:space="preserve">Purdue Owling Writing Lab</w:t>
        </w:r>
      </w:hyperlink>
      <w:r>
        <w:t xml:space="preserve"> </w:t>
      </w:r>
      <w:r>
        <w:t xml:space="preserve">is a good resource for citations as well as the basic elements of academic writing.</w:t>
      </w:r>
    </w:p>
    <w:p>
      <w:r>
        <w:t xml:space="preserve">Adapted from</w:t>
      </w:r>
      <w:r>
        <w:t xml:space="preserve"> </w:t>
      </w:r>
      <w:hyperlink r:id="rId136">
        <w:r>
          <w:rPr>
            <w:rStyle w:val="Link"/>
          </w:rPr>
          <w:t xml:space="preserve">Process: Appendix A</w:t>
        </w:r>
      </w:hyperlink>
      <w:r>
        <w:t xml:space="preserve">.</w:t>
      </w:r>
      <w:r>
        <w:t xml:space="preserve"> </w:t>
      </w:r>
      <w:r>
        <w:rPr>
          <w:i/>
        </w:rPr>
        <w:t xml:space="preserve">modifications appear in italics</w:t>
      </w:r>
    </w:p>
    <w:p>
      <w:r>
        <w:t xml:space="preserve">Your paper will be graded by the professor and by an external reviewer from a pool of Adelphi faculty, faculty at other institutions, graduates for the Ed Tech program, and other experts in the field. The external review will be a blind review—the reviewer will not know the author’s identity and the author will not know the reviewer’s identity.</w:t>
      </w:r>
    </w:p>
    <w:p>
      <w:r>
        <w:t xml:space="preserve">If your work is plagiarized or otherwise violates [Adelphi’s Code of Academic] you will receive zero points for this assignment with no opportunity to re-write it.</w:t>
      </w:r>
    </w:p>
    <w:p>
      <w:pPr>
        <w:pStyle w:val="Heading1"/>
      </w:pPr>
      <w:bookmarkStart w:id="137" w:name="open-education-projects"/>
      <w:bookmarkEnd w:id="137"/>
      <w:r>
        <w:t xml:space="preserve">Open Education Projects</w:t>
      </w:r>
    </w:p>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26"/>
          <w:ilvl w:val="0"/>
        </w:numPr>
      </w:pPr>
      <w:r>
        <w:t xml:space="preserve">should this project be considered open? why?</w:t>
      </w:r>
    </w:p>
    <w:p>
      <w:pPr>
        <w:pStyle w:val="Compact"/>
        <w:numPr>
          <w:numId w:val="1026"/>
          <w:ilvl w:val="0"/>
        </w:numPr>
      </w:pPr>
      <w:r>
        <w:t xml:space="preserve">what does the project</w:t>
      </w:r>
      <w:r>
        <w:t xml:space="preserve"> </w:t>
      </w:r>
      <w:r>
        <w:rPr>
          <w:i/>
        </w:rPr>
        <w:t xml:space="preserve">produce</w:t>
      </w:r>
      <w:r>
        <w:t xml:space="preserve">?</w:t>
      </w:r>
    </w:p>
    <w:p>
      <w:pPr>
        <w:pStyle w:val="Compact"/>
        <w:numPr>
          <w:numId w:val="1026"/>
          <w:ilvl w:val="0"/>
        </w:numPr>
      </w:pPr>
      <w:r>
        <w:t xml:space="preserve">does this project make use of good eduational practice, as you understand it?</w:t>
      </w:r>
    </w:p>
    <w:p>
      <w:pPr>
        <w:pStyle w:val="Compact"/>
        <w:numPr>
          <w:numId w:val="1026"/>
          <w:ilvl w:val="0"/>
        </w:numPr>
      </w:pPr>
      <w:r>
        <w:t xml:space="preserve">who contributes to the project? is it hard to participate?</w:t>
      </w:r>
    </w:p>
    <w:p>
      <w:pPr>
        <w:pStyle w:val="Compact"/>
        <w:numPr>
          <w:numId w:val="1026"/>
          <w:ilvl w:val="0"/>
        </w:numPr>
      </w:pPr>
      <w:r>
        <w:t xml:space="preserve">who is the audience for this project?</w:t>
      </w:r>
    </w:p>
    <w:p>
      <w:pPr>
        <w:pStyle w:val="Compact"/>
        <w:numPr>
          <w:numId w:val="1026"/>
          <w:ilvl w:val="0"/>
        </w:numPr>
      </w:pPr>
      <w:r>
        <w:t xml:space="preserve">who does or is likely to benefit the most if this project succeeds?</w:t>
      </w:r>
    </w:p>
    <w:p>
      <w:pPr>
        <w:pStyle w:val="Heading2"/>
      </w:pPr>
      <w:bookmarkStart w:id="138" w:name="list-of-selected-project-open-ed-projects"/>
      <w:bookmarkEnd w:id="138"/>
      <w:r>
        <w:t xml:space="preserve">List of Selected Project Open Ed Projects</w:t>
      </w:r>
    </w:p>
    <w:p>
      <w:pPr>
        <w:pStyle w:val="Compact"/>
        <w:numPr>
          <w:numId w:val="1027"/>
          <w:ilvl w:val="0"/>
        </w:numPr>
      </w:pPr>
      <w:r>
        <w:t xml:space="preserve">MOOCS, Open Courses, and Self-Study</w:t>
      </w:r>
    </w:p>
    <w:p>
      <w:pPr>
        <w:pStyle w:val="Compact"/>
        <w:numPr>
          <w:numId w:val="1028"/>
          <w:ilvl w:val="1"/>
        </w:numPr>
      </w:pPr>
      <w:hyperlink r:id="rId139">
        <w:r>
          <w:rPr>
            <w:rStyle w:val="Link"/>
          </w:rPr>
          <w:t xml:space="preserve">MIT OCW</w:t>
        </w:r>
      </w:hyperlink>
    </w:p>
    <w:p>
      <w:pPr>
        <w:pStyle w:val="Compact"/>
        <w:numPr>
          <w:numId w:val="1028"/>
          <w:ilvl w:val="1"/>
        </w:numPr>
      </w:pPr>
      <w:hyperlink r:id="rId140">
        <w:r>
          <w:rPr>
            <w:rStyle w:val="Link"/>
          </w:rPr>
          <w:t xml:space="preserve">P2P University</w:t>
        </w:r>
      </w:hyperlink>
    </w:p>
    <w:p>
      <w:pPr>
        <w:pStyle w:val="Compact"/>
        <w:numPr>
          <w:numId w:val="1028"/>
          <w:ilvl w:val="1"/>
        </w:numPr>
      </w:pPr>
      <w:hyperlink r:id="rId141">
        <w:r>
          <w:rPr>
            <w:rStyle w:val="Link"/>
          </w:rPr>
          <w:t xml:space="preserve">Udacity</w:t>
        </w:r>
      </w:hyperlink>
    </w:p>
    <w:p>
      <w:pPr>
        <w:pStyle w:val="Compact"/>
        <w:numPr>
          <w:numId w:val="1028"/>
          <w:ilvl w:val="1"/>
        </w:numPr>
      </w:pPr>
      <w:hyperlink r:id="rId142">
        <w:r>
          <w:rPr>
            <w:rStyle w:val="Link"/>
          </w:rPr>
          <w:t xml:space="preserve">Coursera</w:t>
        </w:r>
      </w:hyperlink>
    </w:p>
    <w:p>
      <w:pPr>
        <w:pStyle w:val="Compact"/>
        <w:numPr>
          <w:numId w:val="1028"/>
          <w:ilvl w:val="1"/>
        </w:numPr>
      </w:pPr>
      <w:hyperlink r:id="rId143">
        <w:r>
          <w:rPr>
            <w:rStyle w:val="Link"/>
          </w:rPr>
          <w:t xml:space="preserve">OpenStudy</w:t>
        </w:r>
      </w:hyperlink>
    </w:p>
    <w:p>
      <w:pPr>
        <w:pStyle w:val="Compact"/>
        <w:numPr>
          <w:numId w:val="1028"/>
          <w:ilvl w:val="1"/>
        </w:numPr>
      </w:pPr>
      <w:hyperlink r:id="rId144">
        <w:r>
          <w:rPr>
            <w:rStyle w:val="Link"/>
          </w:rPr>
          <w:t xml:space="preserve">Saylor</w:t>
        </w:r>
      </w:hyperlink>
    </w:p>
    <w:p>
      <w:pPr>
        <w:pStyle w:val="Compact"/>
        <w:numPr>
          <w:numId w:val="1028"/>
          <w:ilvl w:val="1"/>
        </w:numPr>
      </w:pPr>
      <w:hyperlink r:id="rId145">
        <w:r>
          <w:rPr>
            <w:rStyle w:val="Link"/>
          </w:rPr>
          <w:t xml:space="preserve">Instructables</w:t>
        </w:r>
      </w:hyperlink>
    </w:p>
    <w:p>
      <w:pPr>
        <w:pStyle w:val="Compact"/>
        <w:numPr>
          <w:numId w:val="1028"/>
          <w:ilvl w:val="1"/>
        </w:numPr>
      </w:pPr>
      <w:hyperlink r:id="rId146">
        <w:r>
          <w:rPr>
            <w:rStyle w:val="Link"/>
          </w:rPr>
          <w:t xml:space="preserve">Khan Academy</w:t>
        </w:r>
      </w:hyperlink>
    </w:p>
    <w:p>
      <w:pPr>
        <w:pStyle w:val="Compact"/>
        <w:numPr>
          <w:numId w:val="1028"/>
          <w:ilvl w:val="1"/>
        </w:numPr>
      </w:pPr>
      <w:hyperlink r:id="rId147">
        <w:r>
          <w:rPr>
            <w:rStyle w:val="Link"/>
          </w:rPr>
          <w:t xml:space="preserve">Khan Academy Smarthistory</w:t>
        </w:r>
      </w:hyperlink>
    </w:p>
    <w:p>
      <w:pPr>
        <w:pStyle w:val="Compact"/>
        <w:numPr>
          <w:numId w:val="1028"/>
          <w:ilvl w:val="1"/>
        </w:numPr>
      </w:pPr>
      <w:hyperlink r:id="rId148">
        <w:r>
          <w:rPr>
            <w:rStyle w:val="Link"/>
          </w:rPr>
          <w:t xml:space="preserve">OpenYale Courses</w:t>
        </w:r>
      </w:hyperlink>
    </w:p>
    <w:p>
      <w:pPr>
        <w:pStyle w:val="Compact"/>
        <w:numPr>
          <w:numId w:val="1027"/>
          <w:ilvl w:val="0"/>
        </w:numPr>
      </w:pPr>
      <w:r>
        <w:t xml:space="preserve">Textbooks, lessons, curricula</w:t>
      </w:r>
    </w:p>
    <w:p>
      <w:pPr>
        <w:pStyle w:val="Compact"/>
        <w:numPr>
          <w:numId w:val="1029"/>
          <w:ilvl w:val="1"/>
        </w:numPr>
      </w:pPr>
      <w:hyperlink r:id="rId149">
        <w:r>
          <w:rPr>
            <w:rStyle w:val="Link"/>
          </w:rPr>
          <w:t xml:space="preserve">Curriki</w:t>
        </w:r>
      </w:hyperlink>
    </w:p>
    <w:p>
      <w:pPr>
        <w:pStyle w:val="Compact"/>
        <w:numPr>
          <w:numId w:val="1029"/>
          <w:ilvl w:val="1"/>
        </w:numPr>
      </w:pPr>
      <w:hyperlink r:id="rId150">
        <w:r>
          <w:rPr>
            <w:rStyle w:val="Link"/>
          </w:rPr>
          <w:t xml:space="preserve">CK-12</w:t>
        </w:r>
      </w:hyperlink>
    </w:p>
    <w:p>
      <w:pPr>
        <w:pStyle w:val="Compact"/>
        <w:numPr>
          <w:numId w:val="1029"/>
          <w:ilvl w:val="1"/>
        </w:numPr>
      </w:pPr>
      <w:hyperlink r:id="rId151">
        <w:r>
          <w:rPr>
            <w:rStyle w:val="Link"/>
          </w:rPr>
          <w:t xml:space="preserve">Phet</w:t>
        </w:r>
      </w:hyperlink>
    </w:p>
    <w:p>
      <w:pPr>
        <w:pStyle w:val="Compact"/>
        <w:numPr>
          <w:numId w:val="1029"/>
          <w:ilvl w:val="1"/>
        </w:numPr>
      </w:pPr>
      <w:hyperlink r:id="rId152">
        <w:r>
          <w:rPr>
            <w:rStyle w:val="Link"/>
          </w:rPr>
          <w:t xml:space="preserve">Siyavula</w:t>
        </w:r>
      </w:hyperlink>
    </w:p>
    <w:p>
      <w:pPr>
        <w:pStyle w:val="Compact"/>
        <w:numPr>
          <w:numId w:val="1029"/>
          <w:ilvl w:val="1"/>
        </w:numPr>
      </w:pPr>
      <w:hyperlink r:id="rId153">
        <w:r>
          <w:rPr>
            <w:rStyle w:val="Link"/>
          </w:rPr>
          <w:t xml:space="preserve">Connexions</w:t>
        </w:r>
      </w:hyperlink>
    </w:p>
    <w:p>
      <w:pPr>
        <w:pStyle w:val="Compact"/>
        <w:numPr>
          <w:numId w:val="1029"/>
          <w:ilvl w:val="1"/>
        </w:numPr>
      </w:pPr>
      <w:hyperlink r:id="rId154">
        <w:r>
          <w:rPr>
            <w:rStyle w:val="Link"/>
          </w:rPr>
          <w:t xml:space="preserve">Claco</w:t>
        </w:r>
      </w:hyperlink>
    </w:p>
    <w:p>
      <w:pPr>
        <w:pStyle w:val="Compact"/>
        <w:numPr>
          <w:numId w:val="1029"/>
          <w:ilvl w:val="1"/>
        </w:numPr>
      </w:pPr>
      <w:hyperlink r:id="rId155">
        <w:r>
          <w:rPr>
            <w:rStyle w:val="Link"/>
          </w:rPr>
          <w:t xml:space="preserve">Lesson Cast</w:t>
        </w:r>
      </w:hyperlink>
    </w:p>
    <w:p>
      <w:pPr>
        <w:pStyle w:val="Compact"/>
        <w:numPr>
          <w:numId w:val="1029"/>
          <w:ilvl w:val="1"/>
        </w:numPr>
      </w:pPr>
      <w:hyperlink r:id="rId156">
        <w:r>
          <w:rPr>
            <w:rStyle w:val="Link"/>
          </w:rPr>
          <w:t xml:space="preserve">TeacherTube</w:t>
        </w:r>
      </w:hyperlink>
    </w:p>
    <w:p>
      <w:pPr>
        <w:pStyle w:val="Compact"/>
        <w:numPr>
          <w:numId w:val="1029"/>
          <w:ilvl w:val="1"/>
        </w:numPr>
      </w:pPr>
      <w:hyperlink r:id="rId157">
        <w:r>
          <w:rPr>
            <w:rStyle w:val="Link"/>
          </w:rPr>
          <w:t xml:space="preserve">OpenAssembly</w:t>
        </w:r>
      </w:hyperlink>
    </w:p>
    <w:p>
      <w:pPr>
        <w:pStyle w:val="Compact"/>
        <w:numPr>
          <w:numId w:val="1029"/>
          <w:ilvl w:val="1"/>
        </w:numPr>
      </w:pPr>
      <w:hyperlink r:id="rId158">
        <w:r>
          <w:rPr>
            <w:rStyle w:val="Link"/>
          </w:rPr>
          <w:t xml:space="preserve">Flat World Knowledge</w:t>
        </w:r>
      </w:hyperlink>
    </w:p>
    <w:p>
      <w:pPr>
        <w:pStyle w:val="Compact"/>
        <w:numPr>
          <w:numId w:val="1029"/>
          <w:ilvl w:val="1"/>
        </w:numPr>
      </w:pPr>
      <w:hyperlink r:id="rId159">
        <w:r>
          <w:rPr>
            <w:rStyle w:val="Link"/>
          </w:rPr>
          <w:t xml:space="preserve">OER Africa</w:t>
        </w:r>
      </w:hyperlink>
    </w:p>
    <w:p>
      <w:pPr>
        <w:pStyle w:val="Compact"/>
        <w:numPr>
          <w:numId w:val="1027"/>
          <w:ilvl w:val="0"/>
        </w:numPr>
      </w:pPr>
      <w:r>
        <w:t xml:space="preserve">Free Culture Media (for education and other uses)</w:t>
      </w:r>
    </w:p>
    <w:p>
      <w:pPr>
        <w:pStyle w:val="Compact"/>
        <w:numPr>
          <w:numId w:val="1030"/>
          <w:ilvl w:val="1"/>
        </w:numPr>
      </w:pPr>
      <w:hyperlink r:id="rId160">
        <w:r>
          <w:rPr>
            <w:rStyle w:val="Link"/>
          </w:rPr>
          <w:t xml:space="preserve">Wikipedia</w:t>
        </w:r>
      </w:hyperlink>
      <w:r>
        <w:t xml:space="preserve"> </w:t>
      </w:r>
      <w:hyperlink r:id="rId161">
        <w:r>
          <w:rPr>
            <w:rStyle w:val="Link"/>
          </w:rPr>
          <w:t xml:space="preserve">Ed. Program</w:t>
        </w:r>
      </w:hyperlink>
    </w:p>
    <w:p>
      <w:pPr>
        <w:pStyle w:val="Compact"/>
        <w:numPr>
          <w:numId w:val="1030"/>
          <w:ilvl w:val="1"/>
        </w:numPr>
      </w:pPr>
      <w:hyperlink r:id="rId162">
        <w:r>
          <w:rPr>
            <w:rStyle w:val="Link"/>
          </w:rPr>
          <w:t xml:space="preserve">Flickr</w:t>
        </w:r>
      </w:hyperlink>
    </w:p>
    <w:p>
      <w:pPr>
        <w:pStyle w:val="Compact"/>
        <w:numPr>
          <w:numId w:val="1030"/>
          <w:ilvl w:val="1"/>
        </w:numPr>
      </w:pPr>
      <w:hyperlink r:id="rId163">
        <w:r>
          <w:rPr>
            <w:rStyle w:val="Link"/>
          </w:rPr>
          <w:t xml:space="preserve">OpenClipArt</w:t>
        </w:r>
      </w:hyperlink>
    </w:p>
    <w:p>
      <w:pPr>
        <w:pStyle w:val="Compact"/>
        <w:numPr>
          <w:numId w:val="1030"/>
          <w:ilvl w:val="1"/>
        </w:numPr>
      </w:pPr>
      <w:hyperlink r:id="rId164">
        <w:r>
          <w:rPr>
            <w:rStyle w:val="Link"/>
          </w:rPr>
          <w:t xml:space="preserve">MERLOT</w:t>
        </w:r>
      </w:hyperlink>
    </w:p>
    <w:p>
      <w:pPr>
        <w:pStyle w:val="Compact"/>
        <w:numPr>
          <w:numId w:val="1027"/>
          <w:ilvl w:val="0"/>
        </w:numPr>
      </w:pPr>
      <w:r>
        <w:t xml:space="preserve">Free Open Source Software for Education</w:t>
      </w:r>
    </w:p>
    <w:p>
      <w:pPr>
        <w:pStyle w:val="Compact"/>
        <w:numPr>
          <w:numId w:val="1031"/>
          <w:ilvl w:val="1"/>
        </w:numPr>
      </w:pPr>
      <w:hyperlink r:id="rId165">
        <w:r>
          <w:rPr>
            <w:rStyle w:val="Link"/>
          </w:rPr>
          <w:t xml:space="preserve">Moodle</w:t>
        </w:r>
      </w:hyperlink>
    </w:p>
    <w:p>
      <w:pPr>
        <w:pStyle w:val="Compact"/>
        <w:numPr>
          <w:numId w:val="1031"/>
          <w:ilvl w:val="1"/>
        </w:numPr>
      </w:pPr>
      <w:hyperlink r:id="rId166">
        <w:r>
          <w:rPr>
            <w:rStyle w:val="Link"/>
          </w:rPr>
          <w:t xml:space="preserve">Canvas</w:t>
        </w:r>
      </w:hyperlink>
    </w:p>
    <w:p>
      <w:pPr>
        <w:pStyle w:val="Compact"/>
        <w:numPr>
          <w:numId w:val="1031"/>
          <w:ilvl w:val="1"/>
        </w:numPr>
      </w:pPr>
      <w:hyperlink r:id="rId167">
        <w:r>
          <w:rPr>
            <w:rStyle w:val="Link"/>
          </w:rPr>
          <w:t xml:space="preserve">Adapt Learning</w:t>
        </w:r>
      </w:hyperlink>
    </w:p>
    <w:p>
      <w:pPr>
        <w:pStyle w:val="Compact"/>
        <w:numPr>
          <w:numId w:val="1031"/>
          <w:ilvl w:val="1"/>
        </w:numPr>
      </w:pPr>
      <w:hyperlink r:id="rId168">
        <w:r>
          <w:rPr>
            <w:rStyle w:val="Link"/>
          </w:rPr>
          <w:t xml:space="preserve">Scratch</w:t>
        </w:r>
      </w:hyperlink>
    </w:p>
    <w:p>
      <w:pPr>
        <w:pStyle w:val="Compact"/>
        <w:numPr>
          <w:numId w:val="1031"/>
          <w:ilvl w:val="1"/>
        </w:numPr>
      </w:pPr>
      <w:hyperlink r:id="rId169">
        <w:r>
          <w:rPr>
            <w:rStyle w:val="Link"/>
          </w:rPr>
          <w:t xml:space="preserve">Snap</w:t>
        </w:r>
      </w:hyperlink>
      <w:r>
        <w:t xml:space="preserve"> </w:t>
      </w:r>
      <w:hyperlink r:id="rId170">
        <w:r>
          <w:rPr>
            <w:rStyle w:val="Link"/>
          </w:rPr>
          <w:t xml:space="preserve">Source Code</w:t>
        </w:r>
      </w:hyperlink>
    </w:p>
    <w:p>
      <w:pPr>
        <w:pStyle w:val="Compact"/>
        <w:numPr>
          <w:numId w:val="1031"/>
          <w:ilvl w:val="1"/>
        </w:numPr>
      </w:pPr>
      <w:hyperlink r:id="rId171">
        <w:r>
          <w:rPr>
            <w:rStyle w:val="Link"/>
          </w:rPr>
          <w:t xml:space="preserve">BuddyPress</w:t>
        </w:r>
      </w:hyperlink>
    </w:p>
    <w:p>
      <w:pPr>
        <w:pStyle w:val="Compact"/>
        <w:numPr>
          <w:numId w:val="1031"/>
          <w:ilvl w:val="1"/>
        </w:numPr>
      </w:pPr>
      <w:hyperlink r:id="rId172">
        <w:r>
          <w:rPr>
            <w:rStyle w:val="Link"/>
          </w:rPr>
          <w:t xml:space="preserve">EduBuntu</w:t>
        </w:r>
      </w:hyperlink>
    </w:p>
    <w:p>
      <w:pPr>
        <w:pStyle w:val="Compact"/>
        <w:numPr>
          <w:numId w:val="1031"/>
          <w:ilvl w:val="1"/>
        </w:numPr>
      </w:pPr>
      <w:hyperlink r:id="rId173">
        <w:r>
          <w:rPr>
            <w:rStyle w:val="Link"/>
          </w:rPr>
          <w:t xml:space="preserve">Mahara</w:t>
        </w:r>
      </w:hyperlink>
    </w:p>
    <w:p>
      <w:pPr>
        <w:pStyle w:val="Compact"/>
        <w:numPr>
          <w:numId w:val="1031"/>
          <w:ilvl w:val="1"/>
        </w:numPr>
      </w:pPr>
      <w:hyperlink r:id="rId174">
        <w:r>
          <w:rPr>
            <w:rStyle w:val="Link"/>
          </w:rPr>
          <w:t xml:space="preserve">Rasberry Pi (hardware)</w:t>
        </w:r>
      </w:hyperlink>
    </w:p>
    <w:p>
      <w:pPr>
        <w:pStyle w:val="Heading2"/>
      </w:pPr>
      <w:bookmarkStart w:id="175" w:name="other-related-links"/>
      <w:bookmarkEnd w:id="175"/>
      <w:r>
        <w:t xml:space="preserve">Other related links</w:t>
      </w:r>
    </w:p>
    <w:p>
      <w:pPr>
        <w:pStyle w:val="Compact"/>
        <w:numPr>
          <w:numId w:val="1032"/>
          <w:ilvl w:val="0"/>
        </w:numPr>
      </w:pPr>
      <w:hyperlink r:id="rId176">
        <w:r>
          <w:rPr>
            <w:rStyle w:val="Link"/>
          </w:rPr>
          <w:t xml:space="preserve">On the Commons</w:t>
        </w:r>
      </w:hyperlink>
    </w:p>
    <w:p>
      <w:pPr>
        <w:pStyle w:val="Compact"/>
        <w:numPr>
          <w:numId w:val="1032"/>
          <w:ilvl w:val="0"/>
        </w:numPr>
      </w:pPr>
      <w:hyperlink r:id="rId177">
        <w:r>
          <w:rPr>
            <w:rStyle w:val="Link"/>
          </w:rPr>
          <w:t xml:space="preserve">OER Commons</w:t>
        </w:r>
      </w:hyperlink>
    </w:p>
    <w:p>
      <w:pPr>
        <w:pStyle w:val="Compact"/>
        <w:numPr>
          <w:numId w:val="1032"/>
          <w:ilvl w:val="0"/>
        </w:numPr>
      </w:pPr>
      <w:hyperlink r:id="rId178">
        <w:r>
          <w:rPr>
            <w:rStyle w:val="Link"/>
          </w:rPr>
          <w:t xml:space="preserve">Open Courseware Consortium</w:t>
        </w:r>
      </w:hyperlink>
    </w:p>
    <w:p>
      <w:pPr>
        <w:pStyle w:val="Compact"/>
        <w:numPr>
          <w:numId w:val="1032"/>
          <w:ilvl w:val="0"/>
        </w:numPr>
      </w:pPr>
      <w:hyperlink r:id="rId179">
        <w:r>
          <w:rPr>
            <w:rStyle w:val="Link"/>
          </w:rPr>
          <w:t xml:space="preserve">OER Consortium</w:t>
        </w:r>
      </w:hyperlink>
    </w:p>
    <w:p>
      <w:pPr>
        <w:pStyle w:val="Compact"/>
        <w:numPr>
          <w:numId w:val="1032"/>
          <w:ilvl w:val="0"/>
        </w:numPr>
      </w:pPr>
      <w:hyperlink r:id="rId180">
        <w:r>
          <w:rPr>
            <w:rStyle w:val="Link"/>
          </w:rPr>
          <w:t xml:space="preserve">Creative Commons Education</w:t>
        </w:r>
      </w:hyperlink>
    </w:p>
    <w:p>
      <w:pPr>
        <w:pStyle w:val="Compact"/>
        <w:numPr>
          <w:numId w:val="1032"/>
          <w:ilvl w:val="0"/>
        </w:numPr>
      </w:pPr>
      <w:hyperlink r:id="rId181">
        <w:r>
          <w:rPr>
            <w:rStyle w:val="Link"/>
          </w:rPr>
          <w:t xml:space="preserve">FOSsil Bank</w:t>
        </w:r>
      </w:hyperlink>
    </w:p>
    <w:p>
      <w:pPr>
        <w:pStyle w:val="Compact"/>
        <w:numPr>
          <w:numId w:val="1032"/>
          <w:ilvl w:val="0"/>
        </w:numPr>
      </w:pPr>
      <w:hyperlink r:id="rId182">
        <w:r>
          <w:rPr>
            <w:rStyle w:val="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ff14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f488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3553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19bae2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2007">
    <w:nsid w:val="9b6fb655"/>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quot;http://www.preservenet.com/theory/Illich/Deschooling/intro.html&quo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86" Target="http://blip.tv/lessig" TargetMode="External" /><Relationship Type="http://schemas.openxmlformats.org/officeDocument/2006/relationships/hyperlink" Id="rId81" Target="http://blip.tv/lessig/two-things-not-one-5500365" TargetMode="External" /><Relationship Type="http://schemas.openxmlformats.org/officeDocument/2006/relationships/hyperlink" Id="rId104" Target="http://blog.wikimedia.org/2011/02/01/wikipedias-gender-gap/" TargetMode="External" /><Relationship Type="http://schemas.openxmlformats.org/officeDocument/2006/relationships/hyperlink" Id="rId171" Target="http://buddypress.org/" TargetMode="External" /><Relationship Type="http://schemas.openxmlformats.org/officeDocument/2006/relationships/hyperlink" Id="rId153" Target="http://cnx.org" TargetMode="External" /><Relationship Type="http://schemas.openxmlformats.org/officeDocument/2006/relationships/hyperlink" Id="rId29" Target="http://community-wealth.org/_pdfs/articles-publications/commons/book-bollier-intro.pdf" TargetMode="External" /><Relationship Type="http://schemas.openxmlformats.org/officeDocument/2006/relationships/hyperlink" Id="rId180" Target="http://creativecommons.org/education" TargetMode="External" /><Relationship Type="http://schemas.openxmlformats.org/officeDocument/2006/relationships/hyperlink" Id="rId114"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103" Target="http://en.wikipedia.org/wiki/Criticism_of_Wikipedia" TargetMode="External" /><Relationship Type="http://schemas.openxmlformats.org/officeDocument/2006/relationships/hyperlink" Id="rId101" Target="http://en.wikipedia.org/wiki/History_of_Wikipedia" TargetMode="External" /><Relationship Type="http://schemas.openxmlformats.org/officeDocument/2006/relationships/hyperlink" Id="rId102" Target="http://en.wikipedia.org/wiki/Reliability_of_Wikipedia" TargetMode="External" /><Relationship Type="http://schemas.openxmlformats.org/officeDocument/2006/relationships/hyperlink" Id="rId100" Target="http://en.wikipedia.org/wiki/Wikipedia"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81"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60" Target="http://gsiemens.tumblr.com/post/10153633521/how-to-participate-in-an-open-online-course" TargetMode="External" /><Relationship Type="http://schemas.openxmlformats.org/officeDocument/2006/relationships/hyperlink" Id="rId155"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39" Target="http://ocw.mit.edu" TargetMode="External" /><Relationship Type="http://schemas.openxmlformats.org/officeDocument/2006/relationships/hyperlink" Id="rId159" Target="http://oerafrica.org/" TargetMode="External" /><Relationship Type="http://schemas.openxmlformats.org/officeDocument/2006/relationships/hyperlink" Id="rId179" Target="http://oerconsortium.org/" TargetMode="External" /><Relationship Type="http://schemas.openxmlformats.org/officeDocument/2006/relationships/hyperlink" Id="rId157" Target="http://openassembly.com" TargetMode="External" /><Relationship Type="http://schemas.openxmlformats.org/officeDocument/2006/relationships/hyperlink" Id="rId143"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61" Target="http://outreach.wikimedia.org/wiki/Wikipedia_Education_Program" TargetMode="External" /><Relationship Type="http://schemas.openxmlformats.org/officeDocument/2006/relationships/hyperlink" Id="rId148" Target="http://oyc.yale.edu/" TargetMode="External" /><Relationship Type="http://schemas.openxmlformats.org/officeDocument/2006/relationships/hyperlink" Id="rId182" Target="http://p2pfoundation.net/" TargetMode="External" /><Relationship Type="http://schemas.openxmlformats.org/officeDocument/2006/relationships/hyperlink" Id="rId140" Target="http://p2pu.org" TargetMode="External" /><Relationship Type="http://schemas.openxmlformats.org/officeDocument/2006/relationships/hyperlink" Id="rId134" Target="http://peerproduction.net/" TargetMode="External" /><Relationship Type="http://schemas.openxmlformats.org/officeDocument/2006/relationships/hyperlink" Id="rId136" Target="http://peerproduction.net/peer-review/process/" TargetMode="External" /><Relationship Type="http://schemas.openxmlformats.org/officeDocument/2006/relationships/hyperlink" Id="rId151" Target="http://phet.colorado.edu/" TargetMode="External" /><Relationship Type="http://schemas.openxmlformats.org/officeDocument/2006/relationships/hyperlink" Id="rId174" Target="http://raspberrypi.org/" TargetMode="External" /><Relationship Type="http://schemas.openxmlformats.org/officeDocument/2006/relationships/hyperlink" Id="rId147" Target="http://smarthistory.org/" TargetMode="External" /><Relationship Type="http://schemas.openxmlformats.org/officeDocument/2006/relationships/hyperlink" Id="rId169" Target="http://snap.berkeley.edu/" TargetMode="External" /><Relationship Type="http://schemas.openxmlformats.org/officeDocument/2006/relationships/hyperlink" Id="rId133" Target="http://students.adelphi.edu/writingcenter/" TargetMode="External" /><Relationship Type="http://schemas.openxmlformats.org/officeDocument/2006/relationships/hyperlink" Id="rId40" Target="http://twobits.net/read/" TargetMode="External" /><Relationship Type="http://schemas.openxmlformats.org/officeDocument/2006/relationships/hyperlink" Id="rId168" Target="http://wiki.scratch.mit.edu/wiki/Scratch_1.4_Source_Code" TargetMode="External" /><Relationship Type="http://schemas.openxmlformats.org/officeDocument/2006/relationships/hyperlink" Id="rId160" Target="http://wikipedia.org" TargetMode="External" /><Relationship Type="http://schemas.openxmlformats.org/officeDocument/2006/relationships/hyperlink" Id="rId129" Target="http://www.auedtech.org"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50" Target="http://www.ck12.org/" TargetMode="External" /><Relationship Type="http://schemas.openxmlformats.org/officeDocument/2006/relationships/hyperlink" Id="rId154"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42" Target="http://www.coursera.org" TargetMode="External" /><Relationship Type="http://schemas.openxmlformats.org/officeDocument/2006/relationships/hyperlink" Id="rId149" Target="http://www.curriki.org/welcome/" TargetMode="External" /><Relationship Type="http://schemas.openxmlformats.org/officeDocument/2006/relationships/hyperlink" Id="rId172"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113" Target="http://www.elearnspace.org/blog/2012/06/03/what-is-the-theory-that-underpins-our-moocs/" TargetMode="External" /><Relationship Type="http://schemas.openxmlformats.org/officeDocument/2006/relationships/hyperlink" Id="rId158" Target="http://www.flatworldknowledge.com/" TargetMode="External" /><Relationship Type="http://schemas.openxmlformats.org/officeDocument/2006/relationships/hyperlink" Id="rId162"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45"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46" Target="http://www.khanacademy.org" TargetMode="External" /><Relationship Type="http://schemas.openxmlformats.org/officeDocument/2006/relationships/hyperlink" Id="rId8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64" Target="http://www.merlot.org/merlot/index.htm" TargetMode="External" /><Relationship Type="http://schemas.openxmlformats.org/officeDocument/2006/relationships/hyperlink" Id="rId45" Target="http://www.mitpressjournals.org/doi/pdf/10.1162/BFLR_a_00133" TargetMode="External" /><Relationship Type="http://schemas.openxmlformats.org/officeDocument/2006/relationships/hyperlink" Id="rId165" Target="http://www.moodle.org" TargetMode="External" /><Relationship Type="http://schemas.openxmlformats.org/officeDocument/2006/relationships/hyperlink" Id="rId178" Target="http://www.ocwconsortium.org/" TargetMode="External" /><Relationship Type="http://schemas.openxmlformats.org/officeDocument/2006/relationships/hyperlink" Id="rId177" Target="http://www.oercommons.org/" TargetMode="External" /><Relationship Type="http://schemas.openxmlformats.org/officeDocument/2006/relationships/hyperlink" Id="rId176" Target="http://www.onthecommons.org/" TargetMode="External" /><Relationship Type="http://schemas.openxmlformats.org/officeDocument/2006/relationships/hyperlink" Id="rId115" Target="http://www.salon.com/2013/10/28/moocs_corporate_welfare_for_credit/" TargetMode="External" /><Relationship Type="http://schemas.openxmlformats.org/officeDocument/2006/relationships/hyperlink" Id="rId144" Target="http://www.saylor.org/" TargetMode="External" /><Relationship Type="http://schemas.openxmlformats.org/officeDocument/2006/relationships/hyperlink" Id="rId36" Target="http://www.sciencemag.org/content/162/3859/1243.full" TargetMode="External" /><Relationship Type="http://schemas.openxmlformats.org/officeDocument/2006/relationships/hyperlink" Id="rId152"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32" Target="http://www.studyplace.org/wiki/Notes_on_the_critical-interpretive_essay" TargetMode="External" /><Relationship Type="http://schemas.openxmlformats.org/officeDocument/2006/relationships/hyperlink" Id="rId156" Target="http://www.teachertube.com" TargetMode="External" /><Relationship Type="http://schemas.openxmlformats.org/officeDocument/2006/relationships/hyperlink" Id="rId83" Target="http://www.ted.com/talks/charles_leadbeater_on_innovation.html" TargetMode="External" /><Relationship Type="http://schemas.openxmlformats.org/officeDocument/2006/relationships/hyperlink" Id="rId82" Target="http://www.ted.com/talks/kirby_ferguson_embrace_the_remix.html" TargetMode="External" /><Relationship Type="http://schemas.openxmlformats.org/officeDocument/2006/relationships/hyperlink" Id="rId9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66" Target="http://www.unesco.org/new/fileadmin/MULTIMEDIA/HQ/CI/CI/pdf/Events/English_Paris_OER_Declaration.pdf" TargetMode="External" /><Relationship Type="http://schemas.openxmlformats.org/officeDocument/2006/relationships/hyperlink" Id="rId90" Target="http://www.yale.edu/yalelj/112/BenklerWEB.pdf" TargetMode="External" /><Relationship Type="http://schemas.openxmlformats.org/officeDocument/2006/relationships/hyperlink" Id="rId80" Target="http://www.youtube.com/watch?v=TFdcPc-4Ris" TargetMode="External" /><Relationship Type="http://schemas.openxmlformats.org/officeDocument/2006/relationships/hyperlink" Id="rId72" Target="http://www.youtube.com/watch?v=fvdzcjV0pqs" TargetMode="External" /><Relationship Type="http://schemas.openxmlformats.org/officeDocument/2006/relationships/hyperlink" Id="rId8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95"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96" Target="http://youtu.be/lwaNZgY9PCQ?hd=1" TargetMode="External" /><Relationship Type="http://schemas.openxmlformats.org/officeDocument/2006/relationships/hyperlink" Id="rId167" Target="https://community.adaptlearning.org/" TargetMode="External" /><Relationship Type="http://schemas.openxmlformats.org/officeDocument/2006/relationships/hyperlink" Id="rId107" Target="https://en.wikipedia.org/wiki/Wikipedia:Assume_good_faith" TargetMode="External" /><Relationship Type="http://schemas.openxmlformats.org/officeDocument/2006/relationships/hyperlink" Id="rId106" Target="https://en.wikipedia.org/wiki/Wikipedia:Be_bold" TargetMode="External" /><Relationship Type="http://schemas.openxmlformats.org/officeDocument/2006/relationships/hyperlink" Id="rId105" Target="https://en.wikipedia.org/wiki/Wikipedia:Five_pillars" TargetMode="External" /><Relationship Type="http://schemas.openxmlformats.org/officeDocument/2006/relationships/hyperlink" Id="rId108" Target="https://en.wikipedia.org/wiki/Wikipedia:TWA/Portal" TargetMode="External" /><Relationship Type="http://schemas.openxmlformats.org/officeDocument/2006/relationships/hyperlink" Id="rId109" Target="https://en.wikipedia.org/wiki/Wikipedia:Teahouse" TargetMode="External" /><Relationship Type="http://schemas.openxmlformats.org/officeDocument/2006/relationships/hyperlink" Id="rId166" Target="https://github.com/instructure/canvas-lms/wiki" TargetMode="External" /><Relationship Type="http://schemas.openxmlformats.org/officeDocument/2006/relationships/hyperlink" Id="rId170"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73"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75" Target="https://moodle.adelphi.edu/mod/resource/view.php?id=782721" TargetMode="External" /><Relationship Type="http://schemas.openxmlformats.org/officeDocument/2006/relationships/hyperlink" Id="rId163" Target="https://openclipart.org/" TargetMode="External" /><Relationship Type="http://schemas.openxmlformats.org/officeDocument/2006/relationships/hyperlink" Id="rId135"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quot;http://www.preservenet.com/theory/Illich/Deschooling/intro.html&quo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86" Target="http://blip.tv/lessig" TargetMode="External" /><Relationship Type="http://schemas.openxmlformats.org/officeDocument/2006/relationships/hyperlink" Id="rId81" Target="http://blip.tv/lessig/two-things-not-one-5500365" TargetMode="External" /><Relationship Type="http://schemas.openxmlformats.org/officeDocument/2006/relationships/hyperlink" Id="rId104" Target="http://blog.wikimedia.org/2011/02/01/wikipedias-gender-gap/" TargetMode="External" /><Relationship Type="http://schemas.openxmlformats.org/officeDocument/2006/relationships/hyperlink" Id="rId171" Target="http://buddypress.org/" TargetMode="External" /><Relationship Type="http://schemas.openxmlformats.org/officeDocument/2006/relationships/hyperlink" Id="rId153" Target="http://cnx.org" TargetMode="External" /><Relationship Type="http://schemas.openxmlformats.org/officeDocument/2006/relationships/hyperlink" Id="rId29" Target="http://community-wealth.org/_pdfs/articles-publications/commons/book-bollier-intro.pdf" TargetMode="External" /><Relationship Type="http://schemas.openxmlformats.org/officeDocument/2006/relationships/hyperlink" Id="rId180" Target="http://creativecommons.org/education" TargetMode="External" /><Relationship Type="http://schemas.openxmlformats.org/officeDocument/2006/relationships/hyperlink" Id="rId114"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103" Target="http://en.wikipedia.org/wiki/Criticism_of_Wikipedia" TargetMode="External" /><Relationship Type="http://schemas.openxmlformats.org/officeDocument/2006/relationships/hyperlink" Id="rId101" Target="http://en.wikipedia.org/wiki/History_of_Wikipedia" TargetMode="External" /><Relationship Type="http://schemas.openxmlformats.org/officeDocument/2006/relationships/hyperlink" Id="rId102" Target="http://en.wikipedia.org/wiki/Reliability_of_Wikipedia" TargetMode="External" /><Relationship Type="http://schemas.openxmlformats.org/officeDocument/2006/relationships/hyperlink" Id="rId100" Target="http://en.wikipedia.org/wiki/Wikipedia"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81"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60" Target="http://gsiemens.tumblr.com/post/10153633521/how-to-participate-in-an-open-online-course" TargetMode="External" /><Relationship Type="http://schemas.openxmlformats.org/officeDocument/2006/relationships/hyperlink" Id="rId155"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39" Target="http://ocw.mit.edu" TargetMode="External" /><Relationship Type="http://schemas.openxmlformats.org/officeDocument/2006/relationships/hyperlink" Id="rId159" Target="http://oerafrica.org/" TargetMode="External" /><Relationship Type="http://schemas.openxmlformats.org/officeDocument/2006/relationships/hyperlink" Id="rId179" Target="http://oerconsortium.org/" TargetMode="External" /><Relationship Type="http://schemas.openxmlformats.org/officeDocument/2006/relationships/hyperlink" Id="rId157" Target="http://openassembly.com" TargetMode="External" /><Relationship Type="http://schemas.openxmlformats.org/officeDocument/2006/relationships/hyperlink" Id="rId143"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61" Target="http://outreach.wikimedia.org/wiki/Wikipedia_Education_Program" TargetMode="External" /><Relationship Type="http://schemas.openxmlformats.org/officeDocument/2006/relationships/hyperlink" Id="rId148" Target="http://oyc.yale.edu/" TargetMode="External" /><Relationship Type="http://schemas.openxmlformats.org/officeDocument/2006/relationships/hyperlink" Id="rId182" Target="http://p2pfoundation.net/" TargetMode="External" /><Relationship Type="http://schemas.openxmlformats.org/officeDocument/2006/relationships/hyperlink" Id="rId140" Target="http://p2pu.org" TargetMode="External" /><Relationship Type="http://schemas.openxmlformats.org/officeDocument/2006/relationships/hyperlink" Id="rId134" Target="http://peerproduction.net/" TargetMode="External" /><Relationship Type="http://schemas.openxmlformats.org/officeDocument/2006/relationships/hyperlink" Id="rId136" Target="http://peerproduction.net/peer-review/process/" TargetMode="External" /><Relationship Type="http://schemas.openxmlformats.org/officeDocument/2006/relationships/hyperlink" Id="rId151" Target="http://phet.colorado.edu/" TargetMode="External" /><Relationship Type="http://schemas.openxmlformats.org/officeDocument/2006/relationships/hyperlink" Id="rId174" Target="http://raspberrypi.org/" TargetMode="External" /><Relationship Type="http://schemas.openxmlformats.org/officeDocument/2006/relationships/hyperlink" Id="rId147" Target="http://smarthistory.org/" TargetMode="External" /><Relationship Type="http://schemas.openxmlformats.org/officeDocument/2006/relationships/hyperlink" Id="rId169" Target="http://snap.berkeley.edu/" TargetMode="External" /><Relationship Type="http://schemas.openxmlformats.org/officeDocument/2006/relationships/hyperlink" Id="rId133" Target="http://students.adelphi.edu/writingcenter/" TargetMode="External" /><Relationship Type="http://schemas.openxmlformats.org/officeDocument/2006/relationships/hyperlink" Id="rId40" Target="http://twobits.net/read/" TargetMode="External" /><Relationship Type="http://schemas.openxmlformats.org/officeDocument/2006/relationships/hyperlink" Id="rId168" Target="http://wiki.scratch.mit.edu/wiki/Scratch_1.4_Source_Code" TargetMode="External" /><Relationship Type="http://schemas.openxmlformats.org/officeDocument/2006/relationships/hyperlink" Id="rId160" Target="http://wikipedia.org" TargetMode="External" /><Relationship Type="http://schemas.openxmlformats.org/officeDocument/2006/relationships/hyperlink" Id="rId129" Target="http://www.auedtech.org"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50" Target="http://www.ck12.org/" TargetMode="External" /><Relationship Type="http://schemas.openxmlformats.org/officeDocument/2006/relationships/hyperlink" Id="rId154"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42" Target="http://www.coursera.org" TargetMode="External" /><Relationship Type="http://schemas.openxmlformats.org/officeDocument/2006/relationships/hyperlink" Id="rId149" Target="http://www.curriki.org/welcome/" TargetMode="External" /><Relationship Type="http://schemas.openxmlformats.org/officeDocument/2006/relationships/hyperlink" Id="rId172"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113" Target="http://www.elearnspace.org/blog/2012/06/03/what-is-the-theory-that-underpins-our-moocs/" TargetMode="External" /><Relationship Type="http://schemas.openxmlformats.org/officeDocument/2006/relationships/hyperlink" Id="rId158" Target="http://www.flatworldknowledge.com/" TargetMode="External" /><Relationship Type="http://schemas.openxmlformats.org/officeDocument/2006/relationships/hyperlink" Id="rId162"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45"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46" Target="http://www.khanacademy.org" TargetMode="External" /><Relationship Type="http://schemas.openxmlformats.org/officeDocument/2006/relationships/hyperlink" Id="rId8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64" Target="http://www.merlot.org/merlot/index.htm" TargetMode="External" /><Relationship Type="http://schemas.openxmlformats.org/officeDocument/2006/relationships/hyperlink" Id="rId45" Target="http://www.mitpressjournals.org/doi/pdf/10.1162/BFLR_a_00133" TargetMode="External" /><Relationship Type="http://schemas.openxmlformats.org/officeDocument/2006/relationships/hyperlink" Id="rId165" Target="http://www.moodle.org" TargetMode="External" /><Relationship Type="http://schemas.openxmlformats.org/officeDocument/2006/relationships/hyperlink" Id="rId178" Target="http://www.ocwconsortium.org/" TargetMode="External" /><Relationship Type="http://schemas.openxmlformats.org/officeDocument/2006/relationships/hyperlink" Id="rId177" Target="http://www.oercommons.org/" TargetMode="External" /><Relationship Type="http://schemas.openxmlformats.org/officeDocument/2006/relationships/hyperlink" Id="rId176" Target="http://www.onthecommons.org/" TargetMode="External" /><Relationship Type="http://schemas.openxmlformats.org/officeDocument/2006/relationships/hyperlink" Id="rId115" Target="http://www.salon.com/2013/10/28/moocs_corporate_welfare_for_credit/" TargetMode="External" /><Relationship Type="http://schemas.openxmlformats.org/officeDocument/2006/relationships/hyperlink" Id="rId144" Target="http://www.saylor.org/" TargetMode="External" /><Relationship Type="http://schemas.openxmlformats.org/officeDocument/2006/relationships/hyperlink" Id="rId36" Target="http://www.sciencemag.org/content/162/3859/1243.full" TargetMode="External" /><Relationship Type="http://schemas.openxmlformats.org/officeDocument/2006/relationships/hyperlink" Id="rId152"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32" Target="http://www.studyplace.org/wiki/Notes_on_the_critical-interpretive_essay" TargetMode="External" /><Relationship Type="http://schemas.openxmlformats.org/officeDocument/2006/relationships/hyperlink" Id="rId156" Target="http://www.teachertube.com" TargetMode="External" /><Relationship Type="http://schemas.openxmlformats.org/officeDocument/2006/relationships/hyperlink" Id="rId83" Target="http://www.ted.com/talks/charles_leadbeater_on_innovation.html" TargetMode="External" /><Relationship Type="http://schemas.openxmlformats.org/officeDocument/2006/relationships/hyperlink" Id="rId82" Target="http://www.ted.com/talks/kirby_ferguson_embrace_the_remix.html" TargetMode="External" /><Relationship Type="http://schemas.openxmlformats.org/officeDocument/2006/relationships/hyperlink" Id="rId9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66" Target="http://www.unesco.org/new/fileadmin/MULTIMEDIA/HQ/CI/CI/pdf/Events/English_Paris_OER_Declaration.pdf" TargetMode="External" /><Relationship Type="http://schemas.openxmlformats.org/officeDocument/2006/relationships/hyperlink" Id="rId90" Target="http://www.yale.edu/yalelj/112/BenklerWEB.pdf" TargetMode="External" /><Relationship Type="http://schemas.openxmlformats.org/officeDocument/2006/relationships/hyperlink" Id="rId80" Target="http://www.youtube.com/watch?v=TFdcPc-4Ris" TargetMode="External" /><Relationship Type="http://schemas.openxmlformats.org/officeDocument/2006/relationships/hyperlink" Id="rId72" Target="http://www.youtube.com/watch?v=fvdzcjV0pqs" TargetMode="External" /><Relationship Type="http://schemas.openxmlformats.org/officeDocument/2006/relationships/hyperlink" Id="rId8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95"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96" Target="http://youtu.be/lwaNZgY9PCQ?hd=1" TargetMode="External" /><Relationship Type="http://schemas.openxmlformats.org/officeDocument/2006/relationships/hyperlink" Id="rId167" Target="https://community.adaptlearning.org/" TargetMode="External" /><Relationship Type="http://schemas.openxmlformats.org/officeDocument/2006/relationships/hyperlink" Id="rId107" Target="https://en.wikipedia.org/wiki/Wikipedia:Assume_good_faith" TargetMode="External" /><Relationship Type="http://schemas.openxmlformats.org/officeDocument/2006/relationships/hyperlink" Id="rId106" Target="https://en.wikipedia.org/wiki/Wikipedia:Be_bold" TargetMode="External" /><Relationship Type="http://schemas.openxmlformats.org/officeDocument/2006/relationships/hyperlink" Id="rId105" Target="https://en.wikipedia.org/wiki/Wikipedia:Five_pillars" TargetMode="External" /><Relationship Type="http://schemas.openxmlformats.org/officeDocument/2006/relationships/hyperlink" Id="rId108" Target="https://en.wikipedia.org/wiki/Wikipedia:TWA/Portal" TargetMode="External" /><Relationship Type="http://schemas.openxmlformats.org/officeDocument/2006/relationships/hyperlink" Id="rId109" Target="https://en.wikipedia.org/wiki/Wikipedia:Teahouse" TargetMode="External" /><Relationship Type="http://schemas.openxmlformats.org/officeDocument/2006/relationships/hyperlink" Id="rId166" Target="https://github.com/instructure/canvas-lms/wiki" TargetMode="External" /><Relationship Type="http://schemas.openxmlformats.org/officeDocument/2006/relationships/hyperlink" Id="rId170"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73"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75" Target="https://moodle.adelphi.edu/mod/resource/view.php?id=782721" TargetMode="External" /><Relationship Type="http://schemas.openxmlformats.org/officeDocument/2006/relationships/hyperlink" Id="rId163" Target="https://openclipart.org/" TargetMode="External" /><Relationship Type="http://schemas.openxmlformats.org/officeDocument/2006/relationships/hyperlink" Id="rId135"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