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p>
      <w:r>
        <w:rPr>
          <w:b/>
        </w:rPr>
        <w:t xml:space="preserve">Keywords:</w:t>
      </w:r>
      <w:r>
        <w:t xml:space="preserve"> </w:t>
      </w:r>
      <w:r>
        <w:t xml:space="preserve">philosophy, media studies, social studies of technology, technological determinism</w:t>
      </w:r>
    </w:p>
    <w:p>
      <w:r>
        <w:rPr>
          <w:b/>
        </w:rPr>
        <w:t xml:space="preserve">Educational Technology 0858-601</w:t>
      </w:r>
    </w:p>
    <w:p>
      <w:pPr>
        <w:pStyle w:val="BlockQuote"/>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r>
        <w:t xml:space="preserve">Dusek, V. (2006)</w:t>
      </w:r>
      <w:r>
        <w:t xml:space="preserve"> </w:t>
      </w:r>
      <w:r>
        <w:rPr>
          <w:i/>
        </w:rPr>
        <w:t xml:space="preserve">Philosophy of technology.</w:t>
      </w:r>
      <w:r>
        <w:t xml:space="preserve"> </w:t>
      </w:r>
      <w:r>
        <w:t xml:space="preserve">Malden, MA: Blackwell Publishing. ISBN 1405111631</w:t>
      </w:r>
    </w:p>
    <w:p>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Link"/>
          </w:rPr>
          <w:t xml:space="preserve">http://pdf.codev2.cc/Lessig-Codev2.pdf</w:t>
        </w:r>
      </w:hyperlink>
    </w:p>
    <w:p>
      <w:pPr>
        <w:pStyle w:val="Compact"/>
        <w:numPr>
          <w:numId w:val="1017"/>
          <w:ilvl w:val="0"/>
        </w:numPr>
      </w:pPr>
      <w:r>
        <w:t xml:space="preserve">TED talks, Dan Ariely:</w:t>
      </w:r>
      <w:r>
        <w:t xml:space="preserve"> </w:t>
      </w:r>
      <w:hyperlink r:id="rId57">
        <w:r>
          <w:rPr>
            <w:rStyle w:val="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Link"/>
          </w:rPr>
          <w:t xml:space="preserve">TED talk</w:t>
        </w:r>
      </w:hyperlink>
      <w:r>
        <w:t xml:space="preserve"> </w:t>
      </w:r>
      <w:r>
        <w:t xml:space="preserve">Emerging Technology (20%)</w:t>
      </w:r>
    </w:p>
    <w:p>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r>
        <w:t xml:space="preserve">de Certeau, M. (1984).</w:t>
      </w:r>
      <w:r>
        <w:t xml:space="preserve"> </w:t>
      </w:r>
      <w:r>
        <w:rPr>
          <w:i/>
        </w:rPr>
        <w:t xml:space="preserve">The practice of everyday life.</w:t>
      </w:r>
      <w:r>
        <w:t xml:space="preserve"> </w:t>
      </w:r>
      <w:r>
        <w:t xml:space="preserve">Berkeley: University of California Press. ISBN 9780520047501</w:t>
      </w:r>
    </w:p>
    <w:p>
      <w:r>
        <w:t xml:space="preserve">Hutchins, E. (1995).</w:t>
      </w:r>
      <w:r>
        <w:t xml:space="preserve"> </w:t>
      </w:r>
      <w:r>
        <w:rPr>
          <w:i/>
        </w:rPr>
        <w:t xml:space="preserve">Cognition in the wild</w:t>
      </w:r>
      <w:r>
        <w:t xml:space="preserve">. Cambridge Mass.: MIT Press. ISBN 9780262082310</w:t>
      </w:r>
    </w:p>
    <w:p>
      <w:r>
        <w:t xml:space="preserve">Kaplan, D. (2009).</w:t>
      </w:r>
      <w:r>
        <w:t xml:space="preserve"> </w:t>
      </w:r>
      <w:r>
        <w:rPr>
          <w:i/>
        </w:rPr>
        <w:t xml:space="preserve">Readings in the philosophy of technology (2nd ed.)</w:t>
      </w:r>
      <w:r>
        <w:t xml:space="preserve">. Lanham: Rowman &amp; Littlefield Publishers. ISBN 9780742564008</w:t>
      </w:r>
    </w:p>
    <w:p>
      <w:r>
        <w:t xml:space="preserve">Lessig, L. (2006).</w:t>
      </w:r>
      <w:r>
        <w:t xml:space="preserve"> </w:t>
      </w:r>
      <w:r>
        <w:rPr>
          <w:i/>
        </w:rPr>
        <w:t xml:space="preserve">Code 2.0</w:t>
      </w:r>
      <w:r>
        <w:t xml:space="preserve">. New York: Basic Books. Retrieved from</w:t>
      </w:r>
      <w:r>
        <w:t xml:space="preserve"> </w:t>
      </w:r>
      <w:hyperlink r:id="rId56">
        <w:r>
          <w:rPr>
            <w:rStyle w:val="Link"/>
          </w:rPr>
          <w:t xml:space="preserve">http://pdf.codev2.cc/Lessig-Codev2.pdf</w:t>
        </w:r>
      </w:hyperlink>
    </w:p>
    <w:p>
      <w:r>
        <w:t xml:space="preserve">Lévi-Strauss, C. (2000).</w:t>
      </w:r>
      <w:r>
        <w:t xml:space="preserve"> </w:t>
      </w:r>
      <w:r>
        <w:rPr>
          <w:i/>
        </w:rPr>
        <w:t xml:space="preserve">The savage mind</w:t>
      </w:r>
      <w:r>
        <w:t xml:space="preserve">. Chicago: Univ. of Chicago Press. ISBN 9780226474847</w:t>
      </w:r>
    </w:p>
    <w:p>
      <w:r>
        <w:t xml:space="preserve">McLuhan, M. (1994).</w:t>
      </w:r>
      <w:r>
        <w:t xml:space="preserve"> </w:t>
      </w:r>
      <w:r>
        <w:rPr>
          <w:i/>
        </w:rPr>
        <w:t xml:space="preserve">Understanding media: the extensions of man (1st ed.)</w:t>
      </w:r>
      <w:r>
        <w:t xml:space="preserve">. Cambridge Mass.: MIT Press. ISBN 9780262631594</w:t>
      </w:r>
    </w:p>
    <w:p>
      <w:r>
        <w:t xml:space="preserve">Noble, D. (1984). F</w:t>
      </w:r>
      <w:r>
        <w:rPr>
          <w:i/>
        </w:rPr>
        <w:t xml:space="preserve">orces of production: a social history of industrial automation (1st ed.)</w:t>
      </w:r>
      <w:r>
        <w:t xml:space="preserve">. New York: Knopf. ISBN 9780394512624</w:t>
      </w:r>
    </w:p>
    <w:p>
      <w:r>
        <w:t xml:space="preserve">Postman, N. (1992).</w:t>
      </w:r>
      <w:r>
        <w:t xml:space="preserve"> </w:t>
      </w:r>
      <w:r>
        <w:rPr>
          <w:i/>
        </w:rPr>
        <w:t xml:space="preserve">Technopoly: the surrender of culture to technology (1st ed.)</w:t>
      </w:r>
      <w:r>
        <w:t xml:space="preserve">. New York: Knopf. ISBN 9780394582726</w:t>
      </w:r>
    </w:p>
    <w:p>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76ad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5264c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edfc6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