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Cs/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Cs/>
          <w:i/>
        </w:rPr>
        <w:t xml:space="preserve">Herbert Marcuse, One-Dimensional Man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bookmarkEnd w:id="20"/>
    <w:bookmarkStart w:id="21" w:name="goals-and-objectives"/>
    <w:p>
      <w:pPr>
        <w:pStyle w:val="Heading2"/>
      </w:pPr>
      <w:r>
        <w:t xml:space="preserve">Goals and Objectives</w:t>
      </w:r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bookmarkEnd w:id="21"/>
    <w:bookmarkStart w:id="22" w:name="required-texts"/>
    <w:p>
      <w:pPr>
        <w:pStyle w:val="Heading2"/>
      </w:pPr>
      <w:r>
        <w:t xml:space="preserve">Required texts</w:t>
      </w:r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Cs/>
          <w:i/>
        </w:rPr>
        <w:t xml:space="preserve">Philosophy of technology: The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bookmarkEnd w:id="22"/>
    <w:bookmarkStart w:id="58" w:name="class-sessions"/>
    <w:p>
      <w:pPr>
        <w:pStyle w:val="Heading2"/>
      </w:pPr>
      <w:r>
        <w:t xml:space="preserve">Class sessions</w:t>
      </w:r>
    </w:p>
    <w:bookmarkStart w:id="24" w:name="introduction-to-philosophy-of-technology"/>
    <w:p>
      <w:pPr>
        <w:pStyle w:val="Heading3"/>
      </w:pPr>
      <w:r>
        <w:t xml:space="preserve">Introduction to philosophy of technology</w:t>
      </w:r>
    </w:p>
    <w:bookmarkStart w:id="23" w:name="readings"/>
    <w:p>
      <w:pPr>
        <w:pStyle w:val="Heading4"/>
      </w:pPr>
      <w:r>
        <w:t xml:space="preserve">Readings:</w:t>
      </w:r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bookmarkEnd w:id="23"/>
    <w:bookmarkEnd w:id="24"/>
    <w:bookmarkStart w:id="26" w:name="defining-technology"/>
    <w:p>
      <w:pPr>
        <w:pStyle w:val="Heading3"/>
      </w:pPr>
      <w:r>
        <w:t xml:space="preserve">Defining technology</w:t>
      </w:r>
    </w:p>
    <w:bookmarkStart w:id="25" w:name="readings-1"/>
    <w:p>
      <w:pPr>
        <w:pStyle w:val="Heading4"/>
      </w:pPr>
      <w:r>
        <w:t xml:space="preserve">Readings:</w:t>
      </w:r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Cs/>
          <w:i/>
        </w:rPr>
        <w:t xml:space="preserve">Philosophy of technology: The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technological condition.</w:t>
      </w:r>
      <w:r>
        <w:t xml:space="preserve"> </w:t>
      </w:r>
      <w:r>
        <w:t xml:space="preserve">(pp. 208-220)</w:t>
      </w:r>
    </w:p>
    <w:bookmarkEnd w:id="25"/>
    <w:bookmarkEnd w:id="26"/>
    <w:bookmarkStart w:id="29" w:name="technology-and-society"/>
    <w:p>
      <w:pPr>
        <w:pStyle w:val="Heading3"/>
      </w:pPr>
      <w:r>
        <w:t xml:space="preserve">Technology and society</w:t>
      </w:r>
    </w:p>
    <w:bookmarkStart w:id="28" w:name="readings-2"/>
    <w:p>
      <w:pPr>
        <w:pStyle w:val="Heading4"/>
      </w:pPr>
      <w:r>
        <w:t xml:space="preserve">Readings:</w:t>
      </w:r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27">
        <w:r>
          <w:rPr>
            <w:rStyle w:val="Hyperlink"/>
          </w:rPr>
          <w:t xml:space="preserve">http://socserv2.mcmaster.ca/~econ/ugcm/3ll3/veblen/Engineers.pdf</w:t>
        </w:r>
      </w:hyperlink>
    </w:p>
    <w:bookmarkEnd w:id="28"/>
    <w:bookmarkEnd w:id="29"/>
    <w:bookmarkStart w:id="31" w:name="technology-and-thought"/>
    <w:p>
      <w:pPr>
        <w:pStyle w:val="Heading3"/>
      </w:pPr>
      <w:r>
        <w:t xml:space="preserve">Technology and thought</w:t>
      </w:r>
    </w:p>
    <w:bookmarkStart w:id="30" w:name="readings-3"/>
    <w:p>
      <w:pPr>
        <w:pStyle w:val="Heading4"/>
      </w:pPr>
      <w:r>
        <w:t xml:space="preserve">Readings:</w:t>
      </w:r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Cs/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bookmarkEnd w:id="30"/>
    <w:bookmarkEnd w:id="31"/>
    <w:bookmarkStart w:id="33" w:name="phenomenology-and-hermeneutics"/>
    <w:p>
      <w:pPr>
        <w:pStyle w:val="Heading3"/>
      </w:pPr>
      <w:r>
        <w:t xml:space="preserve">Phenomenology and hermeneutics</w:t>
      </w:r>
    </w:p>
    <w:bookmarkStart w:id="32" w:name="readings-4"/>
    <w:p>
      <w:pPr>
        <w:pStyle w:val="Heading4"/>
      </w:pPr>
      <w:r>
        <w:t xml:space="preserve">Readings:</w:t>
      </w:r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Cs/>
          <w:i/>
        </w:rPr>
        <w:t xml:space="preserve">Philosophy of technology: The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technological condition.</w:t>
      </w:r>
      <w:r>
        <w:t xml:space="preserve"> </w:t>
      </w:r>
      <w:r>
        <w:t xml:space="preserve">(pp. 487-529)</w:t>
      </w:r>
    </w:p>
    <w:bookmarkEnd w:id="32"/>
    <w:bookmarkEnd w:id="33"/>
    <w:bookmarkStart w:id="35" w:name="technological-determinism"/>
    <w:p>
      <w:pPr>
        <w:pStyle w:val="Heading3"/>
      </w:pPr>
      <w:r>
        <w:t xml:space="preserve">Technological determinism</w:t>
      </w:r>
    </w:p>
    <w:bookmarkStart w:id="34" w:name="readings-5"/>
    <w:p>
      <w:pPr>
        <w:pStyle w:val="Heading4"/>
      </w:pPr>
      <w:r>
        <w:t xml:space="preserve">Readings:</w:t>
      </w:r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Cs/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bookmarkEnd w:id="34"/>
    <w:bookmarkEnd w:id="35"/>
    <w:bookmarkStart w:id="38" w:name="autonomous-technology"/>
    <w:p>
      <w:pPr>
        <w:pStyle w:val="Heading3"/>
      </w:pPr>
      <w:r>
        <w:t xml:space="preserve">Autonomous technology</w:t>
      </w:r>
    </w:p>
    <w:bookmarkStart w:id="36" w:name="readings-6"/>
    <w:p>
      <w:pPr>
        <w:pStyle w:val="Heading4"/>
      </w:pPr>
      <w:r>
        <w:t xml:space="preserve">Readings:</w:t>
      </w:r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Cs/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bookmarkEnd w:id="36"/>
    <w:bookmarkStart w:id="37" w:name="optional-reading"/>
    <w:p>
      <w:pPr>
        <w:pStyle w:val="Heading4"/>
      </w:pPr>
      <w:r>
        <w:t xml:space="preserve">Optional reading:</w:t>
      </w:r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Cs/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bookmarkEnd w:id="37"/>
    <w:bookmarkEnd w:id="38"/>
    <w:bookmarkStart w:id="41" w:name="social-constructivism"/>
    <w:p>
      <w:pPr>
        <w:pStyle w:val="Heading3"/>
      </w:pPr>
      <w:r>
        <w:t xml:space="preserve">Social constructivism</w:t>
      </w:r>
    </w:p>
    <w:bookmarkStart w:id="39" w:name="readings-7"/>
    <w:p>
      <w:pPr>
        <w:pStyle w:val="Heading4"/>
      </w:pPr>
      <w:r>
        <w:t xml:space="preserve">Readings:</w:t>
      </w:r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Cs/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bookmarkEnd w:id="39"/>
    <w:bookmarkStart w:id="40" w:name="optional-reading-1"/>
    <w:p>
      <w:pPr>
        <w:pStyle w:val="Heading4"/>
      </w:pPr>
      <w:r>
        <w:t xml:space="preserve">Optional reading:</w:t>
      </w:r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Cs/>
          <w:i/>
        </w:rPr>
        <w:t xml:space="preserve">Readings in</w:t>
      </w:r>
      <w:r>
        <w:rPr>
          <w:iCs/>
          <w:i/>
        </w:rPr>
        <w:t xml:space="preserve"> </w:t>
      </w:r>
      <w:r>
        <w:rPr>
          <w:iCs/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bookmarkEnd w:id="40"/>
    <w:bookmarkEnd w:id="41"/>
    <w:bookmarkStart w:id="43" w:name="resisting-technology"/>
    <w:p>
      <w:pPr>
        <w:pStyle w:val="Heading3"/>
      </w:pPr>
      <w:r>
        <w:t xml:space="preserve">Resisting technology</w:t>
      </w:r>
    </w:p>
    <w:bookmarkStart w:id="42" w:name="readings-8"/>
    <w:p>
      <w:pPr>
        <w:pStyle w:val="Heading4"/>
      </w:pPr>
      <w:r>
        <w:t xml:space="preserve">Readings:</w:t>
      </w:r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Cs/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Cs/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bookmarkEnd w:id="42"/>
    <w:bookmarkEnd w:id="43"/>
    <w:bookmarkStart w:id="45" w:name="technology-and-feminism"/>
    <w:p>
      <w:pPr>
        <w:pStyle w:val="Heading3"/>
      </w:pPr>
      <w:r>
        <w:t xml:space="preserve">Technology and feminism</w:t>
      </w:r>
    </w:p>
    <w:bookmarkStart w:id="44" w:name="readings-9"/>
    <w:p>
      <w:pPr>
        <w:pStyle w:val="Heading4"/>
      </w:pPr>
      <w:r>
        <w:t xml:space="preserve">Readings:</w:t>
      </w:r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Cs/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Cs/>
          <w:i/>
        </w:rPr>
        <w:t xml:space="preserve">Life on the screen: Identity in the age of the</w:t>
      </w:r>
      <w:r>
        <w:rPr>
          <w:iCs/>
          <w:i/>
        </w:rPr>
        <w:t xml:space="preserve"> </w:t>
      </w:r>
      <w:r>
        <w:rPr>
          <w:iCs/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bookmarkEnd w:id="44"/>
    <w:bookmarkEnd w:id="45"/>
    <w:bookmarkStart w:id="47" w:name="eastern-perspectives"/>
    <w:p>
      <w:pPr>
        <w:pStyle w:val="Heading3"/>
      </w:pPr>
      <w:r>
        <w:t xml:space="preserve">Eastern perspectives</w:t>
      </w:r>
    </w:p>
    <w:bookmarkStart w:id="46" w:name="readings-10"/>
    <w:p>
      <w:pPr>
        <w:pStyle w:val="Heading4"/>
      </w:pPr>
      <w:r>
        <w:t xml:space="preserve">Readings:</w:t>
      </w:r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Cs/>
          <w:i/>
        </w:rPr>
        <w:t xml:space="preserve">Philosophy of technology: The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Cs/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bookmarkEnd w:id="46"/>
    <w:bookmarkEnd w:id="47"/>
    <w:bookmarkStart w:id="49" w:name="technology-and-bodies"/>
    <w:p>
      <w:pPr>
        <w:pStyle w:val="Heading3"/>
      </w:pPr>
      <w:r>
        <w:t xml:space="preserve">Technology and bodies</w:t>
      </w:r>
    </w:p>
    <w:bookmarkStart w:id="48" w:name="readings-11"/>
    <w:p>
      <w:pPr>
        <w:pStyle w:val="Heading4"/>
      </w:pPr>
      <w:r>
        <w:t xml:space="preserve">Readings:</w:t>
      </w:r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Cs/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Cs/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Cs/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bookmarkEnd w:id="48"/>
    <w:bookmarkEnd w:id="49"/>
    <w:bookmarkStart w:id="51" w:name="technology-and-control"/>
    <w:p>
      <w:pPr>
        <w:pStyle w:val="Heading3"/>
      </w:pPr>
      <w:r>
        <w:t xml:space="preserve">Technology and control</w:t>
      </w:r>
    </w:p>
    <w:bookmarkStart w:id="50" w:name="readings-12"/>
    <w:p>
      <w:pPr>
        <w:pStyle w:val="Heading4"/>
      </w:pPr>
      <w:r>
        <w:t xml:space="preserve">Readings:</w:t>
      </w:r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Cs/>
          <w:i/>
        </w:rPr>
        <w:t xml:space="preserve">Readings in</w:t>
      </w:r>
      <w:r>
        <w:rPr>
          <w:iCs/>
          <w:i/>
        </w:rPr>
        <w:t xml:space="preserve"> </w:t>
      </w:r>
      <w:r>
        <w:rPr>
          <w:iCs/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Cs/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Cs/>
          <w:i/>
        </w:rPr>
        <w:t xml:space="preserve">Forces of production: A social history of</w:t>
      </w:r>
      <w:r>
        <w:rPr>
          <w:iCs/>
          <w:i/>
        </w:rPr>
        <w:t xml:space="preserve"> </w:t>
      </w:r>
      <w:r>
        <w:rPr>
          <w:iCs/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bookmarkEnd w:id="50"/>
    <w:bookmarkEnd w:id="51"/>
    <w:bookmarkStart w:id="56" w:name="technology-and-behavior"/>
    <w:p>
      <w:pPr>
        <w:pStyle w:val="Heading3"/>
      </w:pPr>
      <w:r>
        <w:t xml:space="preserve">Technology and behavior</w:t>
      </w:r>
    </w:p>
    <w:bookmarkStart w:id="54" w:name="readings-13"/>
    <w:p>
      <w:pPr>
        <w:pStyle w:val="Heading4"/>
      </w:pPr>
      <w:r>
        <w:t xml:space="preserve">Readings:</w:t>
      </w:r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2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3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bookmarkEnd w:id="54"/>
    <w:bookmarkStart w:id="55" w:name="optional-reading-2"/>
    <w:p>
      <w:pPr>
        <w:pStyle w:val="Heading4"/>
      </w:pPr>
      <w:r>
        <w:t xml:space="preserve">Optional reading:</w:t>
      </w:r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Cs/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bookmarkEnd w:id="55"/>
    <w:bookmarkEnd w:id="56"/>
    <w:bookmarkStart w:id="57" w:name="final-presentations-and-wrap-up"/>
    <w:p>
      <w:pPr>
        <w:pStyle w:val="Heading3"/>
      </w:pPr>
      <w:r>
        <w:t xml:space="preserve">Final presentations and wrap-up</w:t>
      </w:r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bookmarkEnd w:id="57"/>
    <w:bookmarkEnd w:id="58"/>
    <w:bookmarkStart w:id="64" w:name="assignments-grading"/>
    <w:p>
      <w:pPr>
        <w:pStyle w:val="Heading2"/>
      </w:pPr>
      <w:r>
        <w:t xml:space="preserve">Assignments &amp; Grading</w:t>
      </w:r>
    </w:p>
    <w:bookmarkStart w:id="59" w:name="class-discussions-20"/>
    <w:p>
      <w:pPr>
        <w:pStyle w:val="Heading3"/>
      </w:pPr>
      <w:r>
        <w:t xml:space="preserve">Class discussions (20%)</w:t>
      </w:r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Cs/>
          <w:i/>
        </w:rPr>
        <w:t xml:space="preserve">The three papers are inter-related so students should have a general</w:t>
      </w:r>
      <w:r>
        <w:rPr>
          <w:iCs/>
          <w:i/>
        </w:rPr>
        <w:t xml:space="preserve"> </w:t>
      </w:r>
      <w:r>
        <w:rPr>
          <w:iCs/>
          <w:i/>
        </w:rPr>
        <w:t xml:space="preserve">idea of what their interests are with regards to the topic they want to</w:t>
      </w:r>
      <w:r>
        <w:rPr>
          <w:iCs/>
          <w:i/>
        </w:rPr>
        <w:t xml:space="preserve"> </w:t>
      </w:r>
      <w:r>
        <w:rPr>
          <w:iCs/>
          <w:i/>
        </w:rPr>
        <w:t xml:space="preserve">write about.</w:t>
      </w:r>
    </w:p>
    <w:bookmarkEnd w:id="59"/>
    <w:bookmarkStart w:id="61" w:name="ted-talk-emerging-technology-20"/>
    <w:p>
      <w:pPr>
        <w:pStyle w:val="Heading3"/>
      </w:pPr>
      <w:hyperlink r:id="rId60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bookmarkEnd w:id="61"/>
    <w:bookmarkStart w:id="62" w:name="X49b4182a27bdec9660ce3028a78ed4321dc80ab"/>
    <w:p>
      <w:pPr>
        <w:pStyle w:val="Heading3"/>
      </w:pPr>
      <w:r>
        <w:t xml:space="preserve">Analysis of the impact of a technology on society (mid-term) (20%)</w:t>
      </w:r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Cs/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bookmarkEnd w:id="62"/>
    <w:bookmarkStart w:id="63" w:name="X593178aa72083c093d08e78850ceb51f0439a3f"/>
    <w:p>
      <w:pPr>
        <w:pStyle w:val="Heading3"/>
      </w:pPr>
      <w:r>
        <w:t xml:space="preserve">Comparison of an emerging and existing technology (final paper) (40%)</w:t>
      </w:r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bookmarkEnd w:id="63"/>
    <w:bookmarkEnd w:id="64"/>
    <w:bookmarkStart w:id="65" w:name="course-readings-bibliography"/>
    <w:p>
      <w:pPr>
        <w:pStyle w:val="Heading2"/>
      </w:pPr>
      <w:r>
        <w:t xml:space="preserve">Course Readings &amp; Bibliography</w:t>
      </w:r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Cs/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Cs/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Cs/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Cs/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2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Cs/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Cs/>
          <w:i/>
        </w:rPr>
        <w:t xml:space="preserve">Understanding media: the extensions of man (1st</w:t>
      </w:r>
      <w:r>
        <w:rPr>
          <w:iCs/>
          <w:i/>
        </w:rPr>
        <w:t xml:space="preserve"> </w:t>
      </w:r>
      <w:r>
        <w:rPr>
          <w:iCs/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Cs/>
          <w:i/>
        </w:rPr>
        <w:t xml:space="preserve">orces of production: a social history of industrial</w:t>
      </w:r>
      <w:r>
        <w:rPr>
          <w:iCs/>
          <w:i/>
        </w:rPr>
        <w:t xml:space="preserve"> </w:t>
      </w:r>
      <w:r>
        <w:rPr>
          <w:iCs/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Cs/>
          <w:i/>
        </w:rPr>
        <w:t xml:space="preserve">Technopoly: the surrender of culture to technology</w:t>
      </w:r>
      <w:r>
        <w:rPr>
          <w:iCs/>
          <w:i/>
        </w:rPr>
        <w:t xml:space="preserve"> </w:t>
      </w:r>
      <w:r>
        <w:rPr>
          <w:iCs/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Cs/>
          <w:i/>
        </w:rPr>
        <w:t xml:space="preserve">Life on the screen: identity in the age of the</w:t>
      </w:r>
      <w:r>
        <w:rPr>
          <w:iCs/>
          <w:i/>
        </w:rPr>
        <w:t xml:space="preserve"> </w:t>
      </w:r>
      <w:r>
        <w:rPr>
          <w:iCs/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pdf.codev2.cc/Lessig-Codev2.pdf" TargetMode="External" /><Relationship Type="http://schemas.openxmlformats.org/officeDocument/2006/relationships/hyperlink" Id="rId27" Target="http://socserv2.mcmaster.ca/~econ/ugcm/3ll3/veblen/Engineers.pdf" TargetMode="External" /><Relationship Type="http://schemas.openxmlformats.org/officeDocument/2006/relationships/hyperlink" Id="rId60" Target="http://www.ted.com" TargetMode="External" /><Relationship Type="http://schemas.openxmlformats.org/officeDocument/2006/relationships/hyperlink" Id="rId53" Target="http://www.ted.com/talks/lang/eng/dan_ariely_asks_are_we_in_control_of_our_own_decision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pdf.codev2.cc/Lessig-Codev2.pdf" TargetMode="External" /><Relationship Type="http://schemas.openxmlformats.org/officeDocument/2006/relationships/hyperlink" Id="rId27" Target="http://socserv2.mcmaster.ca/~econ/ugcm/3ll3/veblen/Engineers.pdf" TargetMode="External" /><Relationship Type="http://schemas.openxmlformats.org/officeDocument/2006/relationships/hyperlink" Id="rId60" Target="http://www.ted.com" TargetMode="External" /><Relationship Type="http://schemas.openxmlformats.org/officeDocument/2006/relationships/hyperlink" Id="rId53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2023-08-29T18:19:36Z</dcterms:created>
  <dcterms:modified xsi:type="dcterms:W3CDTF">2023-08-29T18:19:36Z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