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Philosophy</w:t>
      </w:r>
      <w:r>
        <w:t xml:space="preserve"> </w:t>
      </w:r>
      <w:r>
        <w:t xml:space="preserve">of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Hung</w:t>
      </w:r>
    </w:p>
    <w:p>
      <w:pPr>
        <w:pStyle w:val="Author"/>
      </w:pPr>
      <w:r>
        <w:t xml:space="preserve">Elizabeth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philosophy, media studies, social studies of technology, technological determinism</w:t>
      </w:r>
    </w:p>
    <w:p>
      <w:pPr>
        <w:pStyle w:val="BodyText"/>
      </w:pPr>
      <w:r>
        <w:rPr>
          <w:b/>
        </w:rPr>
        <w:t xml:space="preserve">Educational Technology 0858-601</w:t>
      </w:r>
    </w:p>
    <w:p>
      <w:pPr>
        <w:pStyle w:val="BlockText"/>
      </w:pPr>
      <w:r>
        <w:t xml:space="preserve">Technology serves to institute new, more effective, and more pleasant</w:t>
      </w:r>
      <w:r>
        <w:t xml:space="preserve"> </w:t>
      </w:r>
      <w:r>
        <w:t xml:space="preserve">forms of social control and social cohesion.</w:t>
      </w:r>
      <w:r>
        <w:t xml:space="preserve"> </w:t>
      </w:r>
      <w:r>
        <w:t xml:space="preserve">—</w:t>
      </w:r>
      <w:r>
        <w:rPr>
          <w:i/>
        </w:rPr>
        <w:t xml:space="preserve">Herbert Marcuse, One-Dimensional Man</w:t>
      </w:r>
    </w:p>
    <w:p>
      <w:pPr>
        <w:pStyle w:val="Heading2"/>
      </w:pPr>
      <w:bookmarkStart w:id="21" w:name="description"/>
      <w:bookmarkEnd w:id="21"/>
      <w:r>
        <w:t xml:space="preserve">Description</w:t>
      </w:r>
    </w:p>
    <w:p>
      <w:pPr>
        <w:pStyle w:val="FirstParagraph"/>
      </w:pPr>
      <w:r>
        <w:t xml:space="preserve">The philosophy of technology exposes students to the major philosophical</w:t>
      </w:r>
      <w:r>
        <w:t xml:space="preserve"> </w:t>
      </w:r>
      <w:r>
        <w:t xml:space="preserve">movements through seminal works by Plato, Aristotle, Bacon, Kant,</w:t>
      </w:r>
      <w:r>
        <w:t xml:space="preserve"> </w:t>
      </w:r>
      <w:r>
        <w:t xml:space="preserve">Rousseau, Heidegger, McCluhan, Marx, Haraway, Latour, and others. These</w:t>
      </w:r>
      <w:r>
        <w:t xml:space="preserve"> </w:t>
      </w:r>
      <w:r>
        <w:t xml:space="preserve">critical positions will help students analyze educational technology</w:t>
      </w:r>
      <w:r>
        <w:t xml:space="preserve"> </w:t>
      </w:r>
      <w:r>
        <w:t xml:space="preserve">along pedagogical, social, political, and ethical lines.</w:t>
      </w:r>
    </w:p>
    <w:p>
      <w:pPr>
        <w:pStyle w:val="BodyText"/>
      </w:pPr>
      <w:r>
        <w:t xml:space="preserve">Having a foundation in the philosophical roots of technology helps</w:t>
      </w:r>
      <w:r>
        <w:t xml:space="preserve"> </w:t>
      </w:r>
      <w:r>
        <w:t xml:space="preserve">orient students to the broader implications of the role that technology</w:t>
      </w:r>
      <w:r>
        <w:t xml:space="preserve"> </w:t>
      </w:r>
      <w:r>
        <w:t xml:space="preserve">plays in society. These philosophical traditions have continued to prove</w:t>
      </w:r>
      <w:r>
        <w:t xml:space="preserve"> </w:t>
      </w:r>
      <w:r>
        <w:t xml:space="preserve">their relevance today, where technology has the capability of improving</w:t>
      </w:r>
      <w:r>
        <w:t xml:space="preserve"> </w:t>
      </w:r>
      <w:r>
        <w:t xml:space="preserve">and constraining what we can do in our lives. The range of philosophical</w:t>
      </w:r>
      <w:r>
        <w:t xml:space="preserve"> </w:t>
      </w:r>
      <w:r>
        <w:t xml:space="preserve">positions that the course will expose students to will give them the</w:t>
      </w:r>
      <w:r>
        <w:t xml:space="preserve"> </w:t>
      </w:r>
      <w:r>
        <w:t xml:space="preserve">intellectual tools to approach and evaluate what technologies they want</w:t>
      </w:r>
      <w:r>
        <w:t xml:space="preserve"> </w:t>
      </w:r>
      <w:r>
        <w:t xml:space="preserve">to emphasize in their careers and how that might impact the lives of</w:t>
      </w:r>
      <w:r>
        <w:t xml:space="preserve"> </w:t>
      </w:r>
      <w:r>
        <w:t xml:space="preserve">others who will use the technology.</w:t>
      </w:r>
    </w:p>
    <w:p>
      <w:pPr>
        <w:pStyle w:val="Heading2"/>
      </w:pPr>
      <w:bookmarkStart w:id="22" w:name="goals-and-objectives"/>
      <w:bookmarkEnd w:id="22"/>
      <w:r>
        <w:t xml:space="preserve">Goals and Objectives</w:t>
      </w:r>
    </w:p>
    <w:p>
      <w:pPr>
        <w:pStyle w:val="FirstParagraph"/>
      </w:pPr>
      <w:r>
        <w:t xml:space="preserve">The course provides students with a broad historical perspective of the</w:t>
      </w:r>
      <w:r>
        <w:t xml:space="preserve"> </w:t>
      </w:r>
      <w:r>
        <w:t xml:space="preserve">philosophical positions on the role of technology in society. In</w:t>
      </w:r>
      <w:r>
        <w:t xml:space="preserve"> </w:t>
      </w:r>
      <w:r>
        <w:t xml:space="preserve">addition to understanding how technology is used, students should also</w:t>
      </w:r>
      <w:r>
        <w:t xml:space="preserve"> </w:t>
      </w:r>
      <w:r>
        <w:t xml:space="preserve">be aware of how it changes our relation to mind, perception, reality and</w:t>
      </w:r>
      <w:r>
        <w:t xml:space="preserve"> </w:t>
      </w:r>
      <w:r>
        <w:t xml:space="preserve">society.</w:t>
      </w:r>
    </w:p>
    <w:p>
      <w:pPr>
        <w:pStyle w:val="BodyText"/>
      </w:pPr>
      <w:r>
        <w:t xml:space="preserve">By the end of the course, students should be able to:</w:t>
      </w:r>
    </w:p>
    <w:p>
      <w:pPr>
        <w:pStyle w:val="Compact"/>
        <w:numPr>
          <w:numId w:val="1001"/>
          <w:ilvl w:val="0"/>
        </w:numPr>
      </w:pPr>
      <w:r>
        <w:t xml:space="preserve">Understand major topics in philosophy of technology</w:t>
      </w:r>
    </w:p>
    <w:p>
      <w:pPr>
        <w:pStyle w:val="Compact"/>
        <w:numPr>
          <w:numId w:val="1001"/>
          <w:ilvl w:val="0"/>
        </w:numPr>
      </w:pPr>
      <w:r>
        <w:t xml:space="preserve">Apply a philosophical lens to critique current and emerging</w:t>
      </w:r>
      <w:r>
        <w:t xml:space="preserve"> </w:t>
      </w:r>
      <w:r>
        <w:t xml:space="preserve">technologies</w:t>
      </w:r>
    </w:p>
    <w:p>
      <w:pPr>
        <w:pStyle w:val="Compact"/>
        <w:numPr>
          <w:numId w:val="1001"/>
          <w:ilvl w:val="0"/>
        </w:numPr>
      </w:pPr>
      <w:r>
        <w:t xml:space="preserve">Compare and contrast different philosophical traditions and</w:t>
      </w:r>
      <w:r>
        <w:t xml:space="preserve"> </w:t>
      </w:r>
      <w:r>
        <w:t xml:space="preserve">synthesize them to make coherent arguments and assess the role of</w:t>
      </w:r>
      <w:r>
        <w:t xml:space="preserve"> </w:t>
      </w:r>
      <w:r>
        <w:t xml:space="preserve">technology in society</w:t>
      </w:r>
    </w:p>
    <w:p>
      <w:pPr>
        <w:pStyle w:val="Compact"/>
        <w:numPr>
          <w:numId w:val="1001"/>
          <w:ilvl w:val="0"/>
        </w:numPr>
      </w:pPr>
      <w:r>
        <w:t xml:space="preserve">Understand various positions (e.g. feminist, anti-technology, post-colonial)</w:t>
      </w:r>
      <w:r>
        <w:t xml:space="preserve"> </w:t>
      </w:r>
      <w:r>
        <w:t xml:space="preserve">and why they are relevant to the development and use of educational</w:t>
      </w:r>
      <w:r>
        <w:t xml:space="preserve"> </w:t>
      </w:r>
      <w:r>
        <w:t xml:space="preserve">technology</w:t>
      </w:r>
    </w:p>
    <w:p>
      <w:pPr>
        <w:pStyle w:val="Heading2"/>
      </w:pPr>
      <w:bookmarkStart w:id="23" w:name="required-texts"/>
      <w:bookmarkEnd w:id="23"/>
      <w:r>
        <w:t xml:space="preserve">Required texts</w:t>
      </w:r>
    </w:p>
    <w:p>
      <w:pPr>
        <w:pStyle w:val="FirstParagraph"/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ISBN 1405111631</w:t>
      </w:r>
    </w:p>
    <w:p>
      <w:pPr>
        <w:pStyle w:val="BodyText"/>
      </w:pPr>
      <w:r>
        <w:t xml:space="preserve">Scharff, R. C., &amp; Dusek, V. (2003).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condition: An anthology.</w:t>
      </w:r>
      <w:r>
        <w:t xml:space="preserve"> </w:t>
      </w:r>
      <w:r>
        <w:t xml:space="preserve">Wiley-Blackwell. ISBN 0631222197</w:t>
      </w:r>
    </w:p>
    <w:p>
      <w:pPr>
        <w:pStyle w:val="Heading2"/>
      </w:pPr>
      <w:bookmarkStart w:id="24" w:name="class-sessions"/>
      <w:bookmarkEnd w:id="24"/>
      <w:r>
        <w:t xml:space="preserve">Class sessions</w:t>
      </w:r>
    </w:p>
    <w:p>
      <w:pPr>
        <w:pStyle w:val="Heading3"/>
      </w:pPr>
      <w:bookmarkStart w:id="25" w:name="introduction-to-philosophy-of-technology"/>
      <w:bookmarkEnd w:id="25"/>
      <w:r>
        <w:t xml:space="preserve">Introduction to philosophy of technology</w:t>
      </w:r>
    </w:p>
    <w:p>
      <w:pPr>
        <w:pStyle w:val="Heading4"/>
      </w:pPr>
      <w:bookmarkStart w:id="26" w:name="readings"/>
      <w:bookmarkEnd w:id="26"/>
      <w:r>
        <w:t xml:space="preserve">Readings:</w:t>
      </w:r>
    </w:p>
    <w:p>
      <w:pPr>
        <w:pStyle w:val="Compact"/>
        <w:numPr>
          <w:numId w:val="100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1)</w:t>
      </w:r>
    </w:p>
    <w:p>
      <w:pPr>
        <w:pStyle w:val="Heading3"/>
      </w:pPr>
      <w:bookmarkStart w:id="27" w:name="defining-technology"/>
      <w:bookmarkEnd w:id="27"/>
      <w:r>
        <w:t xml:space="preserve">Defining technology</w:t>
      </w:r>
    </w:p>
    <w:p>
      <w:pPr>
        <w:pStyle w:val="Heading4"/>
      </w:pPr>
      <w:bookmarkStart w:id="28" w:name="readings-1"/>
      <w:bookmarkEnd w:id="28"/>
      <w:r>
        <w:t xml:space="preserve">Readings:</w:t>
      </w:r>
    </w:p>
    <w:p>
      <w:pPr>
        <w:pStyle w:val="Compact"/>
        <w:numPr>
          <w:numId w:val="100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2)</w:t>
      </w:r>
    </w:p>
    <w:p>
      <w:pPr>
        <w:pStyle w:val="Compact"/>
        <w:numPr>
          <w:numId w:val="1003"/>
          <w:ilvl w:val="0"/>
        </w:numPr>
      </w:pPr>
      <w:r>
        <w:t xml:space="preserve">Plato, Aristotle, Bacon (2003) In R. C. Scharff &amp; V. Dusek (Eds.)</w:t>
      </w:r>
      <w:r>
        <w:t xml:space="preserve"> </w:t>
      </w:r>
      <w:r>
        <w:t xml:space="preserve">Philosophy of technology: The technological condition (pp. 3-37)</w:t>
      </w:r>
    </w:p>
    <w:p>
      <w:pPr>
        <w:pStyle w:val="Compact"/>
        <w:numPr>
          <w:numId w:val="1003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208-220)</w:t>
      </w:r>
    </w:p>
    <w:p>
      <w:pPr>
        <w:pStyle w:val="Heading3"/>
      </w:pPr>
      <w:bookmarkStart w:id="29" w:name="technology-and-society"/>
      <w:bookmarkEnd w:id="29"/>
      <w:r>
        <w:t xml:space="preserve">Technology and society</w:t>
      </w:r>
    </w:p>
    <w:p>
      <w:pPr>
        <w:pStyle w:val="Heading4"/>
      </w:pPr>
      <w:bookmarkStart w:id="30" w:name="readings-2"/>
      <w:bookmarkEnd w:id="30"/>
      <w:r>
        <w:t xml:space="preserve">Readings:</w:t>
      </w:r>
    </w:p>
    <w:p>
      <w:pPr>
        <w:pStyle w:val="Compact"/>
        <w:numPr>
          <w:numId w:val="100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3)</w:t>
      </w:r>
    </w:p>
    <w:p>
      <w:pPr>
        <w:pStyle w:val="Compact"/>
        <w:numPr>
          <w:numId w:val="1004"/>
          <w:ilvl w:val="0"/>
        </w:numPr>
      </w:pPr>
      <w:r>
        <w:t xml:space="preserve">Veblen, T. (1921) The engineers and the price system.</w:t>
      </w:r>
      <w:r>
        <w:t xml:space="preserve"> </w:t>
      </w:r>
      <w:hyperlink r:id="rId31">
        <w:r>
          <w:rPr>
            <w:rStyle w:val="Hyperlink"/>
          </w:rPr>
          <w:t xml:space="preserve">http://socserv2.mcmaster.ca/~econ/ugcm/3ll3/veblen/Engineers.pdf</w:t>
        </w:r>
      </w:hyperlink>
    </w:p>
    <w:p>
      <w:pPr>
        <w:pStyle w:val="Heading3"/>
      </w:pPr>
      <w:bookmarkStart w:id="32" w:name="technology-and-thought"/>
      <w:bookmarkEnd w:id="32"/>
      <w:r>
        <w:t xml:space="preserve">Technology and thought</w:t>
      </w:r>
    </w:p>
    <w:p>
      <w:pPr>
        <w:pStyle w:val="Heading4"/>
      </w:pPr>
      <w:bookmarkStart w:id="33" w:name="readings-3"/>
      <w:bookmarkEnd w:id="33"/>
      <w:r>
        <w:t xml:space="preserve">Readings:</w:t>
      </w:r>
    </w:p>
    <w:p>
      <w:pPr>
        <w:pStyle w:val="Compact"/>
        <w:numPr>
          <w:numId w:val="100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4)</w:t>
      </w:r>
    </w:p>
    <w:p>
      <w:pPr>
        <w:pStyle w:val="Compact"/>
        <w:numPr>
          <w:numId w:val="1005"/>
          <w:ilvl w:val="0"/>
        </w:numPr>
      </w:pPr>
      <w:r>
        <w:t xml:space="preserve">Kant, Comte, Rousseau, Marx, Engels (2003) In R. C. Scharff &amp; V.</w:t>
      </w:r>
      <w:r>
        <w:t xml:space="preserve"> </w:t>
      </w:r>
      <w:r>
        <w:t xml:space="preserve">Dusek (Eds.)</w:t>
      </w:r>
      <w:r>
        <w:t xml:space="preserve"> </w:t>
      </w:r>
      <w:r>
        <w:rPr>
          <w:i/>
        </w:rPr>
        <w:t xml:space="preserve">Philosophy of technology: The technological condition</w:t>
      </w:r>
      <w:r>
        <w:t xml:space="preserve"> </w:t>
      </w:r>
      <w:r>
        <w:t xml:space="preserve">(pp. 38-79)</w:t>
      </w:r>
    </w:p>
    <w:p>
      <w:pPr>
        <w:pStyle w:val="Heading3"/>
      </w:pPr>
      <w:bookmarkStart w:id="34" w:name="phenomenology-and-hermeneutics"/>
      <w:bookmarkEnd w:id="34"/>
      <w:r>
        <w:t xml:space="preserve">Phenomenology and hermeneutics</w:t>
      </w:r>
    </w:p>
    <w:p>
      <w:pPr>
        <w:pStyle w:val="Heading4"/>
      </w:pPr>
      <w:bookmarkStart w:id="35" w:name="readings-4"/>
      <w:bookmarkEnd w:id="35"/>
      <w:r>
        <w:t xml:space="preserve">Readings:</w:t>
      </w:r>
    </w:p>
    <w:p>
      <w:pPr>
        <w:pStyle w:val="Compact"/>
        <w:numPr>
          <w:numId w:val="1006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5)</w:t>
      </w:r>
    </w:p>
    <w:p>
      <w:pPr>
        <w:pStyle w:val="Compact"/>
        <w:numPr>
          <w:numId w:val="1006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487-529)</w:t>
      </w:r>
    </w:p>
    <w:p>
      <w:pPr>
        <w:pStyle w:val="Heading3"/>
      </w:pPr>
      <w:bookmarkStart w:id="36" w:name="technological-determinism"/>
      <w:bookmarkEnd w:id="36"/>
      <w:r>
        <w:t xml:space="preserve">Technological determinism</w:t>
      </w:r>
    </w:p>
    <w:p>
      <w:pPr>
        <w:pStyle w:val="Heading4"/>
      </w:pPr>
      <w:bookmarkStart w:id="37" w:name="readings-5"/>
      <w:bookmarkEnd w:id="37"/>
      <w:r>
        <w:t xml:space="preserve">Readings:</w:t>
      </w:r>
    </w:p>
    <w:p>
      <w:pPr>
        <w:pStyle w:val="Compact"/>
        <w:numPr>
          <w:numId w:val="1007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6)</w:t>
      </w:r>
    </w:p>
    <w:p>
      <w:pPr>
        <w:pStyle w:val="Compact"/>
        <w:numPr>
          <w:numId w:val="1007"/>
          <w:ilvl w:val="0"/>
        </w:numPr>
      </w:pPr>
      <w:r>
        <w:t xml:space="preserve">McLuhan, M. (1994)</w:t>
      </w:r>
      <w:r>
        <w:t xml:space="preserve"> </w:t>
      </w:r>
      <w:r>
        <w:rPr>
          <w:i/>
        </w:rPr>
        <w:t xml:space="preserve">Understanding Media: The Extensions of Man.</w:t>
      </w:r>
      <w:r>
        <w:t xml:space="preserve"> </w:t>
      </w:r>
      <w:r>
        <w:t xml:space="preserve">Cambridge, MA: MIT Press. (pp. 3-76)</w:t>
      </w:r>
    </w:p>
    <w:p>
      <w:pPr>
        <w:pStyle w:val="Heading3"/>
      </w:pPr>
      <w:bookmarkStart w:id="38" w:name="autonomous-technology"/>
      <w:bookmarkEnd w:id="38"/>
      <w:r>
        <w:t xml:space="preserve">Autonomous technology</w:t>
      </w:r>
    </w:p>
    <w:p>
      <w:pPr>
        <w:pStyle w:val="Heading4"/>
      </w:pPr>
      <w:bookmarkStart w:id="39" w:name="readings-6"/>
      <w:bookmarkEnd w:id="39"/>
      <w:r>
        <w:t xml:space="preserve">Readings:</w:t>
      </w:r>
    </w:p>
    <w:p>
      <w:pPr>
        <w:numPr>
          <w:numId w:val="1008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7)</w:t>
      </w:r>
    </w:p>
    <w:p>
      <w:pPr>
        <w:numPr>
          <w:numId w:val="1008"/>
          <w:ilvl w:val="0"/>
        </w:numPr>
      </w:pPr>
      <w:r>
        <w:t xml:space="preserve">Winner, L. (2004) Technologies as forms of life.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103-114).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0" w:name="optional-reading"/>
      <w:bookmarkEnd w:id="40"/>
      <w:r>
        <w:t xml:space="preserve">Optional reading:</w:t>
      </w:r>
    </w:p>
    <w:p>
      <w:pPr>
        <w:pStyle w:val="Compact"/>
        <w:numPr>
          <w:numId w:val="1009"/>
          <w:ilvl w:val="0"/>
        </w:numPr>
      </w:pPr>
      <w:r>
        <w:t xml:space="preserve">Winner, L. (2004) Do artifacts have politics?.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289-302).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1" w:name="social-constructivism"/>
      <w:bookmarkEnd w:id="41"/>
      <w:r>
        <w:t xml:space="preserve">Social constructivism</w:t>
      </w:r>
    </w:p>
    <w:p>
      <w:pPr>
        <w:pStyle w:val="Heading4"/>
      </w:pPr>
      <w:bookmarkStart w:id="42" w:name="readings-7"/>
      <w:bookmarkEnd w:id="42"/>
      <w:r>
        <w:t xml:space="preserve">Readings:</w:t>
      </w:r>
    </w:p>
    <w:p>
      <w:pPr>
        <w:numPr>
          <w:numId w:val="1010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12)</w:t>
      </w:r>
    </w:p>
    <w:p>
      <w:pPr>
        <w:numPr>
          <w:numId w:val="1010"/>
          <w:ilvl w:val="0"/>
        </w:numPr>
      </w:pPr>
      <w:r>
        <w:t xml:space="preserve">Latour, B. (2004) A collective of humans and nonhumans. In D. M.</w:t>
      </w:r>
      <w:r>
        <w:t xml:space="preserve"> </w:t>
      </w:r>
      <w:r>
        <w:t xml:space="preserve">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179-190).</w:t>
      </w:r>
      <w:r>
        <w:t xml:space="preserve"> </w:t>
      </w:r>
      <w:r>
        <w:t xml:space="preserve">Lanham: Rowman &amp; Littlefield Publishers, Inc.</w:t>
      </w:r>
    </w:p>
    <w:p>
      <w:pPr>
        <w:pStyle w:val="Heading4"/>
      </w:pPr>
      <w:bookmarkStart w:id="43" w:name="optional-reading-1"/>
      <w:bookmarkEnd w:id="43"/>
      <w:r>
        <w:t xml:space="preserve">Optional reading:</w:t>
      </w:r>
    </w:p>
    <w:p>
      <w:pPr>
        <w:pStyle w:val="Compact"/>
        <w:numPr>
          <w:numId w:val="1011"/>
          <w:ilvl w:val="0"/>
        </w:numPr>
      </w:pPr>
      <w:r>
        <w:t xml:space="preserve">Latour, B. (2004) Laboratories.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449-468). Lanham: Rowman &amp;</w:t>
      </w:r>
      <w:r>
        <w:t xml:space="preserve"> </w:t>
      </w:r>
      <w:r>
        <w:t xml:space="preserve">Littlefield Publishers, Inc.</w:t>
      </w:r>
    </w:p>
    <w:p>
      <w:pPr>
        <w:pStyle w:val="Heading3"/>
      </w:pPr>
      <w:bookmarkStart w:id="44" w:name="resisting-technology"/>
      <w:bookmarkEnd w:id="44"/>
      <w:r>
        <w:t xml:space="preserve">Resisting technology</w:t>
      </w:r>
    </w:p>
    <w:p>
      <w:pPr>
        <w:pStyle w:val="Heading4"/>
      </w:pPr>
      <w:bookmarkStart w:id="45" w:name="readings-8"/>
      <w:bookmarkEnd w:id="45"/>
      <w:r>
        <w:t xml:space="preserve">Readings:</w:t>
      </w:r>
    </w:p>
    <w:p>
      <w:pPr>
        <w:numPr>
          <w:numId w:val="1012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11)</w:t>
      </w:r>
    </w:p>
    <w:p>
      <w:pPr>
        <w:numPr>
          <w:numId w:val="1012"/>
          <w:ilvl w:val="0"/>
        </w:numPr>
      </w:pPr>
      <w:r>
        <w:t xml:space="preserve">Postman, N. (1993)</w:t>
      </w:r>
      <w:r>
        <w:t xml:space="preserve"> </w:t>
      </w:r>
      <w:r>
        <w:rPr>
          <w:i/>
        </w:rPr>
        <w:t xml:space="preserve">Technopoly.</w:t>
      </w:r>
      <w:r>
        <w:t xml:space="preserve"> </w:t>
      </w:r>
      <w:r>
        <w:t xml:space="preserve">New York: Vintage Books.</w:t>
      </w:r>
    </w:p>
    <w:p>
      <w:pPr>
        <w:numPr>
          <w:numId w:val="1012"/>
          <w:ilvl w:val="0"/>
        </w:numPr>
      </w:pPr>
      <w:r>
        <w:t xml:space="preserve">Marcuse, H. (2004) The New Forms of Control.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34-42). Lanham:</w:t>
      </w:r>
      <w:r>
        <w:t xml:space="preserve"> </w:t>
      </w:r>
      <w:r>
        <w:t xml:space="preserve">Rowman &amp; Littlefield Publishers, Inc.</w:t>
      </w:r>
    </w:p>
    <w:p>
      <w:pPr>
        <w:pStyle w:val="Heading3"/>
      </w:pPr>
      <w:bookmarkStart w:id="46" w:name="technology-and-feminism"/>
      <w:bookmarkEnd w:id="46"/>
      <w:r>
        <w:t xml:space="preserve">Technology and feminism</w:t>
      </w:r>
    </w:p>
    <w:p>
      <w:pPr>
        <w:pStyle w:val="Heading4"/>
      </w:pPr>
      <w:bookmarkStart w:id="47" w:name="readings-9"/>
      <w:bookmarkEnd w:id="47"/>
      <w:r>
        <w:t xml:space="preserve">Readings:</w:t>
      </w:r>
    </w:p>
    <w:p>
      <w:pPr>
        <w:pStyle w:val="Compact"/>
        <w:numPr>
          <w:numId w:val="1013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9)</w:t>
      </w:r>
    </w:p>
    <w:p>
      <w:pPr>
        <w:pStyle w:val="Compact"/>
        <w:numPr>
          <w:numId w:val="1013"/>
          <w:ilvl w:val="0"/>
        </w:numPr>
      </w:pPr>
      <w:r>
        <w:t xml:space="preserve">Haraway, D. J. (2004) A cyborg manifesto.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161-178).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3"/>
          <w:ilvl w:val="0"/>
        </w:numPr>
      </w:pPr>
      <w:r>
        <w:t xml:space="preserve">Turkle, S. (1997)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 New York: Touchstone.</w:t>
      </w:r>
      <w:r>
        <w:t xml:space="preserve"> </w:t>
      </w:r>
      <w:r>
        <w:t xml:space="preserve">(Chapter 2, 8)</w:t>
      </w:r>
    </w:p>
    <w:p>
      <w:pPr>
        <w:pStyle w:val="Heading3"/>
      </w:pPr>
      <w:bookmarkStart w:id="48" w:name="eastern-perspectives"/>
      <w:bookmarkEnd w:id="48"/>
      <w:r>
        <w:t xml:space="preserve">Eastern perspectives</w:t>
      </w:r>
    </w:p>
    <w:p>
      <w:pPr>
        <w:pStyle w:val="Heading4"/>
      </w:pPr>
      <w:bookmarkStart w:id="49" w:name="readings-10"/>
      <w:bookmarkEnd w:id="49"/>
      <w:r>
        <w:t xml:space="preserve">Readings:</w:t>
      </w:r>
    </w:p>
    <w:p>
      <w:pPr>
        <w:pStyle w:val="Compact"/>
        <w:numPr>
          <w:numId w:val="1014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10)</w:t>
      </w:r>
    </w:p>
    <w:p>
      <w:pPr>
        <w:pStyle w:val="Compact"/>
        <w:numPr>
          <w:numId w:val="1014"/>
          <w:ilvl w:val="0"/>
        </w:numPr>
      </w:pPr>
      <w:r>
        <w:t xml:space="preserve">Scharff, R. C. and Dusek, V. (2003)</w:t>
      </w:r>
      <w:r>
        <w:t xml:space="preserve"> </w:t>
      </w:r>
      <w:r>
        <w:rPr>
          <w:i/>
        </w:rPr>
        <w:t xml:space="preserve">Philosophy of technology: The</w:t>
      </w:r>
      <w:r>
        <w:rPr>
          <w:i/>
        </w:rPr>
        <w:t xml:space="preserve"> </w:t>
      </w:r>
      <w:r>
        <w:rPr>
          <w:i/>
        </w:rPr>
        <w:t xml:space="preserve">technological condition.</w:t>
      </w:r>
      <w:r>
        <w:t xml:space="preserve"> </w:t>
      </w:r>
      <w:r>
        <w:t xml:space="preserve">(pp. 378-382)</w:t>
      </w:r>
    </w:p>
    <w:p>
      <w:pPr>
        <w:pStyle w:val="Compact"/>
        <w:numPr>
          <w:numId w:val="1014"/>
          <w:ilvl w:val="0"/>
        </w:numPr>
      </w:pPr>
      <w:r>
        <w:t xml:space="preserve">Levi-Strauss, C. (1968) The savage mind. Chicago: University of</w:t>
      </w:r>
      <w:r>
        <w:t xml:space="preserve"> </w:t>
      </w:r>
      <w:r>
        <w:t xml:space="preserve">Chicago Press (Chapter 1)</w:t>
      </w:r>
    </w:p>
    <w:p>
      <w:pPr>
        <w:pStyle w:val="Compact"/>
        <w:numPr>
          <w:numId w:val="1014"/>
          <w:ilvl w:val="0"/>
        </w:numPr>
      </w:pPr>
      <w:r>
        <w:t xml:space="preserve">Hutchins, E. (1996)</w:t>
      </w:r>
      <w:r>
        <w:t xml:space="preserve"> </w:t>
      </w:r>
      <w:r>
        <w:rPr>
          <w:i/>
        </w:rPr>
        <w:t xml:space="preserve">Cognition in the wild.</w:t>
      </w:r>
      <w:r>
        <w:t xml:space="preserve"> </w:t>
      </w:r>
      <w:r>
        <w:t xml:space="preserve">Cambridge, MA: The MIT</w:t>
      </w:r>
      <w:r>
        <w:t xml:space="preserve"> </w:t>
      </w:r>
      <w:r>
        <w:t xml:space="preserve">Press. (Selections)</w:t>
      </w:r>
    </w:p>
    <w:p>
      <w:pPr>
        <w:pStyle w:val="Heading3"/>
      </w:pPr>
      <w:bookmarkStart w:id="50" w:name="technology-and-bodies"/>
      <w:bookmarkEnd w:id="50"/>
      <w:r>
        <w:t xml:space="preserve">Technology and bodies</w:t>
      </w:r>
    </w:p>
    <w:p>
      <w:pPr>
        <w:pStyle w:val="Heading4"/>
      </w:pPr>
      <w:bookmarkStart w:id="51" w:name="readings-11"/>
      <w:bookmarkEnd w:id="51"/>
      <w:r>
        <w:t xml:space="preserve">Readings:</w:t>
      </w:r>
    </w:p>
    <w:p>
      <w:pPr>
        <w:pStyle w:val="Compact"/>
        <w:numPr>
          <w:numId w:val="1015"/>
          <w:ilvl w:val="0"/>
        </w:numPr>
      </w:pPr>
      <w:r>
        <w:t xml:space="preserve">Dusek, V. (2006)</w:t>
      </w:r>
      <w:r>
        <w:t xml:space="preserve"> </w:t>
      </w:r>
      <w:r>
        <w:rPr>
          <w:i/>
        </w:rPr>
        <w:t xml:space="preserve">Philosophy of technology.</w:t>
      </w:r>
      <w:r>
        <w:t xml:space="preserve"> </w:t>
      </w:r>
      <w:r>
        <w:t xml:space="preserve">Malden, MA: Blackwell</w:t>
      </w:r>
      <w:r>
        <w:t xml:space="preserve"> </w:t>
      </w:r>
      <w:r>
        <w:t xml:space="preserve">Publishing. (Chapter 8)</w:t>
      </w:r>
    </w:p>
    <w:p>
      <w:pPr>
        <w:pStyle w:val="Compact"/>
        <w:numPr>
          <w:numId w:val="1015"/>
          <w:ilvl w:val="0"/>
        </w:numPr>
      </w:pPr>
      <w:r>
        <w:t xml:space="preserve">Elliott, C. (2004) Enhancement technology?. In D. M. Kaplan 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373-380). Lanham:</w:t>
      </w:r>
      <w:r>
        <w:t xml:space="preserve"> </w:t>
      </w:r>
      <w:r>
        <w:t xml:space="preserve">Rowman &amp; Littlefield Publishers, Inc.</w:t>
      </w:r>
    </w:p>
    <w:p>
      <w:pPr>
        <w:pStyle w:val="Compact"/>
        <w:numPr>
          <w:numId w:val="1015"/>
          <w:ilvl w:val="0"/>
        </w:numPr>
      </w:pPr>
      <w:r>
        <w:t xml:space="preserve">Kurzweil, R. (2004) Twenty-first century bodies. In D. M. Kaplan</w:t>
      </w:r>
      <w:r>
        <w:t xml:space="preserve"> </w:t>
      </w:r>
      <w:r>
        <w:t xml:space="preserve">(Ed.)</w:t>
      </w:r>
      <w:r>
        <w:t xml:space="preserve"> </w:t>
      </w:r>
      <w:r>
        <w:rPr>
          <w:i/>
        </w:rPr>
        <w:t xml:space="preserve">Readings in the Philosophy of Technology</w:t>
      </w:r>
      <w:r>
        <w:t xml:space="preserve"> </w:t>
      </w:r>
      <w:r>
        <w:t xml:space="preserve">(pp. 381-396).</w:t>
      </w:r>
      <w:r>
        <w:t xml:space="preserve"> </w:t>
      </w:r>
      <w:r>
        <w:t xml:space="preserve">Lanham: Rowman &amp; Littlefield Publishers, Inc.</w:t>
      </w:r>
    </w:p>
    <w:p>
      <w:pPr>
        <w:pStyle w:val="Heading3"/>
      </w:pPr>
      <w:bookmarkStart w:id="52" w:name="technology-and-control"/>
      <w:bookmarkEnd w:id="52"/>
      <w:r>
        <w:t xml:space="preserve">Technology and control</w:t>
      </w:r>
    </w:p>
    <w:p>
      <w:pPr>
        <w:pStyle w:val="Heading4"/>
      </w:pPr>
      <w:bookmarkStart w:id="53" w:name="readings-12"/>
      <w:bookmarkEnd w:id="53"/>
      <w:r>
        <w:t xml:space="preserve">Readings:</w:t>
      </w:r>
    </w:p>
    <w:p>
      <w:pPr>
        <w:pStyle w:val="Compact"/>
        <w:numPr>
          <w:numId w:val="1016"/>
          <w:ilvl w:val="0"/>
        </w:numPr>
      </w:pPr>
      <w:r>
        <w:t xml:space="preserve">Foucault, M. (2004) Panopticon. In D. M. Kaplan (Ed.)</w:t>
      </w:r>
      <w:r>
        <w:t xml:space="preserve"> </w:t>
      </w:r>
      <w:r>
        <w:rPr>
          <w:i/>
        </w:rPr>
        <w:t xml:space="preserve">Readings in</w:t>
      </w:r>
      <w:r>
        <w:rPr>
          <w:i/>
        </w:rPr>
        <w:t xml:space="preserve"> </w:t>
      </w:r>
      <w:r>
        <w:rPr>
          <w:i/>
        </w:rPr>
        <w:t xml:space="preserve">the Philosophy of Technology</w:t>
      </w:r>
      <w:r>
        <w:t xml:space="preserve"> </w:t>
      </w:r>
      <w:r>
        <w:t xml:space="preserve">(pp. 359-372). Lanham: Rowman &amp;</w:t>
      </w:r>
      <w:r>
        <w:t xml:space="preserve"> </w:t>
      </w:r>
      <w:r>
        <w:t xml:space="preserve">Littlefield Publishers, Inc.</w:t>
      </w:r>
    </w:p>
    <w:p>
      <w:pPr>
        <w:pStyle w:val="Compact"/>
        <w:numPr>
          <w:numId w:val="1016"/>
          <w:ilvl w:val="0"/>
        </w:numPr>
      </w:pPr>
      <w:r>
        <w:t xml:space="preserve">de Certeau, M. (1984)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 (pp. 1-60)</w:t>
      </w:r>
    </w:p>
    <w:p>
      <w:pPr>
        <w:pStyle w:val="Compact"/>
        <w:numPr>
          <w:numId w:val="1016"/>
          <w:ilvl w:val="0"/>
        </w:numPr>
      </w:pPr>
      <w:r>
        <w:t xml:space="preserve">Noble, D. (1986)</w:t>
      </w:r>
      <w:r>
        <w:t xml:space="preserve"> </w:t>
      </w:r>
      <w:r>
        <w:rPr>
          <w:i/>
        </w:rPr>
        <w:t xml:space="preserve">Forces of production: A social history of</w:t>
      </w:r>
      <w:r>
        <w:rPr>
          <w:i/>
        </w:rPr>
        <w:t xml:space="preserve"> </w:t>
      </w:r>
      <w:r>
        <w:rPr>
          <w:i/>
        </w:rPr>
        <w:t xml:space="preserve">industrial automation.</w:t>
      </w:r>
      <w:r>
        <w:t xml:space="preserve"> </w:t>
      </w:r>
      <w:r>
        <w:t xml:space="preserve">Oxford: Oxford University Press. (Selections)</w:t>
      </w:r>
    </w:p>
    <w:p>
      <w:pPr>
        <w:pStyle w:val="Heading3"/>
      </w:pPr>
      <w:bookmarkStart w:id="54" w:name="technology-and-behavior"/>
      <w:bookmarkEnd w:id="54"/>
      <w:r>
        <w:t xml:space="preserve">Technology and behavior</w:t>
      </w:r>
    </w:p>
    <w:p>
      <w:pPr>
        <w:pStyle w:val="Heading4"/>
      </w:pPr>
      <w:bookmarkStart w:id="55" w:name="readings-13"/>
      <w:bookmarkEnd w:id="55"/>
      <w:r>
        <w:t xml:space="preserve">Readings:</w:t>
      </w:r>
    </w:p>
    <w:p>
      <w:pPr>
        <w:pStyle w:val="Compact"/>
        <w:numPr>
          <w:numId w:val="1017"/>
          <w:ilvl w:val="0"/>
        </w:numPr>
      </w:pPr>
      <w:r>
        <w:t xml:space="preserve">Lessig, L. (2006) Code: And other laws of cyberspace, version 2.0.</w:t>
      </w:r>
      <w:r>
        <w:t xml:space="preserve"> </w:t>
      </w:r>
      <w:hyperlink r:id="rId56">
        <w:r>
          <w:rPr>
            <w:rStyle w:val="Hyperlink"/>
          </w:rPr>
          <w:t xml:space="preserve">http://pdf.codev2.cc/Lessig-Codev2.pdf</w:t>
        </w:r>
      </w:hyperlink>
    </w:p>
    <w:p>
      <w:pPr>
        <w:pStyle w:val="Compact"/>
        <w:numPr>
          <w:numId w:val="1017"/>
          <w:ilvl w:val="0"/>
        </w:numPr>
      </w:pPr>
      <w:r>
        <w:t xml:space="preserve">TED talks, Dan Ariely:</w:t>
      </w:r>
      <w:r>
        <w:t xml:space="preserve"> </w:t>
      </w:r>
      <w:hyperlink r:id="rId57">
        <w:r>
          <w:rPr>
            <w:rStyle w:val="Hyperlink"/>
          </w:rPr>
          <w:t xml:space="preserve">http://www.ted.com/talks/lang/eng/dan_ariely_asks_are_we_in_control_of_our_own_decisions.html</w:t>
        </w:r>
      </w:hyperlink>
    </w:p>
    <w:p>
      <w:pPr>
        <w:pStyle w:val="Heading4"/>
      </w:pPr>
      <w:bookmarkStart w:id="58" w:name="optional-reading-2"/>
      <w:bookmarkEnd w:id="58"/>
      <w:r>
        <w:t xml:space="preserve">Optional reading:</w:t>
      </w:r>
    </w:p>
    <w:p>
      <w:pPr>
        <w:pStyle w:val="Compact"/>
        <w:numPr>
          <w:numId w:val="1018"/>
          <w:ilvl w:val="0"/>
        </w:numPr>
      </w:pPr>
      <w:r>
        <w:t xml:space="preserve">Ariely, D. (2010)</w:t>
      </w:r>
      <w:r>
        <w:t xml:space="preserve"> </w:t>
      </w:r>
      <w:r>
        <w:rPr>
          <w:i/>
        </w:rPr>
        <w:t xml:space="preserve">Predictably irrational.</w:t>
      </w:r>
      <w:r>
        <w:t xml:space="preserve"> </w:t>
      </w:r>
      <w:r>
        <w:t xml:space="preserve">New York: Harper</w:t>
      </w:r>
      <w:r>
        <w:t xml:space="preserve"> </w:t>
      </w:r>
      <w:r>
        <w:t xml:space="preserve">Perennial. (Chapter 1)</w:t>
      </w:r>
    </w:p>
    <w:p>
      <w:pPr>
        <w:pStyle w:val="Heading3"/>
      </w:pPr>
      <w:bookmarkStart w:id="59" w:name="final-presentations-and-wrap-up"/>
      <w:bookmarkEnd w:id="59"/>
      <w:r>
        <w:t xml:space="preserve">Final presentations and wrap-up</w:t>
      </w:r>
    </w:p>
    <w:p>
      <w:pPr>
        <w:pStyle w:val="FirstParagraph"/>
      </w:pPr>
      <w:r>
        <w:t xml:space="preserve">Students summarize key points in their final papers and class wraps-up</w:t>
      </w:r>
      <w:r>
        <w:t xml:space="preserve"> </w:t>
      </w:r>
      <w:r>
        <w:t xml:space="preserve">the topics covered in the course.</w:t>
      </w:r>
    </w:p>
    <w:p>
      <w:pPr>
        <w:pStyle w:val="Heading2"/>
      </w:pPr>
      <w:bookmarkStart w:id="60" w:name="assignments-grading"/>
      <w:bookmarkEnd w:id="60"/>
      <w:r>
        <w:t xml:space="preserve">Assignments &amp; Grading</w:t>
      </w:r>
    </w:p>
    <w:p>
      <w:pPr>
        <w:pStyle w:val="Heading3"/>
      </w:pPr>
      <w:bookmarkStart w:id="61" w:name="class-discussions-20"/>
      <w:bookmarkEnd w:id="61"/>
      <w:r>
        <w:t xml:space="preserve">Class discussions (20%)</w:t>
      </w:r>
    </w:p>
    <w:p>
      <w:pPr>
        <w:pStyle w:val="FirstParagraph"/>
      </w:pPr>
      <w:r>
        <w:t xml:space="preserve">Since this is a reading-heavy course, students are expected to</w:t>
      </w:r>
      <w:r>
        <w:t xml:space="preserve"> </w:t>
      </w:r>
      <w:r>
        <w:t xml:space="preserve">participate in class discussions, both as a large group and in smaller</w:t>
      </w:r>
      <w:r>
        <w:t xml:space="preserve"> </w:t>
      </w:r>
      <w:r>
        <w:t xml:space="preserve">groups. The instructor will use discussions to gauge students’</w:t>
      </w:r>
      <w:r>
        <w:t xml:space="preserve"> </w:t>
      </w:r>
      <w:r>
        <w:t xml:space="preserve">understanding of the material, and their ability to synthesize and</w:t>
      </w:r>
      <w:r>
        <w:t xml:space="preserve"> </w:t>
      </w:r>
      <w:r>
        <w:t xml:space="preserve">express ideas related to the philosophy of technology.</w:t>
      </w:r>
    </w:p>
    <w:p>
      <w:pPr>
        <w:pStyle w:val="BodyText"/>
      </w:pPr>
      <w:r>
        <w:rPr>
          <w:i/>
        </w:rPr>
        <w:t xml:space="preserve">The three papers are inter-related so students should have a general</w:t>
      </w:r>
      <w:r>
        <w:rPr>
          <w:i/>
        </w:rPr>
        <w:t xml:space="preserve"> </w:t>
      </w:r>
      <w:r>
        <w:rPr>
          <w:i/>
        </w:rPr>
        <w:t xml:space="preserve">idea of what their interests are with regards to the topic they want to</w:t>
      </w:r>
      <w:r>
        <w:rPr>
          <w:i/>
        </w:rPr>
        <w:t xml:space="preserve"> </w:t>
      </w:r>
      <w:r>
        <w:rPr>
          <w:i/>
        </w:rPr>
        <w:t xml:space="preserve">write about.</w:t>
      </w:r>
    </w:p>
    <w:p>
      <w:pPr>
        <w:pStyle w:val="Heading3"/>
      </w:pPr>
      <w:bookmarkStart w:id="63" w:name="ted-talk-emerging-technology-20"/>
      <w:bookmarkEnd w:id="63"/>
      <w:hyperlink r:id="rId62">
        <w:r>
          <w:rPr>
            <w:rStyle w:val="Hyperlink"/>
          </w:rPr>
          <w:t xml:space="preserve">TED talk</w:t>
        </w:r>
      </w:hyperlink>
      <w:r>
        <w:t xml:space="preserve"> </w:t>
      </w:r>
      <w:r>
        <w:t xml:space="preserve">Emerging Technology (20%)</w:t>
      </w:r>
    </w:p>
    <w:p>
      <w:pPr>
        <w:pStyle w:val="FirstParagraph"/>
      </w:pPr>
      <w:r>
        <w:t xml:space="preserve">TED talk is a great resource to find out emerging technologies and</w:t>
      </w:r>
      <w:r>
        <w:t xml:space="preserve"> </w:t>
      </w:r>
      <w:r>
        <w:t xml:space="preserve">fringe ideas. Browse through their videos and pick one to focus on.</w:t>
      </w:r>
      <w:r>
        <w:t xml:space="preserve"> </w:t>
      </w:r>
      <w:r>
        <w:t xml:space="preserve">Write a short commentary on why the video appealed to you, what</w:t>
      </w:r>
      <w:r>
        <w:t xml:space="preserve"> </w:t>
      </w:r>
      <w:r>
        <w:t xml:space="preserve">possibilities it has for society and education, and where you think</w:t>
      </w:r>
      <w:r>
        <w:t xml:space="preserve"> </w:t>
      </w:r>
      <w:r>
        <w:t xml:space="preserve">it would go. (3-4 pages)</w:t>
      </w:r>
    </w:p>
    <w:p>
      <w:pPr>
        <w:pStyle w:val="Heading3"/>
      </w:pPr>
      <w:bookmarkStart w:id="64" w:name="analysis-of-the-impact-of-a-technology-on-society-mid-term-20"/>
      <w:bookmarkEnd w:id="64"/>
      <w:r>
        <w:t xml:space="preserve">Analysis of the impact of a technology on society (mid-term) (20%)</w:t>
      </w:r>
    </w:p>
    <w:p>
      <w:pPr>
        <w:pStyle w:val="FirstParagraph"/>
      </w:pPr>
      <w:r>
        <w:t xml:space="preserve">Use the topics covered in class to analyze a technology that has</w:t>
      </w:r>
      <w:r>
        <w:t xml:space="preserve"> </w:t>
      </w:r>
      <w:r>
        <w:t xml:space="preserve">made an impact on society (this can be any technology, it does not</w:t>
      </w:r>
      <w:r>
        <w:t xml:space="preserve"> </w:t>
      </w:r>
      <w:r>
        <w:t xml:space="preserve">need to be 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technology). Analyze this technology, using</w:t>
      </w:r>
      <w:r>
        <w:t xml:space="preserve"> </w:t>
      </w:r>
      <w:r>
        <w:t xml:space="preserve">the perspectives of at least three readings from the class. (5-7 pages)</w:t>
      </w:r>
    </w:p>
    <w:p>
      <w:pPr>
        <w:pStyle w:val="Heading3"/>
      </w:pPr>
      <w:bookmarkStart w:id="65" w:name="comparison-of-an-emerging-and-existing-technology-final-paper-40"/>
      <w:bookmarkEnd w:id="65"/>
      <w:r>
        <w:t xml:space="preserve">Comparison of an emerging and existing technology (final paper) (40%)</w:t>
      </w:r>
    </w:p>
    <w:p>
      <w:pPr>
        <w:pStyle w:val="FirstParagraph"/>
      </w:pPr>
      <w:r>
        <w:t xml:space="preserve">Expand on the mid-term paper and contrast the technology chosen for</w:t>
      </w:r>
      <w:r>
        <w:t xml:space="preserve"> </w:t>
      </w:r>
      <w:r>
        <w:t xml:space="preserve">that paper with an emerging technology. The emerging technology</w:t>
      </w:r>
      <w:r>
        <w:t xml:space="preserve"> </w:t>
      </w:r>
      <w:r>
        <w:t xml:space="preserve">should not be older than ten years old, and the student would have</w:t>
      </w:r>
      <w:r>
        <w:t xml:space="preserve"> </w:t>
      </w:r>
      <w:r>
        <w:t xml:space="preserve">to define why he/she has defined the technology as emerging and how</w:t>
      </w:r>
      <w:r>
        <w:t xml:space="preserve"> </w:t>
      </w:r>
      <w:r>
        <w:t xml:space="preserve">it’s related to the technology picked for the mid-term. For example,</w:t>
      </w:r>
      <w:r>
        <w:t xml:space="preserve"> </w:t>
      </w:r>
      <w:r>
        <w:t xml:space="preserve">if a student chose to analyze the telephone for the mid-term paper,</w:t>
      </w:r>
      <w:r>
        <w:t xml:space="preserve"> </w:t>
      </w:r>
      <w:r>
        <w:t xml:space="preserve">she will have to pick a technology that is related to the telephone,</w:t>
      </w:r>
      <w:r>
        <w:t xml:space="preserve"> </w:t>
      </w:r>
      <w:r>
        <w:t xml:space="preserve">either directly or tangentially. The student then has to draw from</w:t>
      </w:r>
      <w:r>
        <w:t xml:space="preserve"> </w:t>
      </w:r>
      <w:r>
        <w:t xml:space="preserve">any of the class readings from class and write a critical analysis</w:t>
      </w:r>
      <w:r>
        <w:t xml:space="preserve"> </w:t>
      </w:r>
      <w:r>
        <w:t xml:space="preserve">on how the technologies will shape society in the near future.</w:t>
      </w:r>
      <w:r>
        <w:t xml:space="preserve"> </w:t>
      </w:r>
      <w:r>
        <w:t xml:space="preserve">(15-17 pages)</w:t>
      </w:r>
    </w:p>
    <w:p>
      <w:pPr>
        <w:pStyle w:val="Heading2"/>
      </w:pPr>
      <w:bookmarkStart w:id="66" w:name="course-readings-bibliography"/>
      <w:bookmarkEnd w:id="66"/>
      <w:r>
        <w:t xml:space="preserve">Course Readings &amp; Bibliography</w:t>
      </w:r>
    </w:p>
    <w:p>
      <w:pPr>
        <w:pStyle w:val="FirstParagraph"/>
      </w:pPr>
      <w:r>
        <w:t xml:space="preserve">de Certeau, M. (1984).</w:t>
      </w:r>
      <w:r>
        <w:t xml:space="preserve"> </w:t>
      </w:r>
      <w:r>
        <w:rPr>
          <w:i/>
        </w:rPr>
        <w:t xml:space="preserve">The practice of everyday life.</w:t>
      </w:r>
      <w:r>
        <w:t xml:space="preserve"> </w:t>
      </w:r>
      <w:r>
        <w:t xml:space="preserve">Berkeley:</w:t>
      </w:r>
      <w:r>
        <w:t xml:space="preserve"> </w:t>
      </w:r>
      <w:r>
        <w:t xml:space="preserve">University of California Press. ISBN 9780520047501</w:t>
      </w:r>
    </w:p>
    <w:p>
      <w:pPr>
        <w:pStyle w:val="BodyText"/>
      </w:pPr>
      <w:r>
        <w:t xml:space="preserve">Hutchins, E. (1995).</w:t>
      </w:r>
      <w:r>
        <w:t xml:space="preserve"> </w:t>
      </w:r>
      <w:r>
        <w:rPr>
          <w:i/>
        </w:rPr>
        <w:t xml:space="preserve">Cognition in the wild</w:t>
      </w:r>
      <w:r>
        <w:t xml:space="preserve">. Cambridge Mass.: MIT</w:t>
      </w:r>
      <w:r>
        <w:t xml:space="preserve"> </w:t>
      </w:r>
      <w:r>
        <w:t xml:space="preserve">Press. ISBN 9780262082310</w:t>
      </w:r>
    </w:p>
    <w:p>
      <w:pPr>
        <w:pStyle w:val="BodyText"/>
      </w:pPr>
      <w:r>
        <w:t xml:space="preserve">Kaplan, D. (2009).</w:t>
      </w:r>
      <w:r>
        <w:t xml:space="preserve"> </w:t>
      </w:r>
      <w:r>
        <w:rPr>
          <w:i/>
        </w:rPr>
        <w:t xml:space="preserve">Readings in the philosophy of technology (2nd ed.)</w:t>
      </w:r>
      <w:r>
        <w:t xml:space="preserve">.</w:t>
      </w:r>
      <w:r>
        <w:t xml:space="preserve"> </w:t>
      </w:r>
      <w:r>
        <w:t xml:space="preserve">Lanham: Rowman &amp; Littlefield Publishers. ISBN 9780742564008</w:t>
      </w:r>
    </w:p>
    <w:p>
      <w:pPr>
        <w:pStyle w:val="BodyText"/>
      </w:pPr>
      <w:r>
        <w:t xml:space="preserve">Lessig, L. (2006).</w:t>
      </w:r>
      <w:r>
        <w:t xml:space="preserve"> </w:t>
      </w:r>
      <w:r>
        <w:rPr>
          <w:i/>
        </w:rPr>
        <w:t xml:space="preserve">Code 2.0</w:t>
      </w:r>
      <w:r>
        <w:t xml:space="preserve">. New York: Basic Books. Retrieved from</w:t>
      </w:r>
      <w:r>
        <w:t xml:space="preserve"> </w:t>
      </w:r>
      <w:hyperlink r:id="rId56">
        <w:r>
          <w:rPr>
            <w:rStyle w:val="Hyperlink"/>
          </w:rPr>
          <w:t xml:space="preserve">http://pdf.codev2.cc/Lessig-Codev2.pdf</w:t>
        </w:r>
      </w:hyperlink>
    </w:p>
    <w:p>
      <w:pPr>
        <w:pStyle w:val="BodyText"/>
      </w:pPr>
      <w:r>
        <w:t xml:space="preserve">Lévi-Strauss, C. (2000).</w:t>
      </w:r>
      <w:r>
        <w:t xml:space="preserve"> </w:t>
      </w:r>
      <w:r>
        <w:rPr>
          <w:i/>
        </w:rPr>
        <w:t xml:space="preserve">The savage mind</w:t>
      </w:r>
      <w:r>
        <w:t xml:space="preserve">. Chicago: Univ. of Chicago</w:t>
      </w:r>
      <w:r>
        <w:t xml:space="preserve"> </w:t>
      </w:r>
      <w:r>
        <w:t xml:space="preserve">Press. ISBN 9780226474847</w:t>
      </w:r>
    </w:p>
    <w:p>
      <w:pPr>
        <w:pStyle w:val="BodyText"/>
      </w:pPr>
      <w:r>
        <w:t xml:space="preserve">McLuhan, M. (1994).</w:t>
      </w:r>
      <w:r>
        <w:t xml:space="preserve"> </w:t>
      </w:r>
      <w:r>
        <w:rPr>
          <w:i/>
        </w:rPr>
        <w:t xml:space="preserve">Understanding media: the extensions of man (1st</w:t>
      </w:r>
      <w:r>
        <w:rPr>
          <w:i/>
        </w:rPr>
        <w:t xml:space="preserve"> </w:t>
      </w:r>
      <w:r>
        <w:rPr>
          <w:i/>
        </w:rPr>
        <w:t xml:space="preserve">ed.)</w:t>
      </w:r>
      <w:r>
        <w:t xml:space="preserve">. Cambridge Mass.: MIT Press. ISBN 9780262631594</w:t>
      </w:r>
    </w:p>
    <w:p>
      <w:pPr>
        <w:pStyle w:val="BodyText"/>
      </w:pPr>
      <w:r>
        <w:t xml:space="preserve">Noble, D. (1984). F</w:t>
      </w:r>
      <w:r>
        <w:rPr>
          <w:i/>
        </w:rPr>
        <w:t xml:space="preserve">orces of production: a social history of industrial</w:t>
      </w:r>
      <w:r>
        <w:rPr>
          <w:i/>
        </w:rPr>
        <w:t xml:space="preserve"> </w:t>
      </w:r>
      <w:r>
        <w:rPr>
          <w:i/>
        </w:rPr>
        <w:t xml:space="preserve">automation (1st ed.)</w:t>
      </w:r>
      <w:r>
        <w:t xml:space="preserve">. New York: Knopf. ISBN 9780394512624</w:t>
      </w:r>
    </w:p>
    <w:p>
      <w:pPr>
        <w:pStyle w:val="BodyText"/>
      </w:pPr>
      <w:r>
        <w:t xml:space="preserve">Postman, N. (1992).</w:t>
      </w:r>
      <w:r>
        <w:t xml:space="preserve"> </w:t>
      </w:r>
      <w:r>
        <w:rPr>
          <w:i/>
        </w:rPr>
        <w:t xml:space="preserve">Technopoly: the surrender of culture to technology</w:t>
      </w:r>
      <w:r>
        <w:rPr>
          <w:i/>
        </w:rPr>
        <w:t xml:space="preserve"> </w:t>
      </w:r>
      <w:r>
        <w:rPr>
          <w:i/>
        </w:rPr>
        <w:t xml:space="preserve">(1st ed.)</w:t>
      </w:r>
      <w:r>
        <w:t xml:space="preserve">. New York: Knopf. ISBN 9780394582726</w:t>
      </w:r>
    </w:p>
    <w:p>
      <w:pPr>
        <w:pStyle w:val="BodyText"/>
      </w:pPr>
      <w:r>
        <w:t xml:space="preserve">Turkle, S. (1995).</w:t>
      </w:r>
      <w:r>
        <w:t xml:space="preserve"> </w:t>
      </w:r>
      <w:r>
        <w:rPr>
          <w:i/>
        </w:rPr>
        <w:t xml:space="preserve">Life on the screen: identity in the age of the</w:t>
      </w:r>
      <w:r>
        <w:rPr>
          <w:i/>
        </w:rPr>
        <w:t xml:space="preserve"> </w:t>
      </w:r>
      <w:r>
        <w:rPr>
          <w:i/>
        </w:rPr>
        <w:t xml:space="preserve">Internet.</w:t>
      </w:r>
      <w:r>
        <w:t xml:space="preserve"> </w:t>
      </w:r>
      <w:r>
        <w:t xml:space="preserve">New York: Simon &amp; Schuster. ISBN 9780684803531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f4235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6a8185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64fdc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56" Target="http://pdf.codev2.cc/Lessig-Codev2.pdf" TargetMode="External" /><Relationship Type="http://schemas.openxmlformats.org/officeDocument/2006/relationships/hyperlink" Id="rId31" Target="http://socserv2.mcmaster.ca/~econ/ugcm/3ll3/veblen/Engineers.pdf" TargetMode="External" /><Relationship Type="http://schemas.openxmlformats.org/officeDocument/2006/relationships/hyperlink" Id="rId62" Target="http://www.ted.com" TargetMode="External" /><Relationship Type="http://schemas.openxmlformats.org/officeDocument/2006/relationships/hyperlink" Id="rId57" Target="http://www.ted.com/talks/lang/eng/dan_ariely_asks_are_we_in_control_of_our_own_decision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http://pdf.codev2.cc/Lessig-Codev2.pdf" TargetMode="External" /><Relationship Type="http://schemas.openxmlformats.org/officeDocument/2006/relationships/hyperlink" Id="rId31" Target="http://socserv2.mcmaster.ca/~econ/ugcm/3ll3/veblen/Engineers.pdf" TargetMode="External" /><Relationship Type="http://schemas.openxmlformats.org/officeDocument/2006/relationships/hyperlink" Id="rId62" Target="http://www.ted.com" TargetMode="External" /><Relationship Type="http://schemas.openxmlformats.org/officeDocument/2006/relationships/hyperlink" Id="rId57" Target="http://www.ted.com/talks/lang/eng/dan_ariely_asks_are_we_in_control_of_our_own_decis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Philosophy of technology</dc:title>
  <dc:creator>Matthew X. Curinga; Aaron Hung; Elizabeth de Freitas</dc:creator>
</cp:coreProperties>
</file>