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numPr>
          <w:ilvl w:val="0"/>
          <w:numId w:val="1001"/>
        </w:numPr>
        <w:pStyle w:val="Compact"/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numPr>
          <w:ilvl w:val="0"/>
          <w:numId w:val="1001"/>
        </w:numPr>
        <w:pStyle w:val="Compact"/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numPr>
          <w:ilvl w:val="0"/>
          <w:numId w:val="1002"/>
        </w:numPr>
        <w:pStyle w:val="Compact"/>
      </w:pPr>
      <w:r>
        <w:t xml:space="preserve">read common statistical terms and measures (e.g. ANOVA)</w:t>
      </w:r>
    </w:p>
    <w:p>
      <w:pPr>
        <w:numPr>
          <w:ilvl w:val="0"/>
          <w:numId w:val="1002"/>
        </w:numPr>
        <w:pStyle w:val="Compact"/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numPr>
          <w:ilvl w:val="0"/>
          <w:numId w:val="1002"/>
        </w:numPr>
        <w:pStyle w:val="Compact"/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numPr>
          <w:ilvl w:val="0"/>
          <w:numId w:val="1002"/>
        </w:numPr>
        <w:pStyle w:val="Compact"/>
      </w:pPr>
      <w:r>
        <w:t xml:space="preserve">read and evaluate qualitative educational research</w:t>
      </w:r>
    </w:p>
    <w:p>
      <w:pPr>
        <w:numPr>
          <w:ilvl w:val="1"/>
          <w:numId w:val="1003"/>
        </w:numPr>
        <w:pStyle w:val="Compact"/>
      </w:pPr>
      <w:r>
        <w:t xml:space="preserve">ethnographic approaches</w:t>
      </w:r>
    </w:p>
    <w:p>
      <w:pPr>
        <w:numPr>
          <w:ilvl w:val="1"/>
          <w:numId w:val="1003"/>
        </w:numPr>
        <w:pStyle w:val="Compact"/>
      </w:pPr>
      <w:r>
        <w:t xml:space="preserve">interviews</w:t>
      </w:r>
    </w:p>
    <w:p>
      <w:pPr>
        <w:numPr>
          <w:ilvl w:val="1"/>
          <w:numId w:val="1003"/>
        </w:numPr>
        <w:pStyle w:val="Compact"/>
      </w:pPr>
      <w:r>
        <w:t xml:space="preserve">action research and design research</w:t>
      </w:r>
    </w:p>
    <w:p>
      <w:pPr>
        <w:numPr>
          <w:ilvl w:val="1"/>
          <w:numId w:val="1003"/>
        </w:numPr>
        <w:pStyle w:val="Compact"/>
      </w:pPr>
      <w:r>
        <w:t xml:space="preserve">conversation and discourse analysis</w:t>
      </w:r>
    </w:p>
    <w:p>
      <w:pPr>
        <w:numPr>
          <w:ilvl w:val="1"/>
          <w:numId w:val="1003"/>
        </w:numPr>
        <w:pStyle w:val="Compact"/>
      </w:pPr>
      <w:r>
        <w:t xml:space="preserve">mixed methods</w:t>
      </w:r>
    </w:p>
    <w:p>
      <w:pPr>
        <w:numPr>
          <w:ilvl w:val="0"/>
          <w:numId w:val="1002"/>
        </w:numPr>
        <w:pStyle w:val="Compact"/>
      </w:pPr>
      <w:r>
        <w:t xml:space="preserve">implement online surveys</w:t>
      </w:r>
    </w:p>
    <w:p>
      <w:pPr>
        <w:numPr>
          <w:ilvl w:val="0"/>
          <w:numId w:val="1002"/>
        </w:numPr>
        <w:pStyle w:val="Compact"/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numPr>
          <w:ilvl w:val="0"/>
          <w:numId w:val="1002"/>
        </w:numPr>
        <w:pStyle w:val="Compact"/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numPr>
          <w:ilvl w:val="0"/>
          <w:numId w:val="1002"/>
        </w:numPr>
        <w:pStyle w:val="Compact"/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numPr>
          <w:ilvl w:val="0"/>
          <w:numId w:val="1004"/>
        </w:numPr>
        <w:pStyle w:val="Compact"/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numPr>
          <w:ilvl w:val="0"/>
          <w:numId w:val="1004"/>
        </w:numPr>
        <w:pStyle w:val="Compact"/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numPr>
          <w:ilvl w:val="0"/>
          <w:numId w:val="1004"/>
        </w:numPr>
        <w:pStyle w:val="Compact"/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numPr>
          <w:ilvl w:val="0"/>
          <w:numId w:val="1004"/>
        </w:numPr>
        <w:pStyle w:val="Compact"/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numPr>
          <w:ilvl w:val="0"/>
          <w:numId w:val="1004"/>
        </w:numPr>
        <w:pStyle w:val="Compact"/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numPr>
          <w:ilvl w:val="0"/>
          <w:numId w:val="1005"/>
        </w:numPr>
        <w:pStyle w:val="Compact"/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numPr>
          <w:ilvl w:val="0"/>
          <w:numId w:val="1005"/>
        </w:numPr>
        <w:pStyle w:val="Compact"/>
      </w:pPr>
      <w:r>
        <w:t xml:space="preserve">Set up Zotero on your computer</w:t>
      </w:r>
    </w:p>
    <w:p>
      <w:pPr>
        <w:numPr>
          <w:ilvl w:val="0"/>
          <w:numId w:val="1005"/>
        </w:numPr>
        <w:pStyle w:val="Compact"/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numPr>
          <w:ilvl w:val="0"/>
          <w:numId w:val="1006"/>
        </w:numPr>
        <w:pStyle w:val="Compact"/>
      </w:pPr>
      <w:r>
        <w:t xml:space="preserve">the importance of the research question</w:t>
      </w:r>
    </w:p>
    <w:p>
      <w:pPr>
        <w:numPr>
          <w:ilvl w:val="0"/>
          <w:numId w:val="1006"/>
        </w:numPr>
        <w:pStyle w:val="Compact"/>
      </w:pPr>
      <w:r>
        <w:t xml:space="preserve">the clarity of the proposed study</w:t>
      </w:r>
    </w:p>
    <w:p>
      <w:pPr>
        <w:numPr>
          <w:ilvl w:val="0"/>
          <w:numId w:val="1006"/>
        </w:numPr>
        <w:pStyle w:val="Compact"/>
      </w:pPr>
      <w:r>
        <w:t xml:space="preserve">the appropriateness of the methodology chosen</w:t>
      </w:r>
    </w:p>
    <w:p>
      <w:pPr>
        <w:numPr>
          <w:ilvl w:val="0"/>
          <w:numId w:val="1006"/>
        </w:numPr>
        <w:pStyle w:val="Compact"/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numPr>
          <w:ilvl w:val="0"/>
          <w:numId w:val="1007"/>
        </w:numPr>
        <w:pStyle w:val="Compact"/>
      </w:pPr>
      <w:r>
        <w:t xml:space="preserve">hypothesis &amp; research question(s): session 7</w:t>
      </w:r>
    </w:p>
    <w:p>
      <w:pPr>
        <w:numPr>
          <w:ilvl w:val="0"/>
          <w:numId w:val="1007"/>
        </w:numPr>
        <w:pStyle w:val="Compact"/>
      </w:pPr>
      <w:r>
        <w:t xml:space="preserve">research proposal/protocol: session 10</w:t>
      </w:r>
    </w:p>
    <w:p>
      <w:pPr>
        <w:numPr>
          <w:ilvl w:val="0"/>
          <w:numId w:val="1007"/>
        </w:numPr>
        <w:pStyle w:val="Compact"/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2022-08-24T02:54:16Z</dcterms:created>
  <dcterms:modified xsi:type="dcterms:W3CDTF">2022-08-24T02:54:16Z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