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pPr>
        <w:pStyle w:val="BodyText"/>
      </w:pPr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 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 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 Engineering, 20th Anniversary Edition. Addison-Wesley Professional. ISBN 0201835959.</w:t>
      </w:r>
    </w:p>
    <w:p>
      <w:pPr>
        <w:pStyle w:val="BodyText"/>
      </w:pPr>
      <w:r>
        <w:t xml:space="preserve">DeGrace, Peter. 1990. Wicked problems, righteous solutions. Prentice Hall. ISBN 978-0-135-90126-7.</w:t>
      </w:r>
    </w:p>
    <w:p>
      <w:pPr>
        <w:pStyle w:val="BodyText"/>
      </w:pPr>
      <w:r>
        <w:t xml:space="preserve">Fowler, Martin. 1999. Refactoring: Improving the Design of Existing 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 Improvement, 44 (2)44–46.</w:t>
      </w:r>
    </w:p>
    <w:p>
      <w:pPr>
        <w:pStyle w:val="BodyText"/>
      </w:pPr>
      <w:r>
        <w:t xml:space="preserve">Reigeluth, Charles. 1983. Instructional-design theories and models. 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 Years, 4,732 Bugs, and One Quest for Transcendent Software. Crown. ISBN 1400082463.</w:t>
      </w:r>
    </w:p>
    <w:p>
      <w:pPr>
        <w:pStyle w:val="BodyText"/>
      </w:pPr>
      <w:r>
        <w:t xml:space="preserve">Takeuchi, H.. 1986. The new product development game. Harvard Business 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 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 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 team, indicating what went well and what they would do different to 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4bd4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85d0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