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games</w:t>
      </w:r>
      <w:r>
        <w:t xml:space="preserve"> </w:t>
      </w:r>
      <w:r>
        <w:t xml:space="preserve">in</w:t>
      </w:r>
      <w:r>
        <w:t xml:space="preserve"> </w:t>
      </w:r>
      <w:r>
        <w:t xml:space="preserve">education</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Chia-Yuan</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games for learning, serious games, simulations, multimedia learning</w:t>
      </w:r>
    </w:p>
    <w:p>
      <w:pPr>
        <w:pStyle w:val="BodyText"/>
      </w:pPr>
      <w:r>
        <w:rPr>
          <w:b/>
        </w:rPr>
        <w:t xml:space="preserve">Educational Technology 0858-511</w:t>
      </w:r>
    </w:p>
    <w:p>
      <w:pPr>
        <w:pStyle w:val="BodyText"/>
      </w:pPr>
      <w:r>
        <w:t xml:space="preserve">Instructor:</w:t>
      </w:r>
      <w:r>
        <w:t xml:space="preserve"> </w:t>
      </w:r>
      <w:hyperlink r:id="rId20">
        <w:r>
          <w:rPr>
            <w:rStyle w:val="Hyperlink"/>
          </w:rPr>
          <w:t xml:space="preserve">Matthew X. Curinga</w:t>
        </w:r>
      </w:hyperlink>
      <w:r>
        <w:t xml:space="preserve"> </w:t>
      </w:r>
      <w:hyperlink r:id="rId21">
        <w:r>
          <w:rPr>
            <w:rStyle w:val="Hyperlink"/>
          </w:rPr>
          <w:t xml:space="preserve">mcuringa@adelphi.edu</w:t>
        </w:r>
      </w:hyperlink>
    </w:p>
    <w:p>
      <w:pPr>
        <w:pStyle w:val="Heading2"/>
      </w:pPr>
      <w:bookmarkStart w:id="22" w:name="description"/>
      <w:r>
        <w:t xml:space="preserve">Description</w:t>
      </w:r>
      <w:bookmarkEnd w:id="22"/>
    </w:p>
    <w:p>
      <w:pPr>
        <w:pStyle w:val="FirstParagraph"/>
      </w:pPr>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p>
      <w:pPr>
        <w:pStyle w:val="Heading2"/>
      </w:pPr>
      <w:bookmarkStart w:id="23" w:name="who-should-take-this-course"/>
      <w:r>
        <w:t xml:space="preserve">Who should take this course</w:t>
      </w:r>
      <w:bookmarkEnd w:id="23"/>
    </w:p>
    <w:p>
      <w:pPr>
        <w:pStyle w:val="FirstParagraph"/>
      </w:pPr>
      <w:r>
        <w:t xml:space="preserve">This course is open to anyone who is interested in how people learn from video games. We will look at games from various perspectives: cognitive, social, ethical, design, pragmatic, etc. You do not need specific technical experience in developing games and you do not need to be a</w:t>
      </w:r>
      <w:r>
        <w:t xml:space="preserve"> </w:t>
      </w:r>
      <w:r>
        <w:t xml:space="preserve">“</w:t>
      </w:r>
      <w:r>
        <w:t xml:space="preserve">gamer</w:t>
      </w:r>
      <w:r>
        <w:t xml:space="preserve">”</w:t>
      </w:r>
      <w:r>
        <w:t xml:space="preserve"> </w:t>
      </w:r>
      <w:r>
        <w:t xml:space="preserve">to join us.</w:t>
      </w:r>
    </w:p>
    <w:p>
      <w:pPr>
        <w:pStyle w:val="Heading2"/>
      </w:pPr>
      <w:bookmarkStart w:id="24" w:name="goals"/>
      <w:r>
        <w:t xml:space="preserve">Goals</w:t>
      </w:r>
      <w:bookmarkEnd w:id="24"/>
    </w:p>
    <w:p>
      <w:pPr>
        <w:pStyle w:val="FirstParagraph"/>
      </w:pPr>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pPr>
        <w:pStyle w:val="BodyText"/>
      </w:pPr>
      <w:r>
        <w:t xml:space="preserve">By the end of the course, students should be able to:</w:t>
      </w:r>
    </w:p>
    <w:p>
      <w:pPr>
        <w:pStyle w:val="Compact"/>
        <w:numPr>
          <w:numId w:val="1001"/>
          <w:ilvl w:val="0"/>
        </w:numPr>
      </w:pPr>
      <w:r>
        <w:t xml:space="preserve">Understand major topics in educational games and simulations</w:t>
      </w:r>
    </w:p>
    <w:p>
      <w:pPr>
        <w:pStyle w:val="Compact"/>
        <w:numPr>
          <w:numId w:val="1001"/>
          <w:ilvl w:val="0"/>
        </w:numPr>
      </w:pPr>
      <w:r>
        <w:t xml:space="preserve">Situate video games and learning in its historical manifestations - military exercises, simulations, game theory, board games and digital (video) games</w:t>
      </w:r>
    </w:p>
    <w:p>
      <w:pPr>
        <w:pStyle w:val="Compact"/>
        <w:numPr>
          <w:numId w:val="1001"/>
          <w:ilvl w:val="0"/>
        </w:numPr>
      </w:pPr>
      <w:r>
        <w:t xml:space="preserve">Understand the difference between exogenous and endogenous games, and design a simple endogenous game that can be used to teach a specific topic</w:t>
      </w:r>
    </w:p>
    <w:p>
      <w:pPr>
        <w:pStyle w:val="Compact"/>
        <w:numPr>
          <w:numId w:val="1001"/>
          <w:ilvl w:val="0"/>
        </w:numPr>
      </w:pPr>
      <w:r>
        <w:t xml:space="preserve">Understand the key differences between popular game genres</w:t>
      </w:r>
    </w:p>
    <w:p>
      <w:pPr>
        <w:pStyle w:val="Compact"/>
        <w:numPr>
          <w:numId w:val="1001"/>
          <w:ilvl w:val="0"/>
        </w:numPr>
      </w:pPr>
      <w:r>
        <w:t xml:space="preserve">Analyze and reflect on the potential of existing games and their potential in educational contexts</w:t>
      </w:r>
    </w:p>
    <w:p>
      <w:pPr>
        <w:pStyle w:val="Heading2"/>
      </w:pPr>
      <w:bookmarkStart w:id="25" w:name="using-this-syllabus"/>
      <w:r>
        <w:t xml:space="preserve">Using this syllabus</w:t>
      </w:r>
      <w:bookmarkEnd w:id="25"/>
    </w:p>
    <w:p>
      <w:pPr>
        <w:pStyle w:val="FirstParagraph"/>
      </w:pPr>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pPr>
        <w:pStyle w:val="BodyText"/>
      </w:pPr>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pPr>
        <w:pStyle w:val="BodyText"/>
      </w:pPr>
      <w:r>
        <w:rPr>
          <w:b/>
        </w:rPr>
        <w:t xml:space="preserve">Game play assignments</w:t>
      </w:r>
      <w:r>
        <w:t xml:space="preserve"> </w:t>
      </w:r>
      <w:r>
        <w:t xml:space="preserve">refer to games that are available in the game study center in Harvey 104. If the game is not in the lab, more specific instructions will be available.</w:t>
      </w:r>
    </w:p>
    <w:p>
      <w:pPr>
        <w:pStyle w:val="Heading2"/>
      </w:pPr>
      <w:bookmarkStart w:id="26" w:name="required-books"/>
      <w:r>
        <w:t xml:space="preserve">Required books</w:t>
      </w:r>
      <w:bookmarkEnd w:id="26"/>
    </w:p>
    <w:p>
      <w:pPr>
        <w:pStyle w:val="FirstParagraph"/>
      </w:pPr>
      <w:r>
        <w:rPr>
          <w:i/>
        </w:rPr>
        <w:t xml:space="preserve">none</w:t>
      </w:r>
    </w:p>
    <w:p>
      <w:pPr>
        <w:pStyle w:val="Heading2"/>
      </w:pPr>
      <w:bookmarkStart w:id="27" w:name="suggested-books"/>
      <w:r>
        <w:t xml:space="preserve">Suggested books</w:t>
      </w:r>
      <w:bookmarkEnd w:id="27"/>
    </w:p>
    <w:p>
      <w:pPr>
        <w:pStyle w:val="FirstParagraph"/>
      </w:pPr>
      <w:r>
        <w:t xml:space="preserve">Bogost, I. (2010).</w:t>
      </w:r>
      <w:r>
        <w:t xml:space="preserve"> </w:t>
      </w:r>
      <w:r>
        <w:rPr>
          <w:i/>
        </w:rPr>
        <w:t xml:space="preserve">Persuasive games: the expressive power of videogames.</w:t>
      </w:r>
      <w:r>
        <w:t xml:space="preserve"> </w:t>
      </w:r>
      <w:r>
        <w:t xml:space="preserve">Cambridge Mass. ;London: MIT Press.</w:t>
      </w:r>
    </w:p>
    <w:p>
      <w:pPr>
        <w:pStyle w:val="BodyText"/>
      </w:pPr>
      <w:r>
        <w:t xml:space="preserve">Gee, J. P. (2007).</w:t>
      </w:r>
      <w:r>
        <w:t xml:space="preserve"> </w:t>
      </w:r>
      <w:r>
        <w:rPr>
          <w:i/>
        </w:rPr>
        <w:t xml:space="preserve">What video games gave to teach us about learning and literacy</w:t>
      </w:r>
      <w:r>
        <w:t xml:space="preserve">. New York: Palgrave Macmillan. ISBN 140398453</w:t>
      </w:r>
    </w:p>
    <w:p>
      <w:pPr>
        <w:pStyle w:val="BodyText"/>
      </w:pPr>
      <w:r>
        <w:t xml:space="preserve">Hung, A. (2011).</w:t>
      </w:r>
      <w:r>
        <w:t xml:space="preserve"> </w:t>
      </w:r>
      <w:r>
        <w:rPr>
          <w:i/>
        </w:rPr>
        <w:t xml:space="preserve">The work of play: meaning-making in videogames.</w:t>
      </w:r>
      <w:r>
        <w:t xml:space="preserve"> </w:t>
      </w:r>
      <w:r>
        <w:t xml:space="preserve">New York: Peter Lang.</w:t>
      </w:r>
    </w:p>
    <w:p>
      <w:pPr>
        <w:pStyle w:val="BodyText"/>
      </w:pPr>
      <w:r>
        <w:t xml:space="preserve">Salen, K., &amp; Zimmerman, E. (2003).</w:t>
      </w:r>
      <w:r>
        <w:t xml:space="preserve"> </w:t>
      </w:r>
      <w:r>
        <w:rPr>
          <w:i/>
        </w:rPr>
        <w:t xml:space="preserve">Rules of Play: Game Design Fundamentals.</w:t>
      </w:r>
      <w:r>
        <w:t xml:space="preserve"> </w:t>
      </w:r>
      <w:r>
        <w:t xml:space="preserve">Cambridge Mass.: The MIT Press.</w:t>
      </w:r>
    </w:p>
    <w:p>
      <w:pPr>
        <w:pStyle w:val="Heading2"/>
      </w:pPr>
      <w:bookmarkStart w:id="28" w:name="class-sessions"/>
      <w:r>
        <w:t xml:space="preserve">Class sessions</w:t>
      </w:r>
      <w:bookmarkEnd w:id="28"/>
    </w:p>
    <w:p>
      <w:pPr>
        <w:pStyle w:val="Heading3"/>
      </w:pPr>
      <w:bookmarkStart w:id="29" w:name="introduction-to-video-games-learning"/>
      <w:r>
        <w:t xml:space="preserve">Introduction to Video Games &amp; Learning</w:t>
      </w:r>
      <w:bookmarkEnd w:id="29"/>
    </w:p>
    <w:p>
      <w:pPr>
        <w:pStyle w:val="FirstParagraph"/>
      </w:pPr>
      <w:r>
        <w:rPr>
          <w:i/>
        </w:rPr>
        <w:t xml:space="preserve">no readings or assignments due</w:t>
      </w:r>
    </w:p>
    <w:p>
      <w:pPr>
        <w:pStyle w:val="Heading3"/>
      </w:pPr>
      <w:bookmarkStart w:id="30" w:name="games-play-society"/>
      <w:r>
        <w:t xml:space="preserve">Games, Play, &amp; Society</w:t>
      </w:r>
      <w:bookmarkEnd w:id="30"/>
    </w:p>
    <w:p>
      <w:pPr>
        <w:pStyle w:val="Heading4"/>
      </w:pPr>
      <w:bookmarkStart w:id="31" w:name="reading"/>
      <w:r>
        <w:t xml:space="preserve">Reading:</w:t>
      </w:r>
      <w:bookmarkEnd w:id="31"/>
    </w:p>
    <w:p>
      <w:pPr>
        <w:pStyle w:val="FirstParagraph"/>
      </w:pPr>
      <w:r>
        <w:t xml:space="preserve">Sutton-Smith, B. (2001).</w:t>
      </w:r>
      <w:r>
        <w:t xml:space="preserve"> </w:t>
      </w:r>
      <w:r>
        <w:rPr>
          <w:i/>
        </w:rPr>
        <w:t xml:space="preserve">The ambiguity of play</w:t>
      </w:r>
      <w:r>
        <w:t xml:space="preserve">. Cambridge Mass.; London: Harvard University Press.</w:t>
      </w:r>
      <w:r>
        <w:t xml:space="preserve"> </w:t>
      </w:r>
      <w:r>
        <w:rPr>
          <w:i/>
        </w:rPr>
        <w:t xml:space="preserve">ch. 1, pp 1-16</w:t>
      </w:r>
    </w:p>
    <w:p>
      <w:pPr>
        <w:pStyle w:val="BodyText"/>
      </w:pPr>
      <w:r>
        <w:t xml:space="preserve">Vygotsky, L. S. (1978).</w:t>
      </w:r>
      <w:r>
        <w:t xml:space="preserve"> </w:t>
      </w:r>
      <w:r>
        <w:rPr>
          <w:i/>
        </w:rPr>
        <w:t xml:space="preserve">Mind in Society: Development of Higher Psychological Processes (14th ed.)</w:t>
      </w:r>
      <w:r>
        <w:t xml:space="preserve">. Harvard University Press.</w:t>
      </w:r>
      <w:r>
        <w:t xml:space="preserve"> </w:t>
      </w:r>
      <w:r>
        <w:rPr>
          <w:i/>
        </w:rPr>
        <w:t xml:space="preserve">ch. 7, pp 92-104</w:t>
      </w:r>
    </w:p>
    <w:p>
      <w:pPr>
        <w:pStyle w:val="Heading4"/>
      </w:pPr>
      <w:bookmarkStart w:id="32" w:name="due"/>
      <w:r>
        <w:t xml:space="preserve">Due:</w:t>
      </w:r>
      <w:bookmarkEnd w:id="32"/>
    </w:p>
    <w:p>
      <w:pPr>
        <w:pStyle w:val="Compact"/>
        <w:numPr>
          <w:numId w:val="1002"/>
          <w:ilvl w:val="0"/>
        </w:numPr>
      </w:pPr>
      <w:hyperlink w:anchor="game_biography">
        <w:r>
          <w:rPr>
            <w:rStyle w:val="Hyperlink"/>
          </w:rPr>
          <w:t xml:space="preserve">Game Biography</w:t>
        </w:r>
      </w:hyperlink>
    </w:p>
    <w:p>
      <w:pPr>
        <w:pStyle w:val="Heading4"/>
      </w:pPr>
      <w:bookmarkStart w:id="33" w:name="play"/>
      <w:r>
        <w:t xml:space="preserve">Play:</w:t>
      </w:r>
      <w:bookmarkEnd w:id="33"/>
    </w:p>
    <w:p>
      <w:pPr>
        <w:pStyle w:val="Compact"/>
        <w:numPr>
          <w:numId w:val="1003"/>
          <w:ilvl w:val="0"/>
        </w:numPr>
      </w:pPr>
      <w:r>
        <w:t xml:space="preserve">online post:</w:t>
      </w:r>
      <w:r>
        <w:t xml:space="preserve"> </w:t>
      </w:r>
      <w:r>
        <w:rPr>
          <w:i/>
        </w:rPr>
        <w:t xml:space="preserve">What is fun?</w:t>
      </w:r>
      <w:r>
        <w:br w:type="textWrapping"/>
      </w:r>
      <w:r>
        <w:t xml:space="preserve">Please post a comment where you consider the question,</w:t>
      </w:r>
      <w:r>
        <w:t xml:space="preserve"> </w:t>
      </w:r>
      <w:r>
        <w:t xml:space="preserve">“</w:t>
      </w:r>
      <w:r>
        <w:t xml:space="preserve">what makes a game fun?</w:t>
      </w:r>
      <w:r>
        <w:t xml:space="preserve">”</w:t>
      </w:r>
    </w:p>
    <w:p>
      <w:pPr>
        <w:pStyle w:val="BlockText"/>
      </w:pPr>
      <w:r>
        <w:t xml:space="preserve">Choose a game (digital or not) that you are familiar with and enjoy. Write a statement about why it is fun, to you.</w:t>
      </w:r>
      <w:r>
        <w:t xml:space="preserve"> </w:t>
      </w:r>
      <w:r>
        <w:t xml:space="preserve">Consider the mechanics of the game, as well as the circumstances when you play(ed) it.</w:t>
      </w:r>
      <w:r>
        <w:t xml:space="preserve"> </w:t>
      </w:r>
      <w:r>
        <w:t xml:space="preserve">Before class, please make sure that you comment on at least two of your classmate’s posts. (Post once, comment twice).</w:t>
      </w:r>
      <w:r>
        <w:t xml:space="preserve"> </w:t>
      </w:r>
      <w:r>
        <w:t xml:space="preserve">Submit your first post by 8:00am on Monday morning. Submit your comments before the start of next class.</w:t>
      </w:r>
    </w:p>
    <w:p>
      <w:pPr>
        <w:pStyle w:val="Heading3"/>
      </w:pPr>
      <w:bookmarkStart w:id="34" w:name="fundamentals-of-game-design"/>
      <w:r>
        <w:t xml:space="preserve">Fundamentals of Game Design</w:t>
      </w:r>
      <w:bookmarkEnd w:id="34"/>
    </w:p>
    <w:p>
      <w:pPr>
        <w:pStyle w:val="Heading4"/>
      </w:pPr>
      <w:bookmarkStart w:id="35" w:name="reading-1"/>
      <w:r>
        <w:t xml:space="preserve">Reading:</w:t>
      </w:r>
      <w:bookmarkEnd w:id="35"/>
    </w:p>
    <w:p>
      <w:pPr>
        <w:pStyle w:val="FirstParagraph"/>
      </w:pPr>
      <w:r>
        <w:t xml:space="preserve">Costikyan, G. (1994)</w:t>
      </w:r>
      <w:r>
        <w:t xml:space="preserve"> </w:t>
      </w:r>
      <w:hyperlink r:id="rId36">
        <w:r>
          <w:rPr>
            <w:rStyle w:val="Hyperlink"/>
          </w:rPr>
          <w:t xml:space="preserve">I have no words &amp; I must design.</w:t>
        </w:r>
      </w:hyperlink>
    </w:p>
    <w:p>
      <w:pPr>
        <w:pStyle w:val="BodyText"/>
      </w:pPr>
      <w:r>
        <w:t xml:space="preserve">Salen, K., &amp; Zimmerman, E. (2003).</w:t>
      </w:r>
      <w:r>
        <w:t xml:space="preserve"> </w:t>
      </w:r>
      <w:r>
        <w:rPr>
          <w:i/>
        </w:rPr>
        <w:t xml:space="preserve">Rules of play: Game design fundamentals.</w:t>
      </w:r>
      <w:r>
        <w:t xml:space="preserve"> </w:t>
      </w:r>
      <w:r>
        <w:t xml:space="preserve">Cambridge, MA: The MIT Press.</w:t>
      </w:r>
      <w:r>
        <w:t xml:space="preserve"> </w:t>
      </w:r>
      <w:hyperlink r:id="rId37">
        <w:r>
          <w:rPr>
            <w:rStyle w:val="Hyperlink"/>
          </w:rPr>
          <w:t xml:space="preserve">Chapter 3</w:t>
        </w:r>
      </w:hyperlink>
    </w:p>
    <w:p>
      <w:pPr>
        <w:pStyle w:val="Heading4"/>
      </w:pPr>
      <w:bookmarkStart w:id="38" w:name="play-1"/>
      <w:r>
        <w:t xml:space="preserve">Play:</w:t>
      </w:r>
      <w:bookmarkEnd w:id="38"/>
    </w:p>
    <w:p>
      <w:pPr>
        <w:pStyle w:val="Compact"/>
        <w:numPr>
          <w:numId w:val="1004"/>
          <w:ilvl w:val="0"/>
        </w:numPr>
      </w:pPr>
      <w:r>
        <w:t xml:space="preserve">play a game (of your choice) in the Adelphi Game Study Center (Harvey 104)</w:t>
      </w:r>
    </w:p>
    <w:p>
      <w:pPr>
        <w:pStyle w:val="Compact"/>
        <w:numPr>
          <w:numId w:val="1004"/>
          <w:ilvl w:val="0"/>
        </w:numPr>
      </w:pPr>
      <w:r>
        <w:t xml:space="preserve">post your first</w:t>
      </w:r>
      <w:r>
        <w:t xml:space="preserve"> </w:t>
      </w:r>
      <w:hyperlink w:anchor="game_responses">
        <w:r>
          <w:rPr>
            <w:rStyle w:val="Hyperlink"/>
          </w:rPr>
          <w:t xml:space="preserve">game response</w:t>
        </w:r>
      </w:hyperlink>
    </w:p>
    <w:p>
      <w:pPr>
        <w:pStyle w:val="Heading3"/>
      </w:pPr>
      <w:bookmarkStart w:id="39" w:name="serious-games"/>
      <w:r>
        <w:t xml:space="preserve">Serious Games</w:t>
      </w:r>
      <w:bookmarkEnd w:id="39"/>
    </w:p>
    <w:p>
      <w:pPr>
        <w:pStyle w:val="Heading4"/>
      </w:pPr>
      <w:bookmarkStart w:id="40" w:name="readings"/>
      <w:r>
        <w:t xml:space="preserve">Readings:</w:t>
      </w:r>
      <w:bookmarkEnd w:id="40"/>
    </w:p>
    <w:p>
      <w:pPr>
        <w:pStyle w:val="FirstParagraph"/>
      </w:pPr>
      <w:r>
        <w:t xml:space="preserve">Hung, A. (2011).</w:t>
      </w:r>
      <w:r>
        <w:t xml:space="preserve"> </w:t>
      </w:r>
      <w:hyperlink r:id="rId41">
        <w:r>
          <w:rPr>
            <w:rStyle w:val="Hyperlink"/>
          </w:rPr>
          <w:t xml:space="preserve">Chapter 2: Serious games in education</w:t>
        </w:r>
      </w:hyperlink>
      <w:r>
        <w:t xml:space="preserve"> </w:t>
      </w:r>
      <w:r>
        <w:t xml:space="preserve">in</w:t>
      </w:r>
      <w:r>
        <w:t xml:space="preserve"> </w:t>
      </w:r>
      <w:r>
        <w:rPr>
          <w:i/>
        </w:rPr>
        <w:t xml:space="preserve">The work of play : meaning-making in videogames.</w:t>
      </w:r>
      <w:r>
        <w:t xml:space="preserve"> </w:t>
      </w:r>
      <w:r>
        <w:t xml:space="preserve">New York: Peter Lang.</w:t>
      </w:r>
    </w:p>
    <w:p>
      <w:pPr>
        <w:pStyle w:val="BodyText"/>
      </w:pPr>
      <w:r>
        <w:t xml:space="preserve">Kim, J., Lee, E., Thomas, T., &amp; Dombrowski, C. (2009).</w:t>
      </w:r>
      <w:r>
        <w:t xml:space="preserve"> </w:t>
      </w:r>
      <w:hyperlink r:id="rId42">
        <w:r>
          <w:rPr>
            <w:rStyle w:val="Hyperlink"/>
          </w:rPr>
          <w:t xml:space="preserve">Storytelling in new media: The case of alternate reality games, 2001–2009.</w:t>
        </w:r>
      </w:hyperlink>
      <w:r>
        <w:t xml:space="preserve"> </w:t>
      </w:r>
      <w:r>
        <w:rPr>
          <w:i/>
        </w:rPr>
        <w:t xml:space="preserve">First Monday</w:t>
      </w:r>
      <w:r>
        <w:t xml:space="preserve">,</w:t>
      </w:r>
      <w:r>
        <w:t xml:space="preserve"> </w:t>
      </w:r>
      <w:r>
        <w:rPr>
          <w:i/>
        </w:rPr>
        <w:t xml:space="preserve">14</w:t>
      </w:r>
      <w:r>
        <w:t xml:space="preserve">(6).</w:t>
      </w:r>
    </w:p>
    <w:p>
      <w:pPr>
        <w:pStyle w:val="BodyText"/>
      </w:pPr>
      <w:r>
        <w:t xml:space="preserve">Squire, K. D., &amp; Jan, M. (2007).</w:t>
      </w:r>
      <w:r>
        <w:t xml:space="preserve"> </w:t>
      </w:r>
      <w:hyperlink r:id="rId43">
        <w:r>
          <w:rPr>
            <w:rStyle w:val="Hyperlink"/>
          </w:rPr>
          <w:t xml:space="preserve">Mad City Mystery: Developing Scientific Argumentation Skills with a Place-based Augmented Reality Game on Handheld Computers.</w:t>
        </w:r>
      </w:hyperlink>
      <w:r>
        <w:t xml:space="preserve"> </w:t>
      </w:r>
      <w:r>
        <w:rPr>
          <w:i/>
        </w:rPr>
        <w:t xml:space="preserve">Journal of Science Education and Technology</w:t>
      </w:r>
      <w:r>
        <w:t xml:space="preserve">,</w:t>
      </w:r>
      <w:r>
        <w:t xml:space="preserve"> </w:t>
      </w:r>
      <w:r>
        <w:rPr>
          <w:i/>
        </w:rPr>
        <w:t xml:space="preserve">16</w:t>
      </w:r>
      <w:r>
        <w:t xml:space="preserve">(1), 5-29. doi:10.1007/s10956-006-9037-z</w:t>
      </w:r>
    </w:p>
    <w:p>
      <w:pPr>
        <w:pStyle w:val="BodyText"/>
      </w:pPr>
      <w:r>
        <w:t xml:space="preserve">United States Armed Services. (n.d.)</w:t>
      </w:r>
      <w:r>
        <w:t xml:space="preserve"> </w:t>
      </w:r>
      <w:hyperlink r:id="rId44">
        <w:r>
          <w:rPr>
            <w:rStyle w:val="Hyperlink"/>
          </w:rPr>
          <w:t xml:space="preserve">America’s Army::About</w:t>
        </w:r>
      </w:hyperlink>
    </w:p>
    <w:p>
      <w:pPr>
        <w:pStyle w:val="Heading4"/>
      </w:pPr>
      <w:bookmarkStart w:id="45" w:name="play-2"/>
      <w:r>
        <w:t xml:space="preserve">Play:</w:t>
      </w:r>
      <w:bookmarkEnd w:id="45"/>
    </w:p>
    <w:p>
      <w:pPr>
        <w:pStyle w:val="Compact"/>
        <w:numPr>
          <w:numId w:val="1005"/>
          <w:ilvl w:val="0"/>
        </w:numPr>
      </w:pPr>
      <w:hyperlink r:id="rId46">
        <w:r>
          <w:rPr>
            <w:rStyle w:val="Hyperlink"/>
          </w:rPr>
          <w:t xml:space="preserve">download and play America’s Army 3</w:t>
        </w:r>
      </w:hyperlink>
      <w:r>
        <w:t xml:space="preserve"> </w:t>
      </w:r>
      <w:r>
        <w:t xml:space="preserve">or play it on one of the laptops in Harvey 104</w:t>
      </w:r>
    </w:p>
    <w:p>
      <w:pPr>
        <w:pStyle w:val="Compact"/>
        <w:numPr>
          <w:numId w:val="1005"/>
          <w:ilvl w:val="0"/>
        </w:numPr>
      </w:pPr>
      <w:r>
        <w:t xml:space="preserve">post a game response</w:t>
      </w:r>
    </w:p>
    <w:p>
      <w:pPr>
        <w:pStyle w:val="Heading3"/>
      </w:pPr>
      <w:bookmarkStart w:id="47" w:name="games4learning"/>
      <w:r>
        <w:t xml:space="preserve">Games4Learning</w:t>
      </w:r>
      <w:bookmarkEnd w:id="47"/>
    </w:p>
    <w:p>
      <w:pPr>
        <w:pStyle w:val="Heading4"/>
      </w:pPr>
      <w:bookmarkStart w:id="48" w:name="readings-1"/>
      <w:r>
        <w:t xml:space="preserve">Readings:</w:t>
      </w:r>
      <w:bookmarkEnd w:id="48"/>
    </w:p>
    <w:p>
      <w:pPr>
        <w:pStyle w:val="FirstParagraph"/>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1</w:t>
        </w:r>
      </w:hyperlink>
    </w:p>
    <w:p>
      <w:pPr>
        <w:pStyle w:val="BodyText"/>
      </w:pPr>
      <w:r>
        <w:t xml:space="preserve">Salen, K. (2011).</w:t>
      </w:r>
      <w:r>
        <w:t xml:space="preserve"> </w:t>
      </w:r>
      <w:hyperlink r:id="rId50">
        <w:r>
          <w:rPr>
            <w:rStyle w:val="Hyperlink"/>
          </w:rPr>
          <w:t xml:space="preserve">Quest To Learn: Developing The School For Digital Kids.</w:t>
        </w:r>
      </w:hyperlink>
      <w:r>
        <w:t xml:space="preserve"> </w:t>
      </w:r>
      <w:r>
        <w:t xml:space="preserve">Only Sections: Background (pp 1-9), Curriculum Structure (pp 73-90)</w:t>
      </w:r>
    </w:p>
    <w:p>
      <w:pPr>
        <w:pStyle w:val="Heading4"/>
      </w:pPr>
      <w:bookmarkStart w:id="51" w:name="play-3"/>
      <w:r>
        <w:t xml:space="preserve">Play:</w:t>
      </w:r>
      <w:bookmarkEnd w:id="51"/>
    </w:p>
    <w:p>
      <w:pPr>
        <w:pStyle w:val="Compact"/>
        <w:numPr>
          <w:numId w:val="1006"/>
          <w:ilvl w:val="0"/>
        </w:numPr>
      </w:pPr>
      <w:r>
        <w:t xml:space="preserve">LittleBigPlanet</w:t>
      </w:r>
    </w:p>
    <w:p>
      <w:pPr>
        <w:pStyle w:val="Compact"/>
        <w:numPr>
          <w:numId w:val="1006"/>
          <w:ilvl w:val="0"/>
        </w:numPr>
      </w:pPr>
      <w:r>
        <w:t xml:space="preserve">Post a game response</w:t>
      </w:r>
    </w:p>
    <w:p>
      <w:pPr>
        <w:pStyle w:val="Heading4"/>
      </w:pPr>
      <w:bookmarkStart w:id="52" w:name="due-1"/>
      <w:r>
        <w:t xml:space="preserve">Due:</w:t>
      </w:r>
      <w:bookmarkEnd w:id="52"/>
    </w:p>
    <w:p>
      <w:pPr>
        <w:pStyle w:val="Compact"/>
        <w:numPr>
          <w:numId w:val="1007"/>
          <w:ilvl w:val="0"/>
        </w:numPr>
      </w:pPr>
      <w:r>
        <w:t xml:space="preserve">come to class prepared with all materials for your</w:t>
      </w:r>
      <w:r>
        <w:t xml:space="preserve"> </w:t>
      </w:r>
      <w:r>
        <w:rPr>
          <w:b/>
        </w:rPr>
        <w:t xml:space="preserve">game pitch!</w:t>
      </w:r>
    </w:p>
    <w:p>
      <w:pPr>
        <w:pStyle w:val="Compact"/>
        <w:numPr>
          <w:numId w:val="1007"/>
          <w:ilvl w:val="0"/>
        </w:numPr>
      </w:pPr>
      <w:r>
        <w:t xml:space="preserve">post your pitch summary and title to Moodle</w:t>
      </w:r>
    </w:p>
    <w:p>
      <w:pPr>
        <w:pStyle w:val="Heading3"/>
      </w:pPr>
      <w:bookmarkStart w:id="53" w:name="studying-games"/>
      <w:r>
        <w:t xml:space="preserve">Studying games</w:t>
      </w:r>
      <w:bookmarkEnd w:id="53"/>
    </w:p>
    <w:p>
      <w:pPr>
        <w:pStyle w:val="Heading4"/>
      </w:pPr>
      <w:bookmarkStart w:id="54" w:name="readings-2"/>
      <w:r>
        <w:t xml:space="preserve">Readings:</w:t>
      </w:r>
      <w:bookmarkEnd w:id="54"/>
    </w:p>
    <w:p>
      <w:pPr>
        <w:pStyle w:val="FirstParagraph"/>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Lemke, J. L. (2006).</w:t>
      </w:r>
      <w:r>
        <w:t xml:space="preserve"> </w:t>
      </w:r>
      <w:hyperlink r:id="rId56">
        <w:r>
          <w:rPr>
            <w:rStyle w:val="Hyperlink"/>
          </w:rPr>
          <w:t xml:space="preserve">Toward critical multimedia literacy: Technology, research, and politics.</w:t>
        </w:r>
      </w:hyperlink>
      <w:r>
        <w:t xml:space="preserve"> </w:t>
      </w:r>
      <w:r>
        <w:t xml:space="preserve">In M. C. McKenna, L. D. Labbo, R. D. Kieffer &amp; D. Reinking (Eds.),</w:t>
      </w:r>
      <w:r>
        <w:t xml:space="preserve"> </w:t>
      </w:r>
      <w:r>
        <w:rPr>
          <w:i/>
        </w:rPr>
        <w:t xml:space="preserve">International Handbook of Literacy and Technology Vol. 2</w:t>
      </w:r>
      <w:r>
        <w:t xml:space="preserve"> </w:t>
      </w:r>
      <w:r>
        <w:t xml:space="preserve">(pp. 3-14). Mahwah: Lawrence Erlbaum Associates.</w:t>
      </w:r>
    </w:p>
    <w:p>
      <w:pPr>
        <w:pStyle w:val="Heading4"/>
      </w:pPr>
      <w:bookmarkStart w:id="57" w:name="play-4"/>
      <w:r>
        <w:t xml:space="preserve">Play:</w:t>
      </w:r>
      <w:bookmarkEnd w:id="57"/>
    </w:p>
    <w:p>
      <w:pPr>
        <w:pStyle w:val="Compact"/>
        <w:numPr>
          <w:numId w:val="1008"/>
          <w:ilvl w:val="0"/>
        </w:numPr>
      </w:pPr>
      <w:r>
        <w:t xml:space="preserve">play a game of your choice, analyze the game in your response using Aarseth and Lemke’s approach</w:t>
      </w:r>
    </w:p>
    <w:p>
      <w:pPr>
        <w:pStyle w:val="Compact"/>
        <w:numPr>
          <w:numId w:val="1008"/>
          <w:ilvl w:val="0"/>
        </w:numPr>
      </w:pPr>
      <w:r>
        <w:t xml:space="preserve">you might want to start playing a game in-depth for your game analysis paper</w:t>
      </w:r>
    </w:p>
    <w:p>
      <w:pPr>
        <w:pStyle w:val="Heading3"/>
      </w:pPr>
      <w:bookmarkStart w:id="58" w:name="game-design-session"/>
      <w:r>
        <w:t xml:space="preserve">Game Design Session</w:t>
      </w:r>
      <w:bookmarkEnd w:id="58"/>
    </w:p>
    <w:p>
      <w:pPr>
        <w:pStyle w:val="Heading4"/>
      </w:pPr>
      <w:bookmarkStart w:id="59" w:name="readings-3"/>
      <w:r>
        <w:t xml:space="preserve">Readings:</w:t>
      </w:r>
      <w:bookmarkEnd w:id="59"/>
    </w:p>
    <w:p>
      <w:pPr>
        <w:pStyle w:val="FirstParagraph"/>
      </w:pPr>
      <w:r>
        <w:t xml:space="preserve">Hunicke, R., LeBlanc, M., &amp; Zubek, R. (2004).</w:t>
      </w:r>
      <w:r>
        <w:t xml:space="preserve"> </w:t>
      </w:r>
      <w:hyperlink r:id="rId60">
        <w:r>
          <w:rPr>
            <w:rStyle w:val="Hyperlink"/>
          </w:rPr>
          <w:t xml:space="preserve">MDA: A formal approach to game design and game research.</w:t>
        </w:r>
      </w:hyperlink>
      <w:r>
        <w:t xml:space="preserve"> </w:t>
      </w:r>
      <w:r>
        <w:t xml:space="preserve">Proceedings of the AAAI Workshop on Challenges in Game AI.</w:t>
      </w:r>
    </w:p>
    <w:p>
      <w:pPr>
        <w:pStyle w:val="BodyText"/>
      </w:pPr>
      <w:r>
        <w:t xml:space="preserve">Squire, K. (2006). From content to context: Videogames as designed experience. Educational Researcher, 35(8), 19-29.</w:t>
      </w:r>
      <w:r>
        <w:t xml:space="preserve"> </w:t>
      </w:r>
      <w:hyperlink r:id="rId61">
        <w:r>
          <w:rPr>
            <w:rStyle w:val="Hyperlink"/>
          </w:rPr>
          <w:t xml:space="preserve">moodle</w:t>
        </w:r>
      </w:hyperlink>
    </w:p>
    <w:p>
      <w:pPr>
        <w:pStyle w:val="Heading4"/>
      </w:pPr>
      <w:bookmarkStart w:id="62" w:name="play-5"/>
      <w:r>
        <w:t xml:space="preserve">Play:</w:t>
      </w:r>
      <w:bookmarkEnd w:id="62"/>
    </w:p>
    <w:p>
      <w:pPr>
        <w:pStyle w:val="Compact"/>
        <w:numPr>
          <w:numId w:val="1009"/>
          <w:ilvl w:val="0"/>
        </w:numPr>
      </w:pPr>
      <w:r>
        <w:t xml:space="preserve">Civilization V (session 1)</w:t>
      </w:r>
    </w:p>
    <w:p>
      <w:pPr>
        <w:pStyle w:val="Compact"/>
        <w:numPr>
          <w:numId w:val="1009"/>
          <w:ilvl w:val="0"/>
        </w:numPr>
      </w:pPr>
      <w:r>
        <w:t xml:space="preserve">game response: a</w:t>
      </w:r>
      <w:r>
        <w:t xml:space="preserve"> </w:t>
      </w:r>
      <w:r>
        <w:rPr>
          <w:b/>
        </w:rPr>
        <w:t xml:space="preserve">M</w:t>
      </w:r>
      <w:r>
        <w:t xml:space="preserve">echanics-</w:t>
      </w:r>
      <w:r>
        <w:rPr>
          <w:b/>
        </w:rPr>
        <w:t xml:space="preserve">D</w:t>
      </w:r>
      <w:r>
        <w:t xml:space="preserve">ynamics-</w:t>
      </w:r>
      <w:r>
        <w:rPr>
          <w:b/>
        </w:rPr>
        <w:t xml:space="preserve">A</w:t>
      </w:r>
      <w:r>
        <w:t xml:space="preserve">esthetics analysis of Civilization</w:t>
      </w:r>
    </w:p>
    <w:p>
      <w:pPr>
        <w:pStyle w:val="Heading3"/>
      </w:pPr>
      <w:bookmarkStart w:id="63" w:name="X96dfd5f220724935f6a857fb82e8c4fe3aa71e0"/>
      <w:r>
        <w:t xml:space="preserve">Games as Strategic Interaction (Strategy games)</w:t>
      </w:r>
      <w:bookmarkEnd w:id="63"/>
    </w:p>
    <w:p>
      <w:pPr>
        <w:pStyle w:val="Heading4"/>
      </w:pPr>
      <w:bookmarkStart w:id="64" w:name="readings-4"/>
      <w:r>
        <w:t xml:space="preserve">Readings:</w:t>
      </w:r>
      <w:bookmarkEnd w:id="64"/>
    </w:p>
    <w:p>
      <w:pPr>
        <w:pStyle w:val="FirstParagraph"/>
      </w:pPr>
      <w:r>
        <w:t xml:space="preserve">Bogost, I. (2005).</w:t>
      </w:r>
      <w:r>
        <w:t xml:space="preserve"> </w:t>
      </w:r>
      <w:hyperlink r:id="rId65">
        <w:r>
          <w:rPr>
            <w:rStyle w:val="Hyperlink"/>
          </w:rPr>
          <w:t xml:space="preserve">Procedural literacy: Problem solving with programming, systems and play.</w:t>
        </w:r>
      </w:hyperlink>
      <w:r>
        <w:t xml:space="preserve"> </w:t>
      </w:r>
      <w:r>
        <w:t xml:space="preserve">Telemedium, Winter/Spring, 32-36.</w:t>
      </w:r>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2</w:t>
        </w:r>
      </w:hyperlink>
    </w:p>
    <w:p>
      <w:pPr>
        <w:pStyle w:val="Heading4"/>
      </w:pPr>
      <w:bookmarkStart w:id="66" w:name="due-2"/>
      <w:r>
        <w:t xml:space="preserve">Due:</w:t>
      </w:r>
      <w:bookmarkEnd w:id="66"/>
    </w:p>
    <w:p>
      <w:pPr>
        <w:pStyle w:val="Compact"/>
        <w:numPr>
          <w:numId w:val="1010"/>
          <w:ilvl w:val="0"/>
        </w:numPr>
      </w:pPr>
      <w:r>
        <w:t xml:space="preserve">blog post number 2 due</w:t>
      </w:r>
    </w:p>
    <w:p>
      <w:pPr>
        <w:pStyle w:val="Heading4"/>
      </w:pPr>
      <w:bookmarkStart w:id="67" w:name="play-6"/>
      <w:r>
        <w:t xml:space="preserve">Play:</w:t>
      </w:r>
      <w:bookmarkEnd w:id="67"/>
    </w:p>
    <w:p>
      <w:pPr>
        <w:pStyle w:val="Compact"/>
        <w:numPr>
          <w:numId w:val="1011"/>
          <w:ilvl w:val="0"/>
        </w:numPr>
      </w:pPr>
      <w:r>
        <w:t xml:space="preserve">Civilization V (session 2)</w:t>
      </w:r>
    </w:p>
    <w:p>
      <w:pPr>
        <w:pStyle w:val="Heading3"/>
      </w:pPr>
      <w:bookmarkStart w:id="68" w:name="Xd886e884c0c9d6b86c2bf55c92568075bd8b0b8"/>
      <w:r>
        <w:t xml:space="preserve">Games as Systems (Simulation and Sports games)</w:t>
      </w:r>
      <w:bookmarkEnd w:id="68"/>
    </w:p>
    <w:p>
      <w:pPr>
        <w:pStyle w:val="Heading4"/>
      </w:pPr>
      <w:bookmarkStart w:id="69" w:name="reading-2"/>
      <w:r>
        <w:t xml:space="preserve">Reading:</w:t>
      </w:r>
      <w:bookmarkEnd w:id="69"/>
    </w:p>
    <w:p>
      <w:pPr>
        <w:pStyle w:val="FirstParagraph"/>
      </w:pPr>
      <w:r>
        <w:t xml:space="preserve">Frasca, G. (2003). Simulation versus narrative. In M. J. P. Wolf &amp; B. Perron (Eds.),</w:t>
      </w:r>
      <w:r>
        <w:t xml:space="preserve"> </w:t>
      </w:r>
      <w:r>
        <w:rPr>
          <w:i/>
        </w:rPr>
        <w:t xml:space="preserve">The video game theory reader</w:t>
      </w:r>
      <w:r>
        <w:t xml:space="preserve"> </w:t>
      </w:r>
      <w:r>
        <w:t xml:space="preserve">(pp. 221-236). New York: Routledge.</w:t>
      </w:r>
      <w:r>
        <w:t xml:space="preserve"> </w:t>
      </w:r>
      <w:hyperlink r:id="rId70">
        <w:r>
          <w:rPr>
            <w:rStyle w:val="Hyperlink"/>
          </w:rPr>
          <w:t xml:space="preserve">moodle</w:t>
        </w:r>
      </w:hyperlink>
    </w:p>
    <w:p>
      <w:pPr>
        <w:pStyle w:val="BodyText"/>
      </w:pPr>
      <w:r>
        <w:t xml:space="preserve">Squire, K. (2003). Video games in education.</w:t>
      </w:r>
      <w:r>
        <w:t xml:space="preserve"> </w:t>
      </w:r>
      <w:r>
        <w:rPr>
          <w:i/>
        </w:rPr>
        <w:t xml:space="preserve">International Journal of Intelligent Simulations and Gaming</w:t>
      </w:r>
      <w:r>
        <w:t xml:space="preserve">,</w:t>
      </w:r>
      <w:r>
        <w:t xml:space="preserve"> </w:t>
      </w:r>
      <w:r>
        <w:rPr>
          <w:i/>
        </w:rPr>
        <w:t xml:space="preserve">2</w:t>
      </w:r>
      <w:r>
        <w:t xml:space="preserve">(1), 49-62.</w:t>
      </w:r>
      <w:r>
        <w:t xml:space="preserve"> </w:t>
      </w:r>
      <w:hyperlink r:id="rId71">
        <w:r>
          <w:rPr>
            <w:rStyle w:val="Hyperlink"/>
          </w:rPr>
          <w:t xml:space="preserve">moodle</w:t>
        </w:r>
      </w:hyperlink>
    </w:p>
    <w:p>
      <w:pPr>
        <w:pStyle w:val="Heading4"/>
      </w:pPr>
      <w:bookmarkStart w:id="72" w:name="play-7"/>
      <w:r>
        <w:t xml:space="preserve">Play:</w:t>
      </w:r>
      <w:bookmarkEnd w:id="72"/>
    </w:p>
    <w:p>
      <w:pPr>
        <w:pStyle w:val="Compact"/>
        <w:numPr>
          <w:numId w:val="1012"/>
          <w:ilvl w:val="0"/>
        </w:numPr>
      </w:pPr>
      <w:r>
        <w:t xml:space="preserve">SimCity</w:t>
      </w:r>
    </w:p>
    <w:p>
      <w:pPr>
        <w:pStyle w:val="Compact"/>
        <w:numPr>
          <w:numId w:val="1012"/>
          <w:ilvl w:val="0"/>
        </w:numPr>
      </w:pPr>
      <w:r>
        <w:t xml:space="preserve">CityVille (suggested, on Facebook)</w:t>
      </w:r>
    </w:p>
    <w:p>
      <w:pPr>
        <w:pStyle w:val="Heading3"/>
      </w:pPr>
      <w:bookmarkStart w:id="73" w:name="X8342d9279a46b2950377741d9693e2a5b8232cb"/>
      <w:r>
        <w:t xml:space="preserve">Games as Problem-Solving (Platformers and Puzzle games)</w:t>
      </w:r>
      <w:bookmarkEnd w:id="73"/>
    </w:p>
    <w:p>
      <w:pPr>
        <w:pStyle w:val="Heading4"/>
      </w:pPr>
      <w:bookmarkStart w:id="74" w:name="readings-5"/>
      <w:r>
        <w:t xml:space="preserve">Readings:</w:t>
      </w:r>
      <w:bookmarkEnd w:id="74"/>
    </w:p>
    <w:p>
      <w:pPr>
        <w:pStyle w:val="FirstParagraph"/>
      </w:pPr>
      <w:r>
        <w:t xml:space="preserve">Bransford, J. (2000).</w:t>
      </w:r>
      <w:r>
        <w:t xml:space="preserve"> </w:t>
      </w:r>
      <w:hyperlink r:id="rId75">
        <w:r>
          <w:rPr>
            <w:rStyle w:val="Hyperlink"/>
          </w:rPr>
          <w:t xml:space="preserve">Chapter 3: Learning and Transfer.</w:t>
        </w:r>
      </w:hyperlink>
      <w:r>
        <w:t xml:space="preserve"> </w:t>
      </w:r>
      <w:r>
        <w:rPr>
          <w:i/>
        </w:rPr>
        <w:t xml:space="preserve">How people learn: Brain, mind, experience, and school</w:t>
      </w:r>
      <w:r>
        <w:t xml:space="preserve">. Washington, DC: National Academies Press.</w:t>
      </w:r>
    </w:p>
    <w:p>
      <w:pPr>
        <w:pStyle w:val="BodyText"/>
      </w:pPr>
      <w:r>
        <w:t xml:space="preserve">Sanchez, J., Mendoza, C., &amp; Salinas, A. (2009).</w:t>
      </w:r>
      <w:r>
        <w:t xml:space="preserve"> </w:t>
      </w:r>
      <w:hyperlink r:id="rId76">
        <w:r>
          <w:rPr>
            <w:rStyle w:val="Hyperlink"/>
          </w:rPr>
          <w:t xml:space="preserve">Mobile serious games for collaborative problem solving.</w:t>
        </w:r>
      </w:hyperlink>
      <w:r>
        <w:t xml:space="preserve"> </w:t>
      </w:r>
      <w:r>
        <w:t xml:space="preserve">The Annual Review of Cybertherapy and Telemedicine, 193–197.</w:t>
      </w:r>
    </w:p>
    <w:p>
      <w:pPr>
        <w:pStyle w:val="Heading4"/>
      </w:pPr>
      <w:bookmarkStart w:id="77" w:name="play-8"/>
      <w:r>
        <w:t xml:space="preserve">Play:</w:t>
      </w:r>
      <w:bookmarkEnd w:id="77"/>
    </w:p>
    <w:p>
      <w:pPr>
        <w:pStyle w:val="Compact"/>
        <w:numPr>
          <w:numId w:val="1013"/>
          <w:ilvl w:val="0"/>
        </w:numPr>
      </w:pPr>
      <w:r>
        <w:t xml:space="preserve">Portal 2</w:t>
      </w:r>
    </w:p>
    <w:p>
      <w:pPr>
        <w:pStyle w:val="Compact"/>
        <w:numPr>
          <w:numId w:val="1013"/>
          <w:ilvl w:val="0"/>
        </w:numPr>
      </w:pPr>
      <w:r>
        <w:t xml:space="preserve">Angry Birds (any version, either on your own mobile device or on a tablet in harvey 104)</w:t>
      </w:r>
    </w:p>
    <w:p>
      <w:pPr>
        <w:pStyle w:val="Heading3"/>
      </w:pPr>
      <w:bookmarkStart w:id="78" w:name="X2123fc15b8b2e28ef427290e7c6476bc84aa5a3"/>
      <w:r>
        <w:t xml:space="preserve">Games as Collaboration (First-person shooter and online games)</w:t>
      </w:r>
      <w:bookmarkEnd w:id="78"/>
    </w:p>
    <w:p>
      <w:pPr>
        <w:pStyle w:val="Heading4"/>
      </w:pPr>
      <w:bookmarkStart w:id="79" w:name="readings-6"/>
      <w:r>
        <w:t xml:space="preserve">Readings:</w:t>
      </w:r>
      <w:bookmarkEnd w:id="79"/>
    </w:p>
    <w:p>
      <w:pPr>
        <w:pStyle w:val="FirstParagraph"/>
      </w:pPr>
      <w:r>
        <w:t xml:space="preserve">Steinkuehler, C. (2004). Learning in massively multiplayer online games. In Y. B. Kafai, W. A. Sandoval, N. Enyedy, A. S. Nixon &amp; F. Herrera (Eds.), Proceedings of the Sixth International Conference of the Learning Sciences (pp. 521-528). Mahwah: Erlbaum.</w:t>
      </w:r>
      <w:r>
        <w:t xml:space="preserve"> </w:t>
      </w:r>
      <w:hyperlink r:id="rId80">
        <w:r>
          <w:rPr>
            <w:rStyle w:val="Hyperlink"/>
          </w:rPr>
          <w:t xml:space="preserve">moodle</w:t>
        </w:r>
      </w:hyperlink>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w:anchor="tbd">
        <w:r>
          <w:rPr>
            <w:rStyle w:val="Hyperlink"/>
          </w:rPr>
          <w:t xml:space="preserve">Chapter 7</w:t>
        </w:r>
      </w:hyperlink>
    </w:p>
    <w:p>
      <w:pPr>
        <w:pStyle w:val="Heading3"/>
      </w:pPr>
      <w:bookmarkStart w:id="81" w:name="play-9"/>
      <w:r>
        <w:t xml:space="preserve">Play:</w:t>
      </w:r>
      <w:bookmarkEnd w:id="81"/>
    </w:p>
    <w:p>
      <w:pPr>
        <w:pStyle w:val="Compact"/>
        <w:numPr>
          <w:numId w:val="1014"/>
          <w:ilvl w:val="0"/>
        </w:numPr>
      </w:pPr>
      <w:r>
        <w:t xml:space="preserve">World of Warcraft, download free version at home or play on a lab PC</w:t>
      </w:r>
    </w:p>
    <w:p>
      <w:pPr>
        <w:pStyle w:val="Compact"/>
        <w:numPr>
          <w:numId w:val="1014"/>
          <w:ilvl w:val="0"/>
        </w:numPr>
      </w:pPr>
      <w:r>
        <w:t xml:space="preserve">if you have extensive experience with WoW, test out a new/different MMOG</w:t>
      </w:r>
    </w:p>
    <w:p>
      <w:pPr>
        <w:pStyle w:val="Heading3"/>
      </w:pPr>
      <w:bookmarkStart w:id="82" w:name="X05d5b19929a598b64c338868c27ccc4220100c0"/>
      <w:r>
        <w:t xml:space="preserve">Games as Narrative (Role-playing and Adventure games)</w:t>
      </w:r>
      <w:bookmarkEnd w:id="82"/>
    </w:p>
    <w:p>
      <w:pPr>
        <w:pStyle w:val="Heading4"/>
      </w:pPr>
      <w:bookmarkStart w:id="83" w:name="readings-7"/>
      <w:r>
        <w:t xml:space="preserve">Readings:</w:t>
      </w:r>
      <w:bookmarkEnd w:id="83"/>
    </w:p>
    <w:p>
      <w:pPr>
        <w:pStyle w:val="FirstParagraph"/>
      </w:pPr>
      <w:r>
        <w:t xml:space="preserve">Frasca, G. (1999).</w:t>
      </w:r>
      <w:r>
        <w:t xml:space="preserve"> </w:t>
      </w:r>
      <w:hyperlink r:id="rId84">
        <w:r>
          <w:rPr>
            <w:rStyle w:val="Hyperlink"/>
          </w:rPr>
          <w:t xml:space="preserve">Ludology meets narratology: Similitudes and differences between (video) games and narrative.</w:t>
        </w:r>
      </w:hyperlink>
    </w:p>
    <w:p>
      <w:pPr>
        <w:pStyle w:val="BodyText"/>
      </w:pPr>
      <w:r>
        <w:t xml:space="preserve">Crawford, C. (2003).</w:t>
      </w:r>
      <w:r>
        <w:t xml:space="preserve"> </w:t>
      </w:r>
      <w:r>
        <w:rPr>
          <w:i/>
        </w:rPr>
        <w:t xml:space="preserve">The Art of Interactive Design a Euphonious and Illuminating Guide to Building Successful Software.</w:t>
      </w:r>
      <w:r>
        <w:t xml:space="preserve"> </w:t>
      </w:r>
      <w:r>
        <w:t xml:space="preserve">San Francisco: No Starch Press. Chapter 28, Interactive storytelling.</w:t>
      </w:r>
      <w:r>
        <w:t xml:space="preserve"> </w:t>
      </w:r>
      <w:hyperlink r:id="rId85">
        <w:r>
          <w:rPr>
            <w:rStyle w:val="Hyperlink"/>
          </w:rPr>
          <w:t xml:space="preserve">moodle</w:t>
        </w:r>
      </w:hyperlink>
    </w:p>
    <w:p>
      <w:pPr>
        <w:pStyle w:val="Heading4"/>
      </w:pPr>
      <w:bookmarkStart w:id="86" w:name="play-10"/>
      <w:r>
        <w:t xml:space="preserve">Play:</w:t>
      </w:r>
      <w:bookmarkEnd w:id="86"/>
    </w:p>
    <w:p>
      <w:pPr>
        <w:pStyle w:val="Compact"/>
        <w:numPr>
          <w:numId w:val="1015"/>
          <w:ilvl w:val="0"/>
        </w:numPr>
      </w:pPr>
      <w:r>
        <w:t xml:space="preserve">Deus Ex: Human Revolution</w:t>
      </w:r>
    </w:p>
    <w:p>
      <w:pPr>
        <w:pStyle w:val="Heading3"/>
      </w:pPr>
      <w:bookmarkStart w:id="87" w:name="games-and-violence"/>
      <w:r>
        <w:t xml:space="preserve">Games and Violence</w:t>
      </w:r>
      <w:bookmarkEnd w:id="87"/>
    </w:p>
    <w:p>
      <w:pPr>
        <w:pStyle w:val="Heading4"/>
      </w:pPr>
      <w:bookmarkStart w:id="88" w:name="readings-8"/>
      <w:r>
        <w:t xml:space="preserve">Readings:</w:t>
      </w:r>
      <w:bookmarkEnd w:id="88"/>
    </w:p>
    <w:p>
      <w:pPr>
        <w:pStyle w:val="FirstParagraph"/>
      </w:pPr>
      <w:r>
        <w:t xml:space="preserve">Ferguson, C. J. (2010).</w:t>
      </w:r>
      <w:r>
        <w:t xml:space="preserve"> </w:t>
      </w:r>
      <w:hyperlink r:id="rId89">
        <w:r>
          <w:rPr>
            <w:rStyle w:val="Hyperlink"/>
          </w:rPr>
          <w:t xml:space="preserve">Video games and youth violence: A prospective analysis in adolescents.</w:t>
        </w:r>
      </w:hyperlink>
      <w:r>
        <w:t xml:space="preserve"> </w:t>
      </w:r>
      <w:r>
        <w:rPr>
          <w:i/>
        </w:rPr>
        <w:t xml:space="preserve">Journal of Youth and Adolescence.</w:t>
      </w:r>
    </w:p>
    <w:p>
      <w:pPr>
        <w:pStyle w:val="BodyText"/>
      </w:pPr>
      <w:r>
        <w:t xml:space="preserve">DeVane, B., &amp; Squire, K. D. (2008).</w:t>
      </w:r>
      <w:r>
        <w:t xml:space="preserve"> </w:t>
      </w:r>
      <w:hyperlink r:id="rId90">
        <w:r>
          <w:rPr>
            <w:rStyle w:val="Hyperlink"/>
          </w:rPr>
          <w:t xml:space="preserve">The meaning of race and violence in Grand Theft Auto.</w:t>
        </w:r>
      </w:hyperlink>
      <w:r>
        <w:t xml:space="preserve"> </w:t>
      </w:r>
      <w:r>
        <w:t xml:space="preserve">Games and Culture, 3(3-4), 264.</w:t>
      </w:r>
    </w:p>
    <w:p>
      <w:pPr>
        <w:pStyle w:val="Heading4"/>
      </w:pPr>
      <w:bookmarkStart w:id="91" w:name="play-11"/>
      <w:r>
        <w:t xml:space="preserve">Play:</w:t>
      </w:r>
      <w:bookmarkEnd w:id="91"/>
    </w:p>
    <w:p>
      <w:pPr>
        <w:pStyle w:val="Compact"/>
        <w:numPr>
          <w:numId w:val="1016"/>
          <w:ilvl w:val="0"/>
        </w:numPr>
      </w:pPr>
      <w:r>
        <w:t xml:space="preserve">Grand Theft Auto IV</w:t>
      </w:r>
    </w:p>
    <w:p>
      <w:pPr>
        <w:pStyle w:val="Heading3"/>
      </w:pPr>
      <w:bookmarkStart w:id="92" w:name="games-and-gender"/>
      <w:r>
        <w:t xml:space="preserve">Games and Gender</w:t>
      </w:r>
      <w:bookmarkEnd w:id="92"/>
    </w:p>
    <w:p>
      <w:pPr>
        <w:pStyle w:val="Heading4"/>
      </w:pPr>
      <w:bookmarkStart w:id="93" w:name="readings-9"/>
      <w:r>
        <w:t xml:space="preserve">Readings:</w:t>
      </w:r>
      <w:bookmarkEnd w:id="93"/>
    </w:p>
    <w:p>
      <w:pPr>
        <w:pStyle w:val="FirstParagraph"/>
      </w:pPr>
      <w:r>
        <w:t xml:space="preserve">Yee, Nick. (2008)</w:t>
      </w:r>
      <w:r>
        <w:t xml:space="preserve"> </w:t>
      </w:r>
      <w:hyperlink r:id="rId94">
        <w:r>
          <w:rPr>
            <w:rStyle w:val="Hyperlink"/>
          </w:rPr>
          <w:t xml:space="preserve">Maps of Digital Desires: Exploring the Topography of Gender and Play in Online Games.</w:t>
        </w:r>
      </w:hyperlink>
      <w:r>
        <w:t xml:space="preserve"> </w:t>
      </w:r>
      <w:r>
        <w:t xml:space="preserve">in Kafai, Y. B., Heeter, C., Denner, J., &amp; Sun, J. Y. (Eds.).</w:t>
      </w:r>
      <w:r>
        <w:t xml:space="preserve"> </w:t>
      </w:r>
      <w:r>
        <w:rPr>
          <w:i/>
        </w:rPr>
        <w:t xml:space="preserve">Beyond Barbie® and Mortal Kombat: New perspectives on gender and gaming.</w:t>
      </w:r>
      <w:r>
        <w:t xml:space="preserve"> </w:t>
      </w:r>
      <w:r>
        <w:t xml:space="preserve">Cambridge: The MIT Press.</w:t>
      </w:r>
    </w:p>
    <w:p>
      <w:pPr>
        <w:pStyle w:val="Heading4"/>
      </w:pPr>
      <w:bookmarkStart w:id="95" w:name="play-12"/>
      <w:r>
        <w:t xml:space="preserve">Play:</w:t>
      </w:r>
      <w:bookmarkEnd w:id="95"/>
    </w:p>
    <w:p>
      <w:pPr>
        <w:pStyle w:val="Compact"/>
        <w:numPr>
          <w:numId w:val="1017"/>
          <w:ilvl w:val="0"/>
        </w:numPr>
      </w:pPr>
      <w:r>
        <w:t xml:space="preserve">The Sims</w:t>
      </w:r>
    </w:p>
    <w:p>
      <w:pPr>
        <w:pStyle w:val="Compact"/>
        <w:numPr>
          <w:numId w:val="1017"/>
          <w:ilvl w:val="0"/>
        </w:numPr>
      </w:pPr>
      <w:r>
        <w:t xml:space="preserve">Call of Duty or Metal Gears</w:t>
      </w:r>
    </w:p>
    <w:p>
      <w:pPr>
        <w:pStyle w:val="Compact"/>
        <w:numPr>
          <w:numId w:val="1017"/>
          <w:ilvl w:val="0"/>
        </w:numPr>
      </w:pPr>
      <w:r>
        <w:t xml:space="preserve">in your game response, consider the gender roles in the games, and ways that they may appeal or repel female players, refer to the readings</w:t>
      </w:r>
    </w:p>
    <w:p>
      <w:pPr>
        <w:pStyle w:val="Heading3"/>
      </w:pPr>
      <w:bookmarkStart w:id="96" w:name="games-society-debate"/>
      <w:r>
        <w:t xml:space="preserve">Games &amp; Society Debate</w:t>
      </w:r>
      <w:bookmarkEnd w:id="96"/>
    </w:p>
    <w:p>
      <w:pPr>
        <w:pStyle w:val="Heading4"/>
      </w:pPr>
      <w:bookmarkStart w:id="97" w:name="reading-3"/>
      <w:r>
        <w:t xml:space="preserve">Reading:</w:t>
      </w:r>
      <w:bookmarkEnd w:id="97"/>
    </w:p>
    <w:p>
      <w:pPr>
        <w:pStyle w:val="FirstParagraph"/>
      </w:pPr>
      <w:r>
        <w:rPr>
          <w:i/>
        </w:rPr>
        <w:t xml:space="preserve">self-selected to prepare your position</w:t>
      </w:r>
    </w:p>
    <w:p>
      <w:pPr>
        <w:pStyle w:val="Heading4"/>
      </w:pPr>
      <w:bookmarkStart w:id="98" w:name="assignment"/>
      <w:r>
        <w:t xml:space="preserve">Assignment:</w:t>
      </w:r>
      <w:bookmarkEnd w:id="98"/>
    </w:p>
    <w:p>
      <w:pPr>
        <w:pStyle w:val="Compact"/>
        <w:numPr>
          <w:numId w:val="1018"/>
          <w:ilvl w:val="0"/>
        </w:numPr>
      </w:pPr>
      <w:r>
        <w:t xml:space="preserve">Games &amp; society debate</w:t>
      </w:r>
    </w:p>
    <w:p>
      <w:pPr>
        <w:pStyle w:val="Heading3"/>
      </w:pPr>
      <w:bookmarkStart w:id="99" w:name="final-game-play-session-and-observations"/>
      <w:r>
        <w:t xml:space="preserve">Final game play session and observations</w:t>
      </w:r>
      <w:bookmarkEnd w:id="99"/>
    </w:p>
    <w:p>
      <w:pPr>
        <w:pStyle w:val="FirstParagraph"/>
      </w:pPr>
      <w:r>
        <w:rPr>
          <w:i/>
        </w:rPr>
        <w:t xml:space="preserve">we will invite outside players to test our games</w:t>
      </w:r>
    </w:p>
    <w:p>
      <w:pPr>
        <w:pStyle w:val="Heading2"/>
      </w:pPr>
      <w:bookmarkStart w:id="100" w:name="assignments-grading"/>
      <w:r>
        <w:t xml:space="preserve">Assignments &amp; Grading</w:t>
      </w:r>
      <w:bookmarkEnd w:id="100"/>
    </w:p>
    <w:p>
      <w:pPr>
        <w:pStyle w:val="FirstParagraph"/>
      </w:pPr>
      <w:r>
        <w:rPr>
          <w:b/>
        </w:rPr>
        <w:t xml:space="preserve">due dates and grading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Participation &amp; Professionalism Rubric</w:t>
            </w:r>
          </w:p>
        </w:tc>
        <w:tc>
          <w:p>
            <w:pPr>
              <w:pStyle w:val="Compact"/>
              <w:jc w:val="left"/>
            </w:pPr>
            <w:r>
              <w:t xml:space="preserve">last class</w:t>
            </w:r>
          </w:p>
        </w:tc>
        <w:tc>
          <w:p>
            <w:pPr>
              <w:pStyle w:val="Compact"/>
              <w:jc w:val="left"/>
            </w:pPr>
            <w:r>
              <w:t xml:space="preserve">10%</w:t>
            </w:r>
          </w:p>
        </w:tc>
      </w:tr>
      <w:tr>
        <w:tc>
          <w:p>
            <w:pPr>
              <w:pStyle w:val="Compact"/>
              <w:jc w:val="left"/>
            </w:pPr>
            <w:r>
              <w:t xml:space="preserve">Gaming autobiography</w:t>
            </w:r>
          </w:p>
        </w:tc>
        <w:tc>
          <w:p>
            <w:pPr>
              <w:pStyle w:val="Compact"/>
              <w:jc w:val="left"/>
            </w:pPr>
            <w:r>
              <w:t xml:space="preserve">session 2</w:t>
            </w:r>
          </w:p>
        </w:tc>
        <w:tc>
          <w:p>
            <w:pPr>
              <w:pStyle w:val="Compact"/>
              <w:jc w:val="left"/>
            </w:pPr>
            <w:r>
              <w:t xml:space="preserve">10%</w:t>
            </w:r>
          </w:p>
        </w:tc>
      </w:tr>
      <w:tr>
        <w:tc>
          <w:p>
            <w:pPr>
              <w:pStyle w:val="Compact"/>
              <w:jc w:val="left"/>
            </w:pPr>
            <w:r>
              <w:t xml:space="preserve">Blog comments (3)</w:t>
            </w:r>
          </w:p>
        </w:tc>
        <w:tc>
          <w:p>
            <w:pPr>
              <w:pStyle w:val="Compact"/>
              <w:jc w:val="left"/>
            </w:pPr>
            <w:r>
              <w:t xml:space="preserve">ongoing</w:t>
            </w:r>
          </w:p>
        </w:tc>
        <w:tc>
          <w:p>
            <w:pPr>
              <w:pStyle w:val="Compact"/>
              <w:jc w:val="left"/>
            </w:pPr>
            <w:r>
              <w:t xml:space="preserve">10%</w:t>
            </w:r>
          </w:p>
        </w:tc>
      </w:tr>
      <w:tr>
        <w:tc>
          <w:p>
            <w:pPr>
              <w:pStyle w:val="Compact"/>
              <w:jc w:val="left"/>
            </w:pPr>
            <w:r>
              <w:t xml:space="preserve">Game response posts (8)</w:t>
            </w:r>
          </w:p>
        </w:tc>
        <w:tc>
          <w:p>
            <w:pPr>
              <w:pStyle w:val="Compact"/>
              <w:jc w:val="left"/>
            </w:pPr>
            <w:r>
              <w:t xml:space="preserve">ongoing</w:t>
            </w:r>
          </w:p>
        </w:tc>
        <w:tc>
          <w:p>
            <w:pPr>
              <w:pStyle w:val="Compact"/>
              <w:jc w:val="left"/>
            </w:pPr>
            <w:r>
              <w:t xml:space="preserve">15%</w:t>
            </w:r>
          </w:p>
        </w:tc>
      </w:tr>
      <w:tr>
        <w:tc>
          <w:p>
            <w:pPr>
              <w:pStyle w:val="Compact"/>
              <w:jc w:val="left"/>
            </w:pPr>
            <w:r>
              <w:t xml:space="preserve">Game pitch</w:t>
            </w:r>
          </w:p>
        </w:tc>
        <w:tc>
          <w:p>
            <w:pPr>
              <w:pStyle w:val="Compact"/>
              <w:jc w:val="left"/>
            </w:pPr>
            <w:r>
              <w:t xml:space="preserve">session 5</w:t>
            </w:r>
          </w:p>
        </w:tc>
        <w:tc>
          <w:p>
            <w:pPr>
              <w:pStyle w:val="Compact"/>
              <w:jc w:val="left"/>
            </w:pPr>
            <w:r>
              <w:t xml:space="preserve">15%</w:t>
            </w:r>
          </w:p>
        </w:tc>
      </w:tr>
      <w:tr>
        <w:tc>
          <w:p>
            <w:pPr>
              <w:pStyle w:val="Compact"/>
              <w:jc w:val="left"/>
            </w:pPr>
            <w:r>
              <w:t xml:space="preserve">Game for learning analysis</w:t>
            </w:r>
          </w:p>
        </w:tc>
        <w:tc>
          <w:p>
            <w:pPr>
              <w:pStyle w:val="Compact"/>
              <w:jc w:val="left"/>
            </w:pPr>
            <w:r>
              <w:t xml:space="preserve">session 7</w:t>
            </w:r>
          </w:p>
        </w:tc>
        <w:tc>
          <w:p>
            <w:pPr>
              <w:pStyle w:val="Compact"/>
              <w:jc w:val="left"/>
            </w:pPr>
            <w:r>
              <w:t xml:space="preserve">20%</w:t>
            </w:r>
          </w:p>
        </w:tc>
      </w:tr>
      <w:tr>
        <w:tc>
          <w:p>
            <w:pPr>
              <w:pStyle w:val="Compact"/>
              <w:jc w:val="left"/>
            </w:pPr>
            <w:r>
              <w:t xml:space="preserve">Game design proposal</w:t>
            </w:r>
          </w:p>
        </w:tc>
        <w:tc>
          <w:p>
            <w:pPr>
              <w:pStyle w:val="Compact"/>
              <w:jc w:val="left"/>
            </w:pPr>
            <w:r>
              <w:t xml:space="preserve">last class</w:t>
            </w:r>
          </w:p>
        </w:tc>
        <w:tc>
          <w:p>
            <w:pPr>
              <w:pStyle w:val="Compact"/>
              <w:jc w:val="left"/>
            </w:pPr>
            <w:r>
              <w:t xml:space="preserve">20%</w:t>
            </w:r>
          </w:p>
        </w:tc>
      </w:tr>
    </w:tbl>
    <w:p>
      <w:pPr>
        <w:pStyle w:val="Heading3"/>
      </w:pPr>
      <w:bookmarkStart w:id="101" w:name="participation-professionalism-rubric"/>
      <w:r>
        <w:t xml:space="preserve">Participation &amp; Professionalism Rubric</w:t>
      </w:r>
      <w:bookmarkEnd w:id="101"/>
    </w:p>
    <w:p>
      <w:pPr>
        <w:pStyle w:val="FirstParagraph"/>
      </w:pPr>
      <w:r>
        <w:t xml:space="preserve">On the last day of class, students will turn in their</w:t>
      </w:r>
      <w:r>
        <w:t xml:space="preserve"> </w:t>
      </w:r>
      <w:r>
        <w:t xml:space="preserve">“</w:t>
      </w:r>
      <w:r>
        <w:t xml:space="preserve">professionalism rubric</w:t>
      </w:r>
      <w:r>
        <w:t xml:space="preserve">”</w:t>
      </w:r>
      <w:r>
        <w:t xml:space="preserve">, a self-evaluation of their contributions to class. The rubric considers:</w:t>
      </w:r>
    </w:p>
    <w:p>
      <w:pPr>
        <w:pStyle w:val="Compact"/>
        <w:numPr>
          <w:numId w:val="1019"/>
          <w:ilvl w:val="0"/>
        </w:numPr>
      </w:pPr>
      <w:r>
        <w:t xml:space="preserve">attendance &amp; punctuality</w:t>
      </w:r>
    </w:p>
    <w:p>
      <w:pPr>
        <w:pStyle w:val="Compact"/>
        <w:numPr>
          <w:numId w:val="1019"/>
          <w:ilvl w:val="0"/>
        </w:numPr>
      </w:pPr>
      <w:r>
        <w:t xml:space="preserve">in class participation</w:t>
      </w:r>
    </w:p>
    <w:p>
      <w:pPr>
        <w:pStyle w:val="Compact"/>
        <w:numPr>
          <w:numId w:val="1019"/>
          <w:ilvl w:val="0"/>
        </w:numPr>
      </w:pPr>
      <w:r>
        <w:t xml:space="preserve">online participation</w:t>
      </w:r>
    </w:p>
    <w:p>
      <w:pPr>
        <w:pStyle w:val="Compact"/>
        <w:numPr>
          <w:numId w:val="1019"/>
          <w:ilvl w:val="0"/>
        </w:numPr>
      </w:pPr>
      <w:r>
        <w:t xml:space="preserve">group participation</w:t>
      </w:r>
    </w:p>
    <w:p>
      <w:pPr>
        <w:pStyle w:val="Compact"/>
        <w:numPr>
          <w:numId w:val="1019"/>
          <w:ilvl w:val="0"/>
        </w:numPr>
      </w:pPr>
      <w:r>
        <w:t xml:space="preserve">promptness of assignments</w:t>
      </w:r>
    </w:p>
    <w:p>
      <w:pPr>
        <w:pStyle w:val="Heading3"/>
      </w:pPr>
      <w:bookmarkStart w:id="102" w:name="gaming-autobiography"/>
      <w:r>
        <w:t xml:space="preserve">Gaming autobiography</w:t>
      </w:r>
      <w:bookmarkEnd w:id="102"/>
    </w:p>
    <w:p>
      <w:pPr>
        <w:pStyle w:val="FirstParagraph"/>
      </w:pPr>
      <w:r>
        <w:t xml:space="preserve">You will create a 5 minute presentation with the theme:</w:t>
      </w:r>
      <w:r>
        <w:t xml:space="preserve"> </w:t>
      </w:r>
      <w:r>
        <w:rPr>
          <w:i/>
        </w:rPr>
        <w:t xml:space="preserve">my gaming autobiography</w:t>
      </w:r>
      <w:r>
        <w:t xml:space="preserve">. Your presentation will consist of 1 title slide with your name, title of presentation, and then exactly 10 content slides. Plan to spend exactly 30 seconds on each slide — they will be set to auto-advance.</w:t>
      </w:r>
    </w:p>
    <w:p>
      <w:pPr>
        <w:pStyle w:val="BodyText"/>
      </w:pPr>
      <w:r>
        <w:t xml:space="preserve">Your presentation should focus on how games have been influential in your life. Please don’t tell us every game you’ve ever played, rather consider key games (and other types of play) that have been meaningful to you in some way. You can include digital (video) games, as well as other games/play (such as athletics). You might talk about the social experience of playing the games, how playing them affected you, negative or positive consequences of play, etc.</w:t>
      </w:r>
    </w:p>
    <w:p>
      <w:pPr>
        <w:pStyle w:val="BodyText"/>
      </w:pPr>
      <w:r>
        <w:t xml:space="preserve">Your presentation will be evaluated on several criteria:</w:t>
      </w:r>
    </w:p>
    <w:p>
      <w:pPr>
        <w:pStyle w:val="Compact"/>
        <w:numPr>
          <w:numId w:val="1020"/>
          <w:ilvl w:val="0"/>
        </w:numPr>
      </w:pPr>
      <w:r>
        <w:t xml:space="preserve">design: are slides visual appealing? do graphics contribute to the message? is text large enough to read? is their a coherent style that ties the presentation together? does the aesthetic support the speaker’s narrative?</w:t>
      </w:r>
    </w:p>
    <w:p>
      <w:pPr>
        <w:pStyle w:val="Compact"/>
        <w:numPr>
          <w:numId w:val="1020"/>
          <w:ilvl w:val="0"/>
        </w:numPr>
      </w:pPr>
      <w:r>
        <w:t xml:space="preserve">presentation style: how well does the speaker:</w:t>
      </w:r>
    </w:p>
    <w:p>
      <w:pPr>
        <w:pStyle w:val="Compact"/>
        <w:numPr>
          <w:numId w:val="1021"/>
          <w:ilvl w:val="1"/>
        </w:numPr>
      </w:pPr>
      <w:r>
        <w:t xml:space="preserve">speak in a clear, loud voice. avoid</w:t>
      </w:r>
      <w:r>
        <w:t xml:space="preserve"> </w:t>
      </w:r>
      <w:r>
        <w:t xml:space="preserve">“</w:t>
      </w:r>
      <w:r>
        <w:t xml:space="preserve">um</w:t>
      </w:r>
      <w:r>
        <w:t xml:space="preserve">”</w:t>
      </w:r>
      <w:r>
        <w:t xml:space="preserve">,</w:t>
      </w:r>
      <w:r>
        <w:t xml:space="preserve"> </w:t>
      </w:r>
      <w:r>
        <w:t xml:space="preserve">“</w:t>
      </w:r>
      <w:r>
        <w:t xml:space="preserve">like</w:t>
      </w:r>
      <w:r>
        <w:t xml:space="preserve">”</w:t>
      </w:r>
      <w:r>
        <w:t xml:space="preserve">, etc</w:t>
      </w:r>
    </w:p>
    <w:p>
      <w:pPr>
        <w:pStyle w:val="Compact"/>
        <w:numPr>
          <w:numId w:val="1021"/>
          <w:ilvl w:val="1"/>
        </w:numPr>
      </w:pPr>
      <w:r>
        <w:t xml:space="preserve">not read from slides (your design shouldn’t have slides that require reading)</w:t>
      </w:r>
    </w:p>
    <w:p>
      <w:pPr>
        <w:pStyle w:val="Compact"/>
        <w:numPr>
          <w:numId w:val="1021"/>
          <w:ilvl w:val="1"/>
        </w:numPr>
      </w:pPr>
      <w:r>
        <w:t xml:space="preserve">use eye contact, voice, and body language for emphasis and to engage the audience</w:t>
      </w:r>
    </w:p>
    <w:p>
      <w:pPr>
        <w:pStyle w:val="Compact"/>
        <w:numPr>
          <w:numId w:val="1021"/>
          <w:ilvl w:val="1"/>
        </w:numPr>
      </w:pPr>
      <w:r>
        <w:rPr>
          <w:i/>
        </w:rPr>
        <w:t xml:space="preserve">appear</w:t>
      </w:r>
      <w:r>
        <w:t xml:space="preserve"> </w:t>
      </w:r>
      <w:r>
        <w:t xml:space="preserve">calm and well rehearsed</w:t>
      </w:r>
    </w:p>
    <w:p>
      <w:pPr>
        <w:pStyle w:val="Compact"/>
        <w:numPr>
          <w:numId w:val="1020"/>
          <w:ilvl w:val="0"/>
        </w:numPr>
      </w:pPr>
      <w:r>
        <w:t xml:space="preserve">reflection: take this opportunity to reflect on the role of games in your life. don’t just tell us that you played Angry Birds instead of working on a homework assignment last year.</w:t>
      </w:r>
    </w:p>
    <w:p>
      <w:pPr>
        <w:pStyle w:val="Compact"/>
        <w:numPr>
          <w:numId w:val="1020"/>
          <w:ilvl w:val="0"/>
        </w:numPr>
      </w:pPr>
      <w:r>
        <w:t xml:space="preserve">organization: your presentation should tell a story, with a good beginning, middle, and end. you should use the presentation to tell us something about yourself, and about how you understand games.</w:t>
      </w:r>
    </w:p>
    <w:p>
      <w:pPr>
        <w:pStyle w:val="Compact"/>
        <w:numPr>
          <w:numId w:val="1020"/>
          <w:ilvl w:val="0"/>
        </w:numPr>
      </w:pPr>
      <w:r>
        <w:t xml:space="preserve">originality &amp; creativity: this is not an academic presentation, try to make it light, creative, and fun.</w:t>
      </w:r>
    </w:p>
    <w:p>
      <w:pPr>
        <w:pStyle w:val="FirstParagraph"/>
      </w:pPr>
      <w:r>
        <w:t xml:space="preserve">Presentations must be uploaded to the course website prior to the beginning of class. They must be either .odp or .ppt files. Because they will auto-advance, PDF files cannot be accepted. Keynote users should create a PPT and make sure it looks right.</w:t>
      </w:r>
    </w:p>
    <w:p>
      <w:pPr>
        <w:pStyle w:val="Heading3"/>
      </w:pPr>
      <w:bookmarkStart w:id="103" w:name="game-response-posts"/>
      <w:r>
        <w:t xml:space="preserve">Game response posts</w:t>
      </w:r>
      <w:bookmarkEnd w:id="103"/>
    </w:p>
    <w:p>
      <w:pPr>
        <w:pStyle w:val="FirstParagraph"/>
      </w:pPr>
      <w:r>
        <w:t xml:space="preserve">Students need to actively understand the key elements that make up a genre. Most weeks in the course, there will be a play assignment. Students will be asked to play a game (either in the lab or online) and to post a short game response of 300 words to the course website. A good game response will closely analyze the game to make a point about one or more:</w:t>
      </w:r>
    </w:p>
    <w:p>
      <w:pPr>
        <w:pStyle w:val="Compact"/>
        <w:numPr>
          <w:numId w:val="1022"/>
          <w:ilvl w:val="0"/>
        </w:numPr>
      </w:pPr>
      <w:r>
        <w:t xml:space="preserve">why is it successful or not, as a game</w:t>
      </w:r>
    </w:p>
    <w:p>
      <w:pPr>
        <w:pStyle w:val="Compact"/>
        <w:numPr>
          <w:numId w:val="1022"/>
          <w:ilvl w:val="0"/>
        </w:numPr>
      </w:pPr>
      <w:r>
        <w:t xml:space="preserve">internally, what learning principles does the game employ to help players become more expert in the game system?</w:t>
      </w:r>
    </w:p>
    <w:p>
      <w:pPr>
        <w:pStyle w:val="Compact"/>
        <w:numPr>
          <w:numId w:val="1022"/>
          <w:ilvl w:val="0"/>
        </w:numPr>
      </w:pPr>
      <w:r>
        <w:t xml:space="preserve">how might it be used to teach?</w:t>
      </w:r>
    </w:p>
    <w:p>
      <w:pPr>
        <w:pStyle w:val="Compact"/>
        <w:numPr>
          <w:numId w:val="1022"/>
          <w:ilvl w:val="0"/>
        </w:numPr>
      </w:pPr>
      <w:r>
        <w:t xml:space="preserve">for better or worse, what cultural messages are encoded in the game?</w:t>
      </w:r>
    </w:p>
    <w:p>
      <w:pPr>
        <w:pStyle w:val="Compact"/>
        <w:numPr>
          <w:numId w:val="1022"/>
          <w:ilvl w:val="0"/>
        </w:numPr>
      </w:pPr>
      <w:r>
        <w:t xml:space="preserve">you should try to refer the readings for the week (and previous readings) in your discussion of the games</w:t>
      </w:r>
    </w:p>
    <w:p>
      <w:pPr>
        <w:pStyle w:val="FirstParagraph"/>
      </w:pPr>
      <w:r>
        <w:t xml:space="preserve">Each student will be responsible for</w:t>
      </w:r>
      <w:r>
        <w:t xml:space="preserve"> </w:t>
      </w:r>
      <w:r>
        <w:rPr>
          <w:b/>
        </w:rPr>
        <w:t xml:space="preserve">8 game responses</w:t>
      </w:r>
      <w:r>
        <w:t xml:space="preserve"> </w:t>
      </w:r>
      <w:r>
        <w:t xml:space="preserve">during the semester.</w:t>
      </w:r>
    </w:p>
    <w:p>
      <w:pPr>
        <w:pStyle w:val="Heading3"/>
      </w:pPr>
      <w:bookmarkStart w:id="104" w:name="game-pitch"/>
      <w:r>
        <w:t xml:space="preserve">Game pitch</w:t>
      </w:r>
      <w:bookmarkEnd w:id="104"/>
    </w:p>
    <w:p>
      <w:pPr>
        <w:pStyle w:val="FirstParagraph"/>
      </w:pPr>
      <w:r>
        <w:t xml:space="preserve">The game pitch is a short description of your game concept that will</w:t>
      </w:r>
      <w:r>
        <w:t xml:space="preserve"> </w:t>
      </w:r>
      <w:r>
        <w:rPr>
          <w:i/>
        </w:rPr>
        <w:t xml:space="preserve">sell</w:t>
      </w:r>
      <w:r>
        <w:t xml:space="preserve"> </w:t>
      </w:r>
      <w:r>
        <w:t xml:space="preserve">the idea. You do not need to have all of the details worked out for the pitch. Focus on the big ideas of your creative concept and the educational experience you are designing.</w:t>
      </w:r>
    </w:p>
    <w:p>
      <w:pPr>
        <w:pStyle w:val="BodyText"/>
      </w:pPr>
      <w:r>
        <w:t xml:space="preserve">Things to keep in mind:</w:t>
      </w:r>
    </w:p>
    <w:p>
      <w:pPr>
        <w:pStyle w:val="Compact"/>
        <w:numPr>
          <w:numId w:val="1023"/>
          <w:ilvl w:val="0"/>
        </w:numPr>
      </w:pPr>
      <w:r>
        <w:t xml:space="preserve">how is the game used for learning</w:t>
      </w:r>
    </w:p>
    <w:p>
      <w:pPr>
        <w:pStyle w:val="Compact"/>
        <w:numPr>
          <w:numId w:val="1023"/>
          <w:ilvl w:val="0"/>
        </w:numPr>
      </w:pPr>
      <w:r>
        <w:t xml:space="preserve">the core features</w:t>
      </w:r>
    </w:p>
    <w:p>
      <w:pPr>
        <w:pStyle w:val="Compact"/>
        <w:numPr>
          <w:numId w:val="1023"/>
          <w:ilvl w:val="0"/>
        </w:numPr>
      </w:pPr>
      <w:r>
        <w:t xml:space="preserve">why is it engaging</w:t>
      </w:r>
    </w:p>
    <w:p>
      <w:pPr>
        <w:pStyle w:val="Compact"/>
        <w:numPr>
          <w:numId w:val="1023"/>
          <w:ilvl w:val="0"/>
        </w:numPr>
      </w:pPr>
      <w:r>
        <w:t xml:space="preserve">what learning principles it employs</w:t>
      </w:r>
    </w:p>
    <w:p>
      <w:pPr>
        <w:pStyle w:val="Compact"/>
        <w:numPr>
          <w:numId w:val="1023"/>
          <w:ilvl w:val="0"/>
        </w:numPr>
      </w:pPr>
      <w:r>
        <w:t xml:space="preserve">who is the audience (how/where/when will it be used)</w:t>
      </w:r>
    </w:p>
    <w:p>
      <w:pPr>
        <w:pStyle w:val="Compact"/>
        <w:numPr>
          <w:numId w:val="1023"/>
          <w:ilvl w:val="0"/>
        </w:numPr>
      </w:pPr>
      <w:r>
        <w:t xml:space="preserve">technical requirements and constraints</w:t>
      </w:r>
    </w:p>
    <w:p>
      <w:pPr>
        <w:pStyle w:val="Compact"/>
        <w:numPr>
          <w:numId w:val="1023"/>
          <w:ilvl w:val="0"/>
        </w:numPr>
      </w:pPr>
      <w:r>
        <w:t xml:space="preserve">feasibility of implementing your vision (if it require a team of 100 programmers and designers, breakthroughs in AI, and Hollywood actors for the talent — it is not very feasible)</w:t>
      </w:r>
    </w:p>
    <w:p>
      <w:pPr>
        <w:pStyle w:val="FirstParagraph"/>
      </w:pPr>
      <w:r>
        <w:t xml:space="preserve">You will have 10 minutes in class to present your pitch. Bring in anything you need to make a strong presentation: diagrams showing key interactions, art concepts that highlight the theme/aesthetics, screen shots or video from other games you draw upon, etc. You must post a 300 word pitch to the course website</w:t>
      </w:r>
      <w:r>
        <w:t xml:space="preserve"> </w:t>
      </w:r>
      <w:r>
        <w:rPr>
          <w:b/>
        </w:rPr>
        <w:t xml:space="preserve">prior to the class meeting</w:t>
      </w:r>
      <w:r>
        <w:t xml:space="preserve">. After the pitches, you will choose which game you will work on developing during the semester. Students are strongly encouraged to work in pairs, but you may work on an individual design if you have the instructor’s permission.</w:t>
      </w:r>
    </w:p>
    <w:p>
      <w:pPr>
        <w:pStyle w:val="BodyText"/>
      </w:pPr>
      <w:r>
        <w:t xml:space="preserve">Game pitches will be evaluated by the class and the instructor.</w:t>
      </w:r>
    </w:p>
    <w:p>
      <w:pPr>
        <w:pStyle w:val="Heading3"/>
      </w:pPr>
      <w:bookmarkStart w:id="105" w:name="blog-comments"/>
      <w:r>
        <w:t xml:space="preserve">Blog comments</w:t>
      </w:r>
      <w:bookmarkEnd w:id="105"/>
    </w:p>
    <w:p>
      <w:pPr>
        <w:pStyle w:val="FirstParagraph"/>
      </w:pPr>
      <w:r>
        <w:rPr>
          <w:i/>
        </w:rPr>
        <w:t xml:space="preserve">(3 total)</w:t>
      </w:r>
    </w:p>
    <w:p>
      <w:pPr>
        <w:pStyle w:val="BodyText"/>
      </w:pPr>
      <w:r>
        <w:t xml:space="preserve">Much of the professional and academic conversation about games takes place online, with some high profile blogs garnering substantial attention from this community. For this assignment, you will participate in the games blogophere. Find an interesting and recent blog post or discussion topic related to video games. Read the post and any previous discussion, and then post an original comment of your own. Return to the site to monitor the discussion, follow-up with any subsequent comments as necessary.</w:t>
      </w:r>
    </w:p>
    <w:p>
      <w:pPr>
        <w:pStyle w:val="BodyText"/>
      </w:pPr>
      <w:r>
        <w:t xml:space="preserve">You do not need to use your real name or identification for your post, and there are no qualifications for what you say (e.g. you do not need to express a particular point of view or refer to our class our readings). The only criteria for what you write is that you craft a thoughtful post.</w:t>
      </w:r>
    </w:p>
    <w:p>
      <w:pPr>
        <w:pStyle w:val="BodyText"/>
      </w:pPr>
      <w:r>
        <w:t xml:space="preserve">During the course of the semester, you must post responses to 3 different blog posts in order to complete this assignment. The original post should be no more than 7 days old when you comment. In order to get credit for your blog comments, post a link to your comment on our course website.</w:t>
      </w:r>
    </w:p>
    <w:p>
      <w:pPr>
        <w:pStyle w:val="BodyText"/>
      </w:pPr>
      <w:r>
        <w:t xml:space="preserve">You are not limited to these sites, but you may find them as good starting points for this assignment:</w:t>
      </w:r>
    </w:p>
    <w:p>
      <w:pPr>
        <w:pStyle w:val="Compact"/>
        <w:numPr>
          <w:numId w:val="1024"/>
          <w:ilvl w:val="0"/>
        </w:numPr>
      </w:pPr>
      <w:hyperlink r:id="rId106">
        <w:r>
          <w:rPr>
            <w:rStyle w:val="Hyperlink"/>
          </w:rPr>
          <w:t xml:space="preserve">Gamasutra</w:t>
        </w:r>
      </w:hyperlink>
    </w:p>
    <w:p>
      <w:pPr>
        <w:pStyle w:val="Compact"/>
        <w:numPr>
          <w:numId w:val="1024"/>
          <w:ilvl w:val="0"/>
        </w:numPr>
      </w:pPr>
      <w:hyperlink r:id="rId107">
        <w:r>
          <w:rPr>
            <w:rStyle w:val="Hyperlink"/>
          </w:rPr>
          <w:t xml:space="preserve">Game studies</w:t>
        </w:r>
      </w:hyperlink>
    </w:p>
    <w:p>
      <w:pPr>
        <w:pStyle w:val="Compact"/>
        <w:numPr>
          <w:numId w:val="1024"/>
          <w:ilvl w:val="0"/>
        </w:numPr>
      </w:pPr>
      <w:hyperlink r:id="rId108">
        <w:r>
          <w:rPr>
            <w:rStyle w:val="Hyperlink"/>
          </w:rPr>
          <w:t xml:space="preserve">Grand Text Auto</w:t>
        </w:r>
      </w:hyperlink>
    </w:p>
    <w:p>
      <w:pPr>
        <w:pStyle w:val="Compact"/>
        <w:numPr>
          <w:numId w:val="1024"/>
          <w:ilvl w:val="0"/>
        </w:numPr>
      </w:pPr>
      <w:hyperlink r:id="rId109">
        <w:r>
          <w:rPr>
            <w:rStyle w:val="Hyperlink"/>
          </w:rPr>
          <w:t xml:space="preserve">Ian Bogost’s Blog</w:t>
        </w:r>
      </w:hyperlink>
    </w:p>
    <w:p>
      <w:pPr>
        <w:pStyle w:val="Compact"/>
        <w:numPr>
          <w:numId w:val="1024"/>
          <w:ilvl w:val="0"/>
        </w:numPr>
      </w:pPr>
      <w:hyperlink r:id="rId110">
        <w:r>
          <w:rPr>
            <w:rStyle w:val="Hyperlink"/>
          </w:rPr>
          <w:t xml:space="preserve">Terranova</w:t>
        </w:r>
      </w:hyperlink>
    </w:p>
    <w:p>
      <w:pPr>
        <w:pStyle w:val="Compact"/>
        <w:numPr>
          <w:numId w:val="1024"/>
          <w:ilvl w:val="0"/>
        </w:numPr>
      </w:pPr>
      <w:hyperlink r:id="rId111">
        <w:r>
          <w:rPr>
            <w:rStyle w:val="Hyperlink"/>
          </w:rPr>
          <w:t xml:space="preserve">The Escapis</w:t>
        </w:r>
      </w:hyperlink>
    </w:p>
    <w:p>
      <w:pPr>
        <w:pStyle w:val="Heading3"/>
      </w:pPr>
      <w:bookmarkStart w:id="112" w:name="games-society-debate-1"/>
      <w:r>
        <w:t xml:space="preserve">Games &amp; society debate</w:t>
      </w:r>
      <w:bookmarkEnd w:id="112"/>
    </w:p>
    <w:p>
      <w:pPr>
        <w:pStyle w:val="FirstParagraph"/>
      </w:pPr>
      <w:r>
        <w:t xml:space="preserve">The class will be divided into two teams. One side will argue that games, as they exist today in our society, have a net harmful effect. This will be the</w:t>
      </w:r>
      <w:r>
        <w:t xml:space="preserve"> </w:t>
      </w:r>
      <w:r>
        <w:rPr>
          <w:b/>
        </w:rPr>
        <w:t xml:space="preserve">black team</w:t>
      </w:r>
      <w:r>
        <w:t xml:space="preserve">. The black team may draw on the literature about games and violence, asocial behavior, negative stereotypes, etc. The other team, the</w:t>
      </w:r>
      <w:r>
        <w:t xml:space="preserve"> </w:t>
      </w:r>
      <w:r>
        <w:rPr>
          <w:b/>
        </w:rPr>
        <w:t xml:space="preserve">red team</w:t>
      </w:r>
      <w:r>
        <w:t xml:space="preserve"> </w:t>
      </w:r>
      <w:r>
        <w:t xml:space="preserve">will argue the opposite position: there is no reason to believe that games have a net negative effect on our culture.</w:t>
      </w:r>
    </w:p>
    <w:p>
      <w:pPr>
        <w:pStyle w:val="BodyText"/>
      </w:pPr>
      <w:r>
        <w:t xml:space="preserve">Each team will prepare a 3 minute presentation:</w:t>
      </w:r>
    </w:p>
    <w:p>
      <w:pPr>
        <w:pStyle w:val="Compact"/>
        <w:numPr>
          <w:numId w:val="1025"/>
          <w:ilvl w:val="0"/>
        </w:numPr>
      </w:pPr>
      <w:r>
        <w:t xml:space="preserve">opening statement</w:t>
      </w:r>
    </w:p>
    <w:p>
      <w:pPr>
        <w:pStyle w:val="Compact"/>
        <w:numPr>
          <w:numId w:val="1025"/>
          <w:ilvl w:val="0"/>
        </w:numPr>
      </w:pPr>
      <w:r>
        <w:t xml:space="preserve">topics (1 topic for each team member)</w:t>
      </w:r>
    </w:p>
    <w:p>
      <w:pPr>
        <w:pStyle w:val="Compact"/>
        <w:numPr>
          <w:numId w:val="1025"/>
          <w:ilvl w:val="0"/>
        </w:numPr>
      </w:pPr>
      <w:r>
        <w:t xml:space="preserve">closing statement</w:t>
      </w:r>
    </w:p>
    <w:p>
      <w:pPr>
        <w:pStyle w:val="FirstParagraph"/>
      </w:pPr>
      <w:r>
        <w:t xml:space="preserve">After the topic statements, the opposing team will have time for a 2 minute rebuttal.</w:t>
      </w:r>
    </w:p>
    <w:p>
      <w:pPr>
        <w:pStyle w:val="Heading3"/>
      </w:pPr>
      <w:bookmarkStart w:id="113" w:name="game-for-learning-analysis"/>
      <w:r>
        <w:t xml:space="preserve">Game for learning analysis</w:t>
      </w:r>
      <w:bookmarkEnd w:id="113"/>
    </w:p>
    <w:p>
      <w:pPr>
        <w:pStyle w:val="FirstParagraph"/>
      </w:pPr>
      <w:r>
        <w:t xml:space="preserve">You will choose a game to play extensively this semester (15+ hours), in order to evaluate the game for educational purposes. This analysis can take two forms. If the game can be readily implemented in the classroom, students can analyze what it can teach and what discussions can be used to focus learners. Students should consider when and how the game would be implemented.</w:t>
      </w:r>
    </w:p>
    <w:p>
      <w:pPr>
        <w:pStyle w:val="BodyText"/>
      </w:pPr>
      <w:r>
        <w:t xml:space="preserve">For games that cannot be readily implemented—which might have to be re-designed or adjusted for the classroom—students should write about why the changes need to take place, and what the changes would be. Since not all teachers are game designers, and since games are expensive to produce, the goal of this paper is to let students think about how ready-made games can be used and adapted for different topics. (1600-2000 words)</w:t>
      </w:r>
    </w:p>
    <w:p>
      <w:pPr>
        <w:pStyle w:val="BodyText"/>
      </w:pPr>
      <w:r>
        <w:t xml:space="preserve">Choose a game that you have extensive experience playing and analyze its structure and design in terms of its educational potential. Consider what the students can learn within the game that might translate to classroom learning goals. Indicate how the game could be used to integrate with other classroom projects and discussions. Describe when and how the game would be implemented.</w:t>
      </w:r>
    </w:p>
    <w:p>
      <w:pPr>
        <w:pStyle w:val="BodyText"/>
      </w:pPr>
      <w:r>
        <w:t xml:space="preserve">Your essay should connect to course readings and, potentially, other articles that you find. You might want to consider Katie Salen’s 12</w:t>
      </w:r>
      <w:r>
        <w:t xml:space="preserve"> </w:t>
      </w:r>
      <w:r>
        <w:t xml:space="preserve">“</w:t>
      </w:r>
      <w:r>
        <w:t xml:space="preserve">Scenarios for Potential Uses of Gaming</w:t>
      </w:r>
      <w:r>
        <w:t xml:space="preserve">”</w:t>
      </w:r>
      <w:r>
        <w:t xml:space="preserve"> </w:t>
      </w:r>
      <w:r>
        <w:t xml:space="preserve">(2011, pp 85-90) as a framework for thinking about how you would use your game to teach. When discussing why your game is useful for learning, it might help to refer to Jim Gee’s</w:t>
      </w:r>
      <w:r>
        <w:t xml:space="preserve"> </w:t>
      </w:r>
      <w:r>
        <w:t xml:space="preserve">“</w:t>
      </w:r>
      <w:r>
        <w:t xml:space="preserve">36 Learning Principles</w:t>
      </w:r>
      <w:r>
        <w:t xml:space="preserve">”</w:t>
      </w:r>
      <w:r>
        <w:t xml:space="preserve">, in the appendix of</w:t>
      </w:r>
      <w:r>
        <w:t xml:space="preserve"> </w:t>
      </w:r>
      <w:r>
        <w:rPr>
          <w:i/>
        </w:rPr>
        <w:t xml:space="preserve">What video games have to teach us about learning and literacy</w:t>
      </w:r>
      <w:r>
        <w:t xml:space="preserve">.</w:t>
      </w:r>
    </w:p>
    <w:p>
      <w:pPr>
        <w:pStyle w:val="BodyText"/>
      </w:pPr>
      <w:r>
        <w:t xml:space="preserve">Your paper must be written as a formal, academic essay. Use the</w:t>
      </w:r>
      <w:r>
        <w:t xml:space="preserve"> </w:t>
      </w:r>
      <w:hyperlink r:id="rId114">
        <w:r>
          <w:rPr>
            <w:rStyle w:val="Hyperlink"/>
          </w:rPr>
          <w:t xml:space="preserve">APA format</w:t>
        </w:r>
      </w:hyperlink>
      <w:r>
        <w:t xml:space="preserve"> </w:t>
      </w:r>
      <w:r>
        <w:t xml:space="preserve">for citations and other elements. The final paper must be between 1600-2000 words. Upload your assignment to the course website or share it with the instructor through Google Docs.</w:t>
      </w:r>
    </w:p>
    <w:p>
      <w:pPr>
        <w:pStyle w:val="BodyText"/>
      </w:pPr>
      <w:r>
        <w:t xml:space="preserve">Acceptable file formats: .rtf, .html, .txt, .odt, .doc/x, .pdf</w:t>
      </w:r>
      <w:r>
        <w:t xml:space="preserve"> </w:t>
      </w:r>
      <w:r>
        <w:t xml:space="preserve">Unacceptable formats: .pages (Apple iWork), .wps (Microsoft Works), any other format not listed above</w:t>
      </w:r>
    </w:p>
    <w:p>
      <w:pPr>
        <w:pStyle w:val="Heading3"/>
      </w:pPr>
      <w:bookmarkStart w:id="115" w:name="game-design-proposal"/>
      <w:r>
        <w:t xml:space="preserve">Game design proposal</w:t>
      </w:r>
      <w:bookmarkEnd w:id="115"/>
    </w:p>
    <w:p>
      <w:pPr>
        <w:pStyle w:val="FirstParagraph"/>
      </w:pPr>
      <w:r>
        <w:t xml:space="preserve">Kurt Squire describes endogenous games as games whose contexts and design are closely intertwined, as opposed to exogenous games, which serve as empty receptacles for bits of knowledge. We are all familiar with exogenous games. They are the trivia-type games that are popular on TV and in classrooms. They are popular in classrooms because they are easy to design and implement. However, they do not represent</w:t>
      </w:r>
      <w:r>
        <w:t xml:space="preserve"> </w:t>
      </w:r>
      <w:r>
        <w:t xml:space="preserve">“</w:t>
      </w:r>
      <w:r>
        <w:t xml:space="preserve">good</w:t>
      </w:r>
      <w:r>
        <w:t xml:space="preserve">”</w:t>
      </w:r>
      <w:r>
        <w:t xml:space="preserve"> </w:t>
      </w:r>
      <w:r>
        <w:t xml:space="preserve">games in the sense that they do not represent a meaningful ideological world.</w:t>
      </w:r>
    </w:p>
    <w:p>
      <w:pPr>
        <w:pStyle w:val="BodyText"/>
      </w:pPr>
      <w:r>
        <w:t xml:space="preserve">Working individual or in teams of two, you will have the opportunity to design an original game for learning. Please not that</w:t>
      </w:r>
      <w:r>
        <w:t xml:space="preserve"> </w:t>
      </w:r>
      <w:r>
        <w:rPr>
          <w:i/>
        </w:rPr>
        <w:t xml:space="preserve">designing</w:t>
      </w:r>
      <w:r>
        <w:t xml:space="preserve"> </w:t>
      </w:r>
      <w:r>
        <w:t xml:space="preserve">is not the same as developing or implementing the game. Even though we are designing digital/video games, you do not have to create a digital game.</w:t>
      </w:r>
    </w:p>
    <w:p>
      <w:pPr>
        <w:pStyle w:val="BodyText"/>
      </w:pPr>
      <w:r>
        <w:t xml:space="preserve">Your</w:t>
      </w:r>
      <w:r>
        <w:t xml:space="preserve"> </w:t>
      </w:r>
      <w:r>
        <w:rPr>
          <w:b/>
        </w:rPr>
        <w:t xml:space="preserve">game proposal</w:t>
      </w:r>
      <w:r>
        <w:t xml:space="preserve"> </w:t>
      </w:r>
      <w:r>
        <w:t xml:space="preserve">must contain the following elements:</w:t>
      </w:r>
    </w:p>
    <w:p>
      <w:pPr>
        <w:pStyle w:val="Compact"/>
        <w:numPr>
          <w:numId w:val="1026"/>
          <w:ilvl w:val="0"/>
        </w:numPr>
      </w:pPr>
      <w:r>
        <w:t xml:space="preserve">Title</w:t>
      </w:r>
    </w:p>
    <w:p>
      <w:pPr>
        <w:pStyle w:val="Compact"/>
        <w:numPr>
          <w:numId w:val="1026"/>
          <w:ilvl w:val="0"/>
        </w:numPr>
      </w:pPr>
      <w:r>
        <w:t xml:space="preserve">Overview (200 words)</w:t>
      </w:r>
    </w:p>
    <w:p>
      <w:pPr>
        <w:pStyle w:val="Compact"/>
        <w:numPr>
          <w:numId w:val="1026"/>
          <w:ilvl w:val="0"/>
        </w:numPr>
      </w:pPr>
      <w:r>
        <w:t xml:space="preserve">Learning goals &amp; educational theory (500 words)</w:t>
      </w:r>
    </w:p>
    <w:p>
      <w:pPr>
        <w:pStyle w:val="Compact"/>
        <w:numPr>
          <w:numId w:val="1026"/>
          <w:ilvl w:val="0"/>
        </w:numPr>
      </w:pPr>
      <w:r>
        <w:t xml:space="preserve">Research: a report on other similar games, games and studies that informed your decision (500 words)</w:t>
      </w:r>
    </w:p>
    <w:p>
      <w:pPr>
        <w:pStyle w:val="Compact"/>
        <w:numPr>
          <w:numId w:val="1026"/>
          <w:ilvl w:val="0"/>
        </w:numPr>
      </w:pPr>
      <w:r>
        <w:t xml:space="preserve">Rules: the rules of you game_biography</w:t>
      </w:r>
    </w:p>
    <w:p>
      <w:pPr>
        <w:pStyle w:val="Compact"/>
        <w:numPr>
          <w:numId w:val="1026"/>
          <w:ilvl w:val="0"/>
        </w:numPr>
      </w:pPr>
      <w:r>
        <w:t xml:space="preserve">Interface &amp; artwork: to make your proposal more powerful, you should include sketches of key screens and interactions, you may (optionally) include drafts of designs and other artwork that contribute to the game aesthetics</w:t>
      </w:r>
    </w:p>
    <w:p>
      <w:pPr>
        <w:pStyle w:val="FirstParagraph"/>
      </w:pPr>
      <w:r>
        <w:t xml:space="preserve">In addition, you must come prepared to run a test of your game on the last day of class. This can be a paper test, but you need to bring everything that you need in order to try out the game.</w:t>
      </w:r>
    </w:p>
    <w:p>
      <w:pPr>
        <w:pStyle w:val="Heading2"/>
      </w:pPr>
      <w:bookmarkStart w:id="116" w:name="bibliography"/>
      <w:r>
        <w:t xml:space="preserve">Bibliography</w:t>
      </w:r>
      <w:bookmarkEnd w:id="116"/>
    </w:p>
    <w:p>
      <w:pPr>
        <w:pStyle w:val="FirstParagraph"/>
      </w:pPr>
      <w:r>
        <w:t xml:space="preserve">Aarseth, E. (2001).</w:t>
      </w:r>
      <w:r>
        <w:t xml:space="preserve"> </w:t>
      </w:r>
      <w:hyperlink r:id="rId117">
        <w:r>
          <w:rPr>
            <w:rStyle w:val="Hyperlink"/>
          </w:rPr>
          <w:t xml:space="preserve">Computer game studies, year one.</w:t>
        </w:r>
      </w:hyperlink>
    </w:p>
    <w:p>
      <w:pPr>
        <w:pStyle w:val="BodyText"/>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Bogost, I. (2005).</w:t>
      </w:r>
      <w:r>
        <w:t xml:space="preserve"> </w:t>
      </w:r>
      <w:hyperlink r:id="rId118">
        <w:r>
          <w:rPr>
            <w:rStyle w:val="Hyperlink"/>
          </w:rPr>
          <w:t xml:space="preserve">Procedural literacy: Problem solving with programming, systems and play.</w:t>
        </w:r>
      </w:hyperlink>
      <w:r>
        <w:t xml:space="preserve"> </w:t>
      </w:r>
      <w:r>
        <w:rPr>
          <w:i/>
        </w:rPr>
        <w:t xml:space="preserve">Telemedium</w:t>
      </w:r>
      <w:r>
        <w:t xml:space="preserve">, Winter/Spring, 32-36.</w:t>
      </w:r>
    </w:p>
    <w:p>
      <w:pPr>
        <w:pStyle w:val="BodyText"/>
      </w:pPr>
      <w:r>
        <w:t xml:space="preserve">Costikyan, G. (1994)</w:t>
      </w:r>
      <w:r>
        <w:t xml:space="preserve"> </w:t>
      </w:r>
      <w:hyperlink r:id="rId119">
        <w:r>
          <w:rPr>
            <w:rStyle w:val="Hyperlink"/>
          </w:rPr>
          <w:t xml:space="preserve">I have no words &amp; I must design</w:t>
        </w:r>
      </w:hyperlink>
      <w:r>
        <w:t xml:space="preserve">.</w:t>
      </w:r>
    </w:p>
    <w:p>
      <w:pPr>
        <w:pStyle w:val="BodyText"/>
      </w:pPr>
      <w:r>
        <w:t xml:space="preserve">deHaan, J., Reed, W. M., &amp; Kuwada, K. (2010). The effect of interactivity with a music video game on second language vocabulary recall.</w:t>
      </w:r>
      <w:r>
        <w:t xml:space="preserve"> </w:t>
      </w:r>
      <w:r>
        <w:rPr>
          <w:i/>
        </w:rPr>
        <w:t xml:space="preserve">Language Learning &amp; Technology</w:t>
      </w:r>
      <w:r>
        <w:t xml:space="preserve">, 14(2), 74-94.</w:t>
      </w:r>
    </w:p>
    <w:p>
      <w:pPr>
        <w:pStyle w:val="BodyText"/>
      </w:pPr>
      <w:r>
        <w:t xml:space="preserve">Duke, R. (2000). A personal perspective on the evolution of gaming.</w:t>
      </w:r>
      <w:r>
        <w:t xml:space="preserve"> </w:t>
      </w:r>
      <w:r>
        <w:rPr>
          <w:i/>
        </w:rPr>
        <w:t xml:space="preserve">Simulation &amp; Gaming</w:t>
      </w:r>
      <w:r>
        <w:t xml:space="preserve">, 31(1), 79-85.</w:t>
      </w:r>
    </w:p>
    <w:p>
      <w:pPr>
        <w:pStyle w:val="BodyText"/>
      </w:pPr>
      <w:r>
        <w:t xml:space="preserve">Ferguson, C. J. (2010).</w:t>
      </w:r>
      <w:r>
        <w:t xml:space="preserve"> </w:t>
      </w:r>
      <w:hyperlink r:id="rId89">
        <w:r>
          <w:rPr>
            <w:rStyle w:val="Hyperlink"/>
          </w:rPr>
          <w:t xml:space="preserve">Video games and youth violence: A prospective analysis in adolescents</w:t>
        </w:r>
      </w:hyperlink>
      <w:r>
        <w:t xml:space="preserve">.</w:t>
      </w:r>
      <w:r>
        <w:t xml:space="preserve"> </w:t>
      </w:r>
      <w:r>
        <w:rPr>
          <w:i/>
        </w:rPr>
        <w:t xml:space="preserve">Journal of Youth and Adolescence</w:t>
      </w:r>
      <w:r>
        <w:t xml:space="preserve">.</w:t>
      </w:r>
    </w:p>
    <w:p>
      <w:pPr>
        <w:pStyle w:val="BodyText"/>
      </w:pPr>
      <w:r>
        <w:t xml:space="preserve">Frasca, G. (1999).</w:t>
      </w:r>
      <w:r>
        <w:t xml:space="preserve"> </w:t>
      </w:r>
      <w:hyperlink r:id="rId84">
        <w:r>
          <w:rPr>
            <w:rStyle w:val="Hyperlink"/>
          </w:rPr>
          <w:t xml:space="preserve">Ludology meets narratology: Similitudes and differences between (video)games and narrative</w:t>
        </w:r>
      </w:hyperlink>
      <w:r>
        <w:t xml:space="preserve">.</w:t>
      </w:r>
    </w:p>
    <w:p>
      <w:pPr>
        <w:pStyle w:val="BodyText"/>
      </w:pPr>
      <w:r>
        <w:t xml:space="preserve">Halverson, R. (2005).</w:t>
      </w:r>
      <w:r>
        <w:t xml:space="preserve"> </w:t>
      </w:r>
      <w:hyperlink r:id="rId120">
        <w:r>
          <w:rPr>
            <w:rStyle w:val="Hyperlink"/>
          </w:rPr>
          <w:t xml:space="preserve">What can K-12 school leaders learn from video games and gaming?</w:t>
        </w:r>
      </w:hyperlink>
      <w:r>
        <w:t xml:space="preserve"> </w:t>
      </w:r>
      <w:r>
        <w:rPr>
          <w:i/>
        </w:rPr>
        <w:t xml:space="preserve">Innovation, 1(6)</w:t>
      </w:r>
      <w:r>
        <w:t xml:space="preserve">.</w:t>
      </w:r>
    </w:p>
    <w:p>
      <w:pPr>
        <w:pStyle w:val="BodyText"/>
      </w:pPr>
      <w:r>
        <w:t xml:space="preserve">Juul, J. (2001).</w:t>
      </w:r>
      <w:r>
        <w:t xml:space="preserve"> </w:t>
      </w:r>
      <w:hyperlink r:id="rId121">
        <w:r>
          <w:rPr>
            <w:rStyle w:val="Hyperlink"/>
          </w:rPr>
          <w:t xml:space="preserve">Games telling stories? A brief note on games and narratives</w:t>
        </w:r>
      </w:hyperlink>
      <w:r>
        <w:t xml:space="preserve">.</w:t>
      </w:r>
      <w:r>
        <w:t xml:space="preserve"> </w:t>
      </w:r>
      <w:r>
        <w:rPr>
          <w:i/>
        </w:rPr>
        <w:t xml:space="preserve">The International Journal of Computer Game Research</w:t>
      </w:r>
    </w:p>
    <w:p>
      <w:pPr>
        <w:pStyle w:val="BodyText"/>
      </w:pPr>
      <w:r>
        <w:t xml:space="preserve">Keegan, M. (2002). How did the bad students do so well?</w:t>
      </w:r>
      <w:r>
        <w:t xml:space="preserve"> </w:t>
      </w:r>
      <w:r>
        <w:rPr>
          <w:i/>
        </w:rPr>
        <w:t xml:space="preserve">International Journal of Instructional Media</w:t>
      </w:r>
      <w:r>
        <w:t xml:space="preserve">,</w:t>
      </w:r>
      <w:r>
        <w:t xml:space="preserve"> </w:t>
      </w:r>
      <w:r>
        <w:rPr>
          <w:i/>
        </w:rPr>
        <w:t xml:space="preserve">29(3)</w:t>
      </w:r>
      <w:r>
        <w:t xml:space="preserve">, 269-273.</w:t>
      </w:r>
    </w:p>
    <w:p>
      <w:pPr>
        <w:pStyle w:val="BodyText"/>
      </w:pPr>
      <w:r>
        <w:t xml:space="preserve">Lenhart, A., Jones, S., &amp; Macgill, A. R. (2008).</w:t>
      </w:r>
      <w:r>
        <w:t xml:space="preserve"> </w:t>
      </w:r>
      <w:hyperlink r:id="rId122">
        <w:r>
          <w:rPr>
            <w:rStyle w:val="Hyperlink"/>
          </w:rPr>
          <w:t xml:space="preserve">Adults and video games</w:t>
        </w:r>
      </w:hyperlink>
      <w:r>
        <w:t xml:space="preserve">.</w:t>
      </w:r>
    </w:p>
    <w:p>
      <w:pPr>
        <w:pStyle w:val="BodyText"/>
      </w:pPr>
      <w:r>
        <w:t xml:space="preserve">Lenhart, A., Kahne, J., Middaugh, E., Macgill, A. R., Evans, C., &amp; Vitak, J. (2008).</w:t>
      </w:r>
      <w:r>
        <w:t xml:space="preserve"> </w:t>
      </w:r>
      <w:hyperlink r:id="rId123">
        <w:r>
          <w:rPr>
            <w:rStyle w:val="Hyperlink"/>
          </w:rPr>
          <w:t xml:space="preserve">Teens, video games and civics</w:t>
        </w:r>
      </w:hyperlink>
      <w:r>
        <w:t xml:space="preserve">.</w:t>
      </w:r>
    </w:p>
    <w:p>
      <w:pPr>
        <w:pStyle w:val="BodyText"/>
      </w:pPr>
      <w:r>
        <w:t xml:space="preserve">Squire, K. (2002).</w:t>
      </w:r>
      <w:r>
        <w:t xml:space="preserve"> </w:t>
      </w:r>
      <w:hyperlink r:id="rId124">
        <w:r>
          <w:rPr>
            <w:rStyle w:val="Hyperlink"/>
          </w:rPr>
          <w:t xml:space="preserve">Cultural framing of computer/video games</w:t>
        </w:r>
      </w:hyperlink>
      <w:r>
        <w:t xml:space="preserve">.</w:t>
      </w:r>
      <w:r>
        <w:t xml:space="preserve"> </w:t>
      </w:r>
      <w:r>
        <w:rPr>
          <w:i/>
        </w:rPr>
        <w:t xml:space="preserve">Game Studies, 2(1)</w:t>
      </w:r>
      <w:r>
        <w:t xml:space="preserve">.</w:t>
      </w:r>
    </w:p>
    <w:p>
      <w:pPr>
        <w:pStyle w:val="BodyText"/>
      </w:pPr>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35(8)</w:t>
      </w:r>
      <w:r>
        <w:t xml:space="preserve">, 19-29.</w:t>
      </w:r>
    </w:p>
    <w:p>
      <w:pPr>
        <w:pStyle w:val="Heading2"/>
      </w:pPr>
      <w:bookmarkStart w:id="125" w:name="game-study-center"/>
      <w:r>
        <w:t xml:space="preserve">Game Study Center</w:t>
      </w:r>
      <w:bookmarkEnd w:id="125"/>
    </w:p>
    <w:p>
      <w:pPr>
        <w:pStyle w:val="FirstParagraph"/>
      </w:pPr>
      <w:r>
        <w:t xml:space="preserve">The Game Study Center in Harvey 104 has 2 LCD TVs connected to a PS3, Wii, and 2 XBox 360s with Kinect. In addition, Windows laptops are available for PC Games. Android tablets and iPads will soon be available to play mobile games for those platforms.</w:t>
      </w:r>
    </w:p>
    <w:p>
      <w:pPr>
        <w:pStyle w:val="BodyText"/>
      </w:pPr>
      <w:r>
        <w:rPr>
          <w:b/>
        </w:rPr>
        <w:t xml:space="preserve">Spring 2012 Semester, Open Hours:</w:t>
      </w:r>
    </w:p>
    <w:p>
      <w:pPr>
        <w:pStyle w:val="Compact"/>
        <w:numPr>
          <w:numId w:val="1027"/>
          <w:ilvl w:val="0"/>
        </w:numPr>
      </w:pPr>
      <w:r>
        <w:t xml:space="preserve">Monday, 2:30pm-4:15pm</w:t>
      </w:r>
    </w:p>
    <w:p>
      <w:pPr>
        <w:pStyle w:val="Compact"/>
        <w:numPr>
          <w:numId w:val="1027"/>
          <w:ilvl w:val="0"/>
        </w:numPr>
      </w:pPr>
      <w:r>
        <w:t xml:space="preserve">Tuesday, 2:30pm-4:15pm</w:t>
      </w:r>
    </w:p>
    <w:p>
      <w:pPr>
        <w:pStyle w:val="Compact"/>
        <w:numPr>
          <w:numId w:val="1027"/>
          <w:ilvl w:val="0"/>
        </w:numPr>
      </w:pPr>
      <w:r>
        <w:t xml:space="preserve">Wednesday, 2:30pm-6:15pm</w:t>
      </w:r>
    </w:p>
    <w:p>
      <w:pPr>
        <w:pStyle w:val="Compact"/>
        <w:numPr>
          <w:numId w:val="1027"/>
          <w:ilvl w:val="0"/>
        </w:numPr>
      </w:pPr>
      <w:r>
        <w:t xml:space="preserve">Thursday, 2:30pm-4:15pm</w:t>
      </w:r>
    </w:p>
    <w:p>
      <w:pPr>
        <w:pStyle w:val="Heading4"/>
      </w:pPr>
      <w:bookmarkStart w:id="126" w:name="xbox-360-games"/>
      <w:r>
        <w:t xml:space="preserve">XBox 360 Games</w:t>
      </w:r>
      <w:bookmarkEnd w:id="126"/>
    </w:p>
    <w:p>
      <w:pPr>
        <w:pStyle w:val="Compact"/>
        <w:numPr>
          <w:numId w:val="1028"/>
          <w:ilvl w:val="0"/>
        </w:numPr>
      </w:pPr>
      <w:r>
        <w:t xml:space="preserve">Big Bumpin’</w:t>
      </w:r>
    </w:p>
    <w:p>
      <w:pPr>
        <w:pStyle w:val="Compact"/>
        <w:numPr>
          <w:numId w:val="1028"/>
          <w:ilvl w:val="0"/>
        </w:numPr>
      </w:pPr>
      <w:r>
        <w:t xml:space="preserve">Call of Duty</w:t>
      </w:r>
    </w:p>
    <w:p>
      <w:pPr>
        <w:pStyle w:val="Compact"/>
        <w:numPr>
          <w:numId w:val="1028"/>
          <w:ilvl w:val="0"/>
        </w:numPr>
      </w:pPr>
      <w:r>
        <w:t xml:space="preserve">Dance Central (Kinect)</w:t>
      </w:r>
    </w:p>
    <w:p>
      <w:pPr>
        <w:pStyle w:val="Compact"/>
        <w:numPr>
          <w:numId w:val="1028"/>
          <w:ilvl w:val="0"/>
        </w:numPr>
      </w:pPr>
      <w:r>
        <w:t xml:space="preserve">Deus Ex Human Revolution</w:t>
      </w:r>
    </w:p>
    <w:p>
      <w:pPr>
        <w:pStyle w:val="Compact"/>
        <w:numPr>
          <w:numId w:val="1028"/>
          <w:ilvl w:val="0"/>
        </w:numPr>
      </w:pPr>
      <w:r>
        <w:t xml:space="preserve">Elder Scrolls IV: Oblivion</w:t>
      </w:r>
    </w:p>
    <w:p>
      <w:pPr>
        <w:pStyle w:val="Compact"/>
        <w:numPr>
          <w:numId w:val="1028"/>
          <w:ilvl w:val="0"/>
        </w:numPr>
      </w:pPr>
      <w:r>
        <w:t xml:space="preserve">Final Fantasy XIII</w:t>
      </w:r>
    </w:p>
    <w:p>
      <w:pPr>
        <w:pStyle w:val="Compact"/>
        <w:numPr>
          <w:numId w:val="1028"/>
          <w:ilvl w:val="0"/>
        </w:numPr>
      </w:pPr>
      <w:r>
        <w:t xml:space="preserve">Gears of War</w:t>
      </w:r>
    </w:p>
    <w:p>
      <w:pPr>
        <w:pStyle w:val="Compact"/>
        <w:numPr>
          <w:numId w:val="1028"/>
          <w:ilvl w:val="0"/>
        </w:numPr>
      </w:pPr>
      <w:r>
        <w:t xml:space="preserve">Kinect Adventures! (Kinect)</w:t>
      </w:r>
    </w:p>
    <w:p>
      <w:pPr>
        <w:pStyle w:val="Compact"/>
        <w:numPr>
          <w:numId w:val="1028"/>
          <w:ilvl w:val="0"/>
        </w:numPr>
      </w:pPr>
      <w:r>
        <w:t xml:space="preserve">Mass Effect 2</w:t>
      </w:r>
    </w:p>
    <w:p>
      <w:pPr>
        <w:pStyle w:val="Compact"/>
        <w:numPr>
          <w:numId w:val="1028"/>
          <w:ilvl w:val="0"/>
        </w:numPr>
      </w:pPr>
      <w:r>
        <w:t xml:space="preserve">WWE Raw vs Smackdown 2008 (Demo)</w:t>
      </w:r>
    </w:p>
    <w:p>
      <w:pPr>
        <w:pStyle w:val="Heading4"/>
      </w:pPr>
      <w:bookmarkStart w:id="127" w:name="ps3-games"/>
      <w:r>
        <w:t xml:space="preserve">PS3 Games</w:t>
      </w:r>
      <w:bookmarkEnd w:id="127"/>
    </w:p>
    <w:p>
      <w:pPr>
        <w:pStyle w:val="Compact"/>
        <w:numPr>
          <w:numId w:val="1029"/>
          <w:ilvl w:val="0"/>
        </w:numPr>
      </w:pPr>
      <w:r>
        <w:t xml:space="preserve">Grand Theft Auto IV</w:t>
      </w:r>
    </w:p>
    <w:p>
      <w:pPr>
        <w:pStyle w:val="Compact"/>
        <w:numPr>
          <w:numId w:val="1029"/>
          <w:ilvl w:val="0"/>
        </w:numPr>
      </w:pPr>
      <w:r>
        <w:t xml:space="preserve">Little Big Planet</w:t>
      </w:r>
    </w:p>
    <w:p>
      <w:pPr>
        <w:pStyle w:val="Compact"/>
        <w:numPr>
          <w:numId w:val="1029"/>
          <w:ilvl w:val="0"/>
        </w:numPr>
      </w:pPr>
      <w:r>
        <w:t xml:space="preserve">Portal 2</w:t>
      </w:r>
    </w:p>
    <w:p>
      <w:pPr>
        <w:pStyle w:val="Compact"/>
        <w:numPr>
          <w:numId w:val="1029"/>
          <w:ilvl w:val="0"/>
        </w:numPr>
      </w:pPr>
      <w:r>
        <w:t xml:space="preserve">L.A. Noire</w:t>
      </w:r>
    </w:p>
    <w:p>
      <w:pPr>
        <w:pStyle w:val="Heading4"/>
      </w:pPr>
      <w:bookmarkStart w:id="128" w:name="windows-pc-games"/>
      <w:r>
        <w:t xml:space="preserve">Windows PC Games</w:t>
      </w:r>
      <w:bookmarkEnd w:id="128"/>
    </w:p>
    <w:p>
      <w:pPr>
        <w:pStyle w:val="Compact"/>
        <w:numPr>
          <w:numId w:val="1030"/>
          <w:ilvl w:val="0"/>
        </w:numPr>
      </w:pPr>
      <w:r>
        <w:t xml:space="preserve">Dawn of Discovery</w:t>
      </w:r>
    </w:p>
    <w:p>
      <w:pPr>
        <w:pStyle w:val="Compact"/>
        <w:numPr>
          <w:numId w:val="1030"/>
          <w:ilvl w:val="0"/>
        </w:numPr>
      </w:pPr>
      <w:r>
        <w:t xml:space="preserve">Civilization V</w:t>
      </w:r>
    </w:p>
    <w:p>
      <w:pPr>
        <w:pStyle w:val="Compact"/>
        <w:numPr>
          <w:numId w:val="1030"/>
          <w:ilvl w:val="0"/>
        </w:numPr>
      </w:pPr>
      <w:r>
        <w:t xml:space="preserve">SimCity 4</w:t>
      </w:r>
    </w:p>
    <w:p>
      <w:pPr>
        <w:pStyle w:val="Heading4"/>
      </w:pPr>
      <w:bookmarkStart w:id="129" w:name="wii-games"/>
      <w:r>
        <w:t xml:space="preserve">Wii Games</w:t>
      </w:r>
      <w:bookmarkEnd w:id="129"/>
    </w:p>
    <w:p>
      <w:pPr>
        <w:pStyle w:val="Compact"/>
        <w:numPr>
          <w:numId w:val="1031"/>
          <w:ilvl w:val="0"/>
        </w:numPr>
      </w:pPr>
      <w:r>
        <w:t xml:space="preserve">Wii Sports</w:t>
      </w:r>
    </w:p>
    <w:p>
      <w:pPr>
        <w:pStyle w:val="Compact"/>
        <w:numPr>
          <w:numId w:val="1031"/>
          <w:ilvl w:val="0"/>
        </w:numPr>
      </w:pPr>
      <w:r>
        <w:t xml:space="preserve">Wii Resort</w:t>
      </w:r>
    </w:p>
    <w:p>
      <w:pPr>
        <w:pStyle w:val="Heading4"/>
      </w:pPr>
      <w:bookmarkStart w:id="130" w:name="game-donations"/>
      <w:r>
        <w:t xml:space="preserve">Game donations</w:t>
      </w:r>
      <w:bookmarkEnd w:id="130"/>
    </w:p>
    <w:p>
      <w:pPr>
        <w:pStyle w:val="FirstParagraph"/>
      </w:pPr>
      <w:r>
        <w:rPr>
          <w:i/>
        </w:rPr>
        <w:t xml:space="preserve">Donations and loans are welcome for any of the above systems. Special thanks to Tom J. for helping to expand our collection.</w:t>
      </w:r>
    </w:p>
    <w:p>
      <w:pPr>
        <w:pStyle w:val="BodyText"/>
      </w:pPr>
      <w:r>
        <w:t xml:space="preserve">Send games to:</w:t>
      </w:r>
    </w:p>
    <w:p>
      <w:pPr>
        <w:pStyle w:val="BodyText"/>
      </w:pPr>
      <w:r>
        <w:t xml:space="preserve">Matt Curinga, School of Education</w:t>
      </w:r>
      <w:r>
        <w:br w:type="textWrapping"/>
      </w:r>
      <w:r>
        <w:t xml:space="preserve">Adelphi University</w:t>
      </w:r>
      <w:r>
        <w:br w:type="textWrapping"/>
      </w:r>
      <w:r>
        <w:t xml:space="preserve">1 South Ave</w:t>
      </w:r>
      <w:r>
        <w:br w:type="textWrapping"/>
      </w:r>
      <w:r>
        <w:t xml:space="preserve">Garden City, NY 11530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games in education</dc:title>
  <dc:creator>Matthew X. Curinga; Aaron Chia-Yuan Hung</dc:creator>
  <cp:keywords/>
  <dcterms:created xsi:type="dcterms:W3CDTF">2020-09-26T15:31:08Z</dcterms:created>
  <dcterms:modified xsi:type="dcterms:W3CDTF">2020-09-26T15:31:08Z</dcterms:modified>
</cp:coreProperties>
</file>

<file path=docProps/custom.xml><?xml version="1.0" encoding="utf-8"?>
<Properties xmlns="http://schemas.openxmlformats.org/officeDocument/2006/custom-properties" xmlns:vt="http://schemas.openxmlformats.org/officeDocument/2006/docPropsVTypes"/>
</file>