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p>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r>
        <w:t xml:space="preserve">Duckett, J. T. (2011).</w:t>
      </w:r>
      <w:r>
        <w:t xml:space="preserve"> </w:t>
      </w:r>
      <w:hyperlink r:id="rId22">
        <w:r>
          <w:rPr>
            <w:i/>
            <w:rStyle w:val="Link"/>
          </w:rPr>
          <w:t xml:space="preserve">Html &amp; css: design and build websites (1st ed.)</w:t>
        </w:r>
      </w:hyperlink>
      <w:r>
        <w:t xml:space="preserve">. Indianapolis, IN: Wiley Pubishing, Inc.</w:t>
      </w:r>
    </w:p>
    <w:p>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r>
        <w:t xml:space="preserve">Anderson, T. (Ed.). (2008).</w:t>
      </w:r>
      <w:r>
        <w:t xml:space="preserve"> </w:t>
      </w:r>
      <w:hyperlink r:id="rId27">
        <w:r>
          <w:rPr>
            <w:i/>
            <w:rStyle w:val="Link"/>
          </w:rPr>
          <w:t xml:space="preserve">Theory and practice of online learning</w:t>
        </w:r>
      </w:hyperlink>
      <w:r>
        <w:t xml:space="preserve">. Edmonton: AU Press.</w:t>
      </w:r>
    </w:p>
    <w:p>
      <w:r>
        <w:t xml:space="preserve">Greenfeld, D., &amp; Roy, A. (2013).</w:t>
      </w:r>
      <w:r>
        <w:t xml:space="preserve"> </w:t>
      </w:r>
      <w:hyperlink r:id="rId28">
        <w:r>
          <w:rPr>
            <w:i/>
            <w:rStyle w:val="Link"/>
          </w:rPr>
          <w:t xml:space="preserve">Two scoops of django: best practices for Django 1.5.</w:t>
        </w:r>
      </w:hyperlink>
    </w:p>
    <w:p>
      <w:pPr>
        <w:pStyle w:val="Heading1"/>
      </w:pPr>
      <w:bookmarkStart w:id="29" w:name="bibliography"/>
      <w:bookmarkEnd w:id="29"/>
      <w:r>
        <w:t xml:space="preserve">Bibliography</w:t>
      </w:r>
    </w:p>
    <w:p>
      <w:r>
        <w:t xml:space="preserve">Castro, Elizabeth. 2010.</w:t>
      </w:r>
      <w:r>
        <w:t xml:space="preserve"> </w:t>
      </w:r>
      <w:r>
        <w:rPr>
          <w:i/>
        </w:rPr>
        <w:t xml:space="preserve">Html 5 Visual Quickstart Guide.</w:t>
      </w:r>
      <w:r>
        <w:t xml:space="preserve"> </w:t>
      </w:r>
      <w:r>
        <w:t xml:space="preserve">Peachpit Press. ISBN 9780321719614.</w:t>
      </w:r>
    </w:p>
    <w:p>
      <w:r>
        <w:t xml:space="preserve">Hayward, J. (2011).</w:t>
      </w:r>
      <w:r>
        <w:t xml:space="preserve"> </w:t>
      </w:r>
      <w:r>
        <w:rPr>
          <w:i/>
        </w:rPr>
        <w:t xml:space="preserve">Django JavaScript Integration: AJAX and jQuery</w:t>
      </w:r>
      <w:r>
        <w:t xml:space="preserve">. Packet Publishing. ISBN 1849510342</w:t>
      </w:r>
    </w:p>
    <w:p>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r>
        <w:t xml:space="preserve">Knuth, Donald. 1997.</w:t>
      </w:r>
      <w:r>
        <w:t xml:space="preserve"> </w:t>
      </w:r>
      <w:r>
        <w:rPr>
          <w:i/>
        </w:rPr>
        <w:t xml:space="preserve">The art of computer programming.</w:t>
      </w:r>
      <w:r>
        <w:t xml:space="preserve"> </w:t>
      </w:r>
      <w:r>
        <w:t xml:space="preserve">Addison-Wesley Pub. Co. Reading Mass. ISBN 9780201896831.</w:t>
      </w:r>
    </w:p>
    <w:p>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r>
        <w:t xml:space="preserve">Shneiderman, B. (2002). Promoting universal usability with multi-layer interface design.</w:t>
      </w:r>
      <w:r>
        <w:t xml:space="preserve"> </w:t>
      </w:r>
      <w:r>
        <w:rPr>
          <w:i/>
        </w:rPr>
        <w:t xml:space="preserve">ACM SIGCAPH Computers and the Physically Handicapped</w:t>
      </w:r>
      <w:r>
        <w:t xml:space="preserve">, (73-74), 8.</w:t>
      </w:r>
    </w:p>
    <w:p>
      <w:r>
        <w:t xml:space="preserve">Teague, Jason. 2011.</w:t>
      </w:r>
      <w:r>
        <w:t xml:space="preserve"> </w:t>
      </w:r>
      <w:r>
        <w:rPr>
          <w:i/>
        </w:rPr>
        <w:t xml:space="preserve">CSS3: Visual QuickStart Guide.</w:t>
      </w:r>
      <w:r>
        <w:t xml:space="preserve"> </w:t>
      </w:r>
      <w:r>
        <w:t xml:space="preserve">Peachpit Press. Berkeley CA. ISBN 9780321719638.</w:t>
      </w:r>
    </w:p>
    <w:p>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Pr>
      <w:tblGrid/>
      <w:t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Pr>
              <w:pStyle w:val="Compact"/>
            </w:pPr>
          </w:p>
        </w:tc>
      </w:tr>
      <w:tr>
        <w:tc>
          <w:p>
            <w:pPr>
              <w:pStyle w:val="Compact"/>
              <w:jc w:val="left"/>
            </w:pPr>
            <w:r>
              <w:t xml:space="preserve">2</w:t>
            </w:r>
          </w:p>
        </w:tc>
        <w:tc>
          <w:p>
            <w:pPr>
              <w:pStyle w:val="Compact"/>
              <w:jc w:val="left"/>
            </w:pPr>
            <w:r>
              <w:t xml:space="preserve">Style &amp; Usability</w:t>
            </w:r>
          </w:p>
        </w:tc>
        <w:tc>
          <w:p>
            <w:pPr>
              <w:pStyle w:val="Compact"/>
            </w:pPr>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Pr>
              <w:pStyle w:val="Compact"/>
            </w:pPr>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Pr>
              <w:pStyle w:val="Compact"/>
            </w:pPr>
          </w:p>
        </w:tc>
      </w:tr>
      <w:tr>
        <w:tc>
          <w:p>
            <w:pPr>
              <w:pStyle w:val="Compact"/>
              <w:jc w:val="left"/>
            </w:pPr>
            <w:r>
              <w:t xml:space="preserve">7</w:t>
            </w:r>
          </w:p>
        </w:tc>
        <w:tc>
          <w:p>
            <w:pPr>
              <w:pStyle w:val="Compact"/>
              <w:jc w:val="left"/>
            </w:pPr>
            <w:r>
              <w:t xml:space="preserve">Data structures</w:t>
            </w:r>
          </w:p>
        </w:tc>
        <w:tc>
          <w:p>
            <w:pPr>
              <w:pStyle w:val="Compact"/>
            </w:pPr>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r>
        <w:t xml:space="preserve">Building on the initial single page websites, students will form pairs or groups to collaborate to improve and extend their websites.</w:t>
      </w:r>
    </w:p>
    <w:p>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Link"/>
          </w:rPr>
          <w:t xml:space="preserve">Firefox</w:t>
        </w:r>
      </w:hyperlink>
      <w:r>
        <w:t xml:space="preserve">, our go-to browser, better with</w:t>
      </w:r>
      <w:r>
        <w:t xml:space="preserve"> </w:t>
      </w:r>
      <w:hyperlink r:id="rId39">
        <w:r>
          <w:rPr>
            <w:rStyle w:val="Link"/>
          </w:rPr>
          <w:t xml:space="preserve">the firebug extension</w:t>
        </w:r>
      </w:hyperlink>
    </w:p>
    <w:p>
      <w:pPr>
        <w:pStyle w:val="Compact"/>
        <w:numPr>
          <w:numId w:val="1009"/>
          <w:ilvl w:val="1"/>
        </w:numPr>
      </w:pPr>
      <w:hyperlink r:id="rId40">
        <w:r>
          <w:rPr>
            <w:rStyle w:val="Link"/>
          </w:rPr>
          <w:t xml:space="preserve">Safari</w:t>
        </w:r>
      </w:hyperlink>
      <w:r>
        <w:t xml:space="preserve">, to get a second look</w:t>
      </w:r>
    </w:p>
    <w:p>
      <w:pPr>
        <w:pStyle w:val="Compact"/>
        <w:numPr>
          <w:numId w:val="1009"/>
          <w:ilvl w:val="1"/>
        </w:numPr>
      </w:pPr>
      <w:hyperlink r:id="rId41">
        <w:r>
          <w:rPr>
            <w:rStyle w:val="Link"/>
          </w:rPr>
          <w:t xml:space="preserve">Chrome</w:t>
        </w:r>
      </w:hyperlink>
      <w:r>
        <w:t xml:space="preserve">, to test you site in Chrome</w:t>
      </w:r>
    </w:p>
    <w:p>
      <w:pPr>
        <w:pStyle w:val="Compact"/>
        <w:numPr>
          <w:numId w:val="1009"/>
          <w:ilvl w:val="1"/>
        </w:numPr>
      </w:pPr>
      <w:hyperlink r:id="rId42">
        <w:r>
          <w:rPr>
            <w:rStyle w:val="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Link"/>
          </w:rPr>
          <w:t xml:space="preserve">FileZilla</w:t>
        </w:r>
      </w:hyperlink>
      <w:r>
        <w:t xml:space="preserve">, cross platform</w:t>
      </w:r>
    </w:p>
    <w:p>
      <w:pPr>
        <w:pStyle w:val="Compact"/>
        <w:numPr>
          <w:numId w:val="1011"/>
          <w:ilvl w:val="1"/>
        </w:numPr>
      </w:pPr>
      <w:hyperlink r:id="rId45">
        <w:r>
          <w:rPr>
            <w:rStyle w:val="Link"/>
          </w:rPr>
          <w:t xml:space="preserve">CyberDuck</w:t>
        </w:r>
      </w:hyperlink>
      <w:r>
        <w:t xml:space="preserve">, mac</w:t>
      </w:r>
    </w:p>
    <w:p>
      <w:pPr>
        <w:pStyle w:val="Compact"/>
        <w:numPr>
          <w:numId w:val="1011"/>
          <w:ilvl w:val="1"/>
        </w:numPr>
      </w:pPr>
      <w:hyperlink r:id="rId46">
        <w:r>
          <w:rPr>
            <w:rStyle w:val="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Link"/>
          </w:rPr>
          <w:t xml:space="preserve">PuTTy</w:t>
        </w:r>
      </w:hyperlink>
      <w:r>
        <w:t xml:space="preserve">, ssh client</w:t>
      </w:r>
    </w:p>
    <w:p>
      <w:pPr>
        <w:pStyle w:val="Compact"/>
        <w:numPr>
          <w:numId w:val="1012"/>
          <w:ilvl w:val="1"/>
        </w:numPr>
      </w:pPr>
      <w:hyperlink r:id="rId48">
        <w:r>
          <w:rPr>
            <w:rStyle w:val="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Link"/>
          </w:rPr>
          <w:t xml:space="preserve">Inkscape</w:t>
        </w:r>
      </w:hyperlink>
      <w:r>
        <w:t xml:space="preserve"> </w:t>
      </w:r>
      <w:r>
        <w:t xml:space="preserve">for vector graphics (like SVGs)</w:t>
      </w:r>
    </w:p>
    <w:p>
      <w:pPr>
        <w:pStyle w:val="Compact"/>
        <w:numPr>
          <w:numId w:val="1015"/>
          <w:ilvl w:val="1"/>
        </w:numPr>
      </w:pPr>
      <w:hyperlink r:id="rId53">
        <w:r>
          <w:rPr>
            <w:rStyle w:val="Link"/>
          </w:rPr>
          <w:t xml:space="preserve">Audacity</w:t>
        </w:r>
      </w:hyperlink>
      <w:r>
        <w:t xml:space="preserve"> </w:t>
      </w:r>
      <w:r>
        <w:t xml:space="preserve">for editing and creating audio files</w:t>
      </w:r>
    </w:p>
    <w:p>
      <w:pPr>
        <w:pStyle w:val="Compact"/>
        <w:numPr>
          <w:numId w:val="1015"/>
          <w:ilvl w:val="1"/>
        </w:numPr>
      </w:pPr>
      <w:hyperlink r:id="rId54">
        <w:r>
          <w:rPr>
            <w:rStyle w:val="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Link"/>
          </w:rPr>
          <w:t xml:space="preserve">DigitalColor Meter</w:t>
        </w:r>
      </w:hyperlink>
    </w:p>
    <w:p>
      <w:pPr>
        <w:pStyle w:val="Compact"/>
        <w:numPr>
          <w:numId w:val="1016"/>
          <w:ilvl w:val="2"/>
        </w:numPr>
      </w:pPr>
      <w:r>
        <w:t xml:space="preserve">Win:</w:t>
      </w:r>
      <w:r>
        <w:t xml:space="preserve"> </w:t>
      </w:r>
      <w:hyperlink r:id="rId56">
        <w:r>
          <w:rPr>
            <w:rStyle w:val="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Link"/>
          </w:rPr>
          <w:t xml:space="preserve">World Wide Web Consortium</w:t>
        </w:r>
      </w:hyperlink>
    </w:p>
    <w:p>
      <w:pPr>
        <w:pStyle w:val="Compact"/>
        <w:numPr>
          <w:numId w:val="1017"/>
          <w:ilvl w:val="0"/>
        </w:numPr>
      </w:pPr>
      <w:hyperlink r:id="rId60">
        <w:r>
          <w:rPr>
            <w:rStyle w:val="Link"/>
          </w:rPr>
          <w:t xml:space="preserve">Mozilla Developer Network</w:t>
        </w:r>
      </w:hyperlink>
    </w:p>
    <w:p>
      <w:pPr>
        <w:pStyle w:val="Compact"/>
        <w:numPr>
          <w:numId w:val="1017"/>
          <w:ilvl w:val="0"/>
        </w:numPr>
      </w:pPr>
      <w:hyperlink r:id="rId61">
        <w:r>
          <w:rPr>
            <w:rStyle w:val="Link"/>
          </w:rPr>
          <w:t xml:space="preserve">jQuery</w:t>
        </w:r>
      </w:hyperlink>
    </w:p>
    <w:p>
      <w:pPr>
        <w:pStyle w:val="Compact"/>
        <w:numPr>
          <w:numId w:val="1017"/>
          <w:ilvl w:val="0"/>
        </w:numPr>
      </w:pPr>
      <w:hyperlink r:id="rId62">
        <w:r>
          <w:rPr>
            <w:rStyle w:val="Link"/>
          </w:rPr>
          <w:t xml:space="preserve">W3 Schools</w:t>
        </w:r>
      </w:hyperlink>
    </w:p>
    <w:p>
      <w:pPr>
        <w:pStyle w:val="Compact"/>
        <w:numPr>
          <w:numId w:val="1017"/>
          <w:ilvl w:val="0"/>
        </w:numPr>
      </w:pPr>
      <w:hyperlink r:id="rId63">
        <w:r>
          <w:rPr>
            <w:rStyle w:val="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Link"/>
          </w:rPr>
          <w:t xml:space="preserve">HTML and CSS: Design and Build Websites</w:t>
        </w:r>
      </w:hyperlink>
      <w:r>
        <w:t xml:space="preserve">, our textbook</w:t>
      </w:r>
    </w:p>
    <w:p>
      <w:pPr>
        <w:pStyle w:val="Compact"/>
        <w:numPr>
          <w:numId w:val="1018"/>
          <w:ilvl w:val="0"/>
        </w:numPr>
      </w:pPr>
      <w:hyperlink r:id="rId66">
        <w:r>
          <w:rPr>
            <w:rStyle w:val="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Link"/>
          </w:rPr>
          <w:t xml:space="preserve">Dive into HTML 5</w:t>
        </w:r>
      </w:hyperlink>
      <w:r>
        <w:t xml:space="preserve"> </w:t>
      </w:r>
      <w:r>
        <w:t xml:space="preserve">[free online]</w:t>
      </w:r>
    </w:p>
    <w:p>
      <w:pPr>
        <w:pStyle w:val="Compact"/>
        <w:numPr>
          <w:numId w:val="1018"/>
          <w:ilvl w:val="0"/>
        </w:numPr>
      </w:pPr>
      <w:hyperlink r:id="rId68">
        <w:r>
          <w:rPr>
            <w:rStyle w:val="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Link"/>
          </w:rPr>
          <w:t xml:space="preserve">Code Academcy</w:t>
        </w:r>
      </w:hyperlink>
    </w:p>
    <w:p>
      <w:pPr>
        <w:pStyle w:val="Compact"/>
        <w:numPr>
          <w:numId w:val="1019"/>
          <w:ilvl w:val="0"/>
        </w:numPr>
      </w:pPr>
      <w:hyperlink r:id="rId72">
        <w:r>
          <w:rPr>
            <w:rStyle w:val="Link"/>
          </w:rPr>
          <w:t xml:space="preserve">P2PU School of webcraft</w:t>
        </w:r>
      </w:hyperlink>
    </w:p>
    <w:p>
      <w:pPr>
        <w:pStyle w:val="Compact"/>
        <w:numPr>
          <w:numId w:val="1019"/>
          <w:ilvl w:val="0"/>
        </w:numPr>
      </w:pPr>
      <w:hyperlink r:id="rId73">
        <w:r>
          <w:rPr>
            <w:rStyle w:val="Link"/>
          </w:rPr>
          <w:t xml:space="preserve">Treehouse</w:t>
        </w:r>
      </w:hyperlink>
      <w:r>
        <w:t xml:space="preserve"> </w:t>
      </w:r>
      <w:r>
        <w:t xml:space="preserve">[paid]</w:t>
      </w:r>
    </w:p>
    <w:p>
      <w:pPr>
        <w:pStyle w:val="Compact"/>
        <w:numPr>
          <w:numId w:val="1019"/>
          <w:ilvl w:val="0"/>
        </w:numPr>
      </w:pPr>
      <w:hyperlink r:id="rId74">
        <w:r>
          <w:rPr>
            <w:rStyle w:val="Link"/>
          </w:rPr>
          <w:t xml:space="preserve">Thinkful</w:t>
        </w:r>
      </w:hyperlink>
    </w:p>
    <w:p>
      <w:pPr>
        <w:pStyle w:val="Compact"/>
        <w:numPr>
          <w:numId w:val="1019"/>
          <w:ilvl w:val="0"/>
        </w:numPr>
      </w:pPr>
      <w:hyperlink r:id="rId75">
        <w:r>
          <w:rPr>
            <w:rStyle w:val="Link"/>
          </w:rPr>
          <w:t xml:space="preserve">GeekCamp::HTML5 Tutorial</w:t>
        </w:r>
      </w:hyperlink>
    </w:p>
    <w:p>
      <w:pPr>
        <w:pStyle w:val="Compact"/>
        <w:numPr>
          <w:numId w:val="1019"/>
          <w:ilvl w:val="0"/>
        </w:numPr>
      </w:pPr>
      <w:hyperlink r:id="rId76">
        <w:r>
          <w:rPr>
            <w:rStyle w:val="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Link"/>
          </w:rPr>
          <w:t xml:space="preserve">A List Apart</w:t>
        </w:r>
      </w:hyperlink>
    </w:p>
    <w:p>
      <w:pPr>
        <w:pStyle w:val="Compact"/>
        <w:numPr>
          <w:numId w:val="1020"/>
          <w:ilvl w:val="0"/>
        </w:numPr>
      </w:pPr>
      <w:hyperlink r:id="rId79">
        <w:r>
          <w:rPr>
            <w:rStyle w:val="Link"/>
          </w:rPr>
          <w:t xml:space="preserve">Smashing Magazine</w:t>
        </w:r>
      </w:hyperlink>
    </w:p>
    <w:p>
      <w:pPr>
        <w:pStyle w:val="Compact"/>
        <w:numPr>
          <w:numId w:val="1020"/>
          <w:ilvl w:val="0"/>
        </w:numPr>
      </w:pPr>
      <w:hyperlink r:id="rId80">
        <w:r>
          <w:rPr>
            <w:rStyle w:val="Link"/>
          </w:rPr>
          <w:t xml:space="preserve">Nielsen/Norman Group</w:t>
        </w:r>
      </w:hyperlink>
    </w:p>
    <w:p>
      <w:pPr>
        <w:pStyle w:val="Compact"/>
        <w:numPr>
          <w:numId w:val="1020"/>
          <w:ilvl w:val="0"/>
        </w:numPr>
      </w:pPr>
      <w:hyperlink r:id="rId81">
        <w:r>
          <w:rPr>
            <w:rStyle w:val="Link"/>
          </w:rPr>
          <w:t xml:space="preserve">United States Section 508</w:t>
        </w:r>
      </w:hyperlink>
    </w:p>
    <w:p>
      <w:pPr>
        <w:pStyle w:val="Compact"/>
        <w:numPr>
          <w:numId w:val="1020"/>
          <w:ilvl w:val="0"/>
        </w:numPr>
      </w:pPr>
      <w:hyperlink r:id="rId82">
        <w:r>
          <w:rPr>
            <w:rStyle w:val="Link"/>
          </w:rPr>
          <w:t xml:space="preserve">https://www.section508.gov/</w:t>
        </w:r>
      </w:hyperlink>
    </w:p>
    <w:p>
      <w:pPr>
        <w:pStyle w:val="Compact"/>
        <w:numPr>
          <w:numId w:val="1020"/>
          <w:ilvl w:val="0"/>
        </w:numPr>
      </w:pPr>
      <w:hyperlink r:id="rId83">
        <w:r>
          <w:rPr>
            <w:rStyle w:val="Link"/>
          </w:rPr>
          <w:t xml:space="preserve">http://webaim.org/standards/508/checklist</w:t>
        </w:r>
      </w:hyperlink>
    </w:p>
    <w:p>
      <w:pPr>
        <w:pStyle w:val="Compact"/>
        <w:numPr>
          <w:numId w:val="1020"/>
          <w:ilvl w:val="0"/>
        </w:numPr>
      </w:pPr>
      <w:hyperlink r:id="rId84">
        <w:r>
          <w:rPr>
            <w:rStyle w:val="Link"/>
          </w:rPr>
          <w:t xml:space="preserve">Usability.gov</w:t>
        </w:r>
      </w:hyperlink>
    </w:p>
    <w:p>
      <w:pPr>
        <w:pStyle w:val="Compact"/>
        <w:numPr>
          <w:numId w:val="1020"/>
          <w:ilvl w:val="0"/>
        </w:numPr>
      </w:pPr>
      <w:hyperlink r:id="rId85">
        <w:r>
          <w:rPr>
            <w:rStyle w:val="Link"/>
          </w:rPr>
          <w:t xml:space="preserve">Research-Based Web Design &amp; Usability Guidelines</w:t>
        </w:r>
      </w:hyperlink>
    </w:p>
    <w:p>
      <w:pPr>
        <w:pStyle w:val="Compact"/>
        <w:numPr>
          <w:numId w:val="1020"/>
          <w:ilvl w:val="0"/>
        </w:numPr>
      </w:pPr>
      <w:hyperlink r:id="rId86">
        <w:r>
          <w:rPr>
            <w:rStyle w:val="Link"/>
          </w:rPr>
          <w:t xml:space="preserve">hex/html color chart</w:t>
        </w:r>
      </w:hyperlink>
    </w:p>
    <w:p>
      <w:pPr>
        <w:pStyle w:val="Heading3"/>
      </w:pPr>
      <w:bookmarkStart w:id="87" w:name="online-tools"/>
      <w:bookmarkEnd w:id="87"/>
      <w:r>
        <w:t xml:space="preserve">Online Tools</w:t>
      </w:r>
    </w:p>
    <w:p>
      <w:pPr>
        <w:pStyle w:val="Compact"/>
        <w:numPr>
          <w:numId w:val="1021"/>
          <w:ilvl w:val="0"/>
        </w:numPr>
      </w:pPr>
      <w:hyperlink r:id="rId88">
        <w:r>
          <w:rPr>
            <w:rStyle w:val="Link"/>
          </w:rPr>
          <w:t xml:space="preserve">w3c HTML Validation Service</w:t>
        </w:r>
      </w:hyperlink>
    </w:p>
    <w:p>
      <w:pPr>
        <w:pStyle w:val="Compact"/>
        <w:numPr>
          <w:numId w:val="1021"/>
          <w:ilvl w:val="0"/>
        </w:numPr>
      </w:pPr>
      <w:hyperlink r:id="rId89">
        <w:r>
          <w:rPr>
            <w:rStyle w:val="Link"/>
          </w:rPr>
          <w:t xml:space="preserve">w3c CSS Validation Service</w:t>
        </w:r>
      </w:hyperlink>
    </w:p>
    <w:p>
      <w:pPr>
        <w:pStyle w:val="Compact"/>
        <w:numPr>
          <w:numId w:val="1021"/>
          <w:ilvl w:val="0"/>
        </w:numPr>
      </w:pPr>
      <w:hyperlink r:id="rId90">
        <w:r>
          <w:rPr>
            <w:rStyle w:val="Link"/>
          </w:rPr>
          <w:t xml:space="preserve">Pastebin</w:t>
        </w:r>
      </w:hyperlink>
    </w:p>
    <w:p>
      <w:pPr>
        <w:pStyle w:val="Compact"/>
        <w:numPr>
          <w:numId w:val="1021"/>
          <w:ilvl w:val="0"/>
        </w:numPr>
      </w:pPr>
      <w:hyperlink r:id="rId91">
        <w:r>
          <w:rPr>
            <w:rStyle w:val="Link"/>
          </w:rPr>
          <w:t xml:space="preserve">HTML Formatter</w:t>
        </w:r>
      </w:hyperlink>
    </w:p>
    <w:p>
      <w:pPr>
        <w:pStyle w:val="Heading3"/>
      </w:pPr>
      <w:bookmarkStart w:id="92" w:name="media-resources"/>
      <w:bookmarkEnd w:id="92"/>
      <w:r>
        <w:t xml:space="preserve">Media Resources</w:t>
      </w:r>
    </w:p>
    <w:p>
      <w:pPr>
        <w:pStyle w:val="Compact"/>
        <w:numPr>
          <w:numId w:val="1022"/>
          <w:ilvl w:val="0"/>
        </w:numPr>
      </w:pPr>
      <w:hyperlink r:id="rId93">
        <w:r>
          <w:rPr>
            <w:rStyle w:val="Link"/>
          </w:rPr>
          <w:t xml:space="preserve">Creative Commons Search</w:t>
        </w:r>
      </w:hyperlink>
      <w:r>
        <w:t xml:space="preserve">, for images, music, etc</w:t>
      </w:r>
    </w:p>
    <w:p>
      <w:pPr>
        <w:pStyle w:val="Compact"/>
        <w:numPr>
          <w:numId w:val="1022"/>
          <w:ilvl w:val="0"/>
        </w:numPr>
      </w:pPr>
      <w:hyperlink r:id="rId94">
        <w:r>
          <w:rPr>
            <w:rStyle w:val="Link"/>
          </w:rPr>
          <w:t xml:space="preserve">Wikimedia Commons</w:t>
        </w:r>
      </w:hyperlink>
      <w:r>
        <w:t xml:space="preserve">, images and other media (including stuff from Wikipedia), curated</w:t>
      </w:r>
    </w:p>
    <w:p>
      <w:pPr>
        <w:pStyle w:val="Compact"/>
        <w:numPr>
          <w:numId w:val="1022"/>
          <w:ilvl w:val="0"/>
        </w:numPr>
      </w:pPr>
      <w:hyperlink r:id="rId95">
        <w:r>
          <w:rPr>
            <w:rStyle w:val="Link"/>
          </w:rPr>
          <w:t xml:space="preserve">Open Clip Art</w:t>
        </w:r>
      </w:hyperlink>
      <w:r>
        <w:t xml:space="preserve">, free vector graphics</w:t>
      </w:r>
    </w:p>
    <w:p>
      <w:pPr>
        <w:pStyle w:val="Compact"/>
        <w:numPr>
          <w:numId w:val="1022"/>
          <w:ilvl w:val="0"/>
        </w:numPr>
      </w:pPr>
      <w:hyperlink r:id="rId96">
        <w:r>
          <w:rPr>
            <w:rStyle w:val="Link"/>
          </w:rPr>
          <w:t xml:space="preserve">Creative Commons Music</w:t>
        </w:r>
      </w:hyperlink>
    </w:p>
    <w:p>
      <w:pPr>
        <w:pStyle w:val="Compact"/>
        <w:numPr>
          <w:numId w:val="1022"/>
          <w:ilvl w:val="0"/>
        </w:numPr>
      </w:pPr>
      <w:hyperlink r:id="rId97">
        <w:r>
          <w:rPr>
            <w:rStyle w:val="Link"/>
          </w:rPr>
          <w:t xml:space="preserve">Fossil Bank</w:t>
        </w:r>
      </w:hyperlink>
    </w:p>
    <w:p>
      <w:pPr>
        <w:pStyle w:val="Compact"/>
        <w:numPr>
          <w:numId w:val="1022"/>
          <w:ilvl w:val="0"/>
        </w:numPr>
      </w:pPr>
      <w:hyperlink r:id="rId98">
        <w:r>
          <w:rPr>
            <w:rStyle w:val="Link"/>
          </w:rPr>
          <w:t xml:space="preserve">Colour Lovers Palettes</w:t>
        </w:r>
      </w:hyperlink>
    </w:p>
    <w:p>
      <w:pPr>
        <w:pStyle w:val="Compact"/>
        <w:numPr>
          <w:numId w:val="1022"/>
          <w:ilvl w:val="0"/>
        </w:numPr>
      </w:pPr>
      <w:hyperlink r:id="rId99">
        <w:r>
          <w:rPr>
            <w:rStyle w:val="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b101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dc2d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85f7d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4" Target="http://commons.wikimedia.org/wiki/Main_Page" TargetMode="External" /><Relationship Type="http://schemas.openxmlformats.org/officeDocument/2006/relationships/hyperlink" Id="rId96"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1" Target="http://en.wikipedia.org/wiki/Section_508_Amendment_to_the_Rehabilitation_Act_of_1973" TargetMode="External" /><Relationship Type="http://schemas.openxmlformats.org/officeDocument/2006/relationships/hyperlink" Id="rId97"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89" Target="http://jigsaw.w3.org/css-validator/" TargetMode="External" /><Relationship Type="http://schemas.openxmlformats.org/officeDocument/2006/relationships/hyperlink" Id="rId61" Target="http://jquery.com/" TargetMode="External" /><Relationship Type="http://schemas.openxmlformats.org/officeDocument/2006/relationships/hyperlink" Id="rId90" Target="http://pastebin.com/" TargetMode="External" /><Relationship Type="http://schemas.openxmlformats.org/officeDocument/2006/relationships/hyperlink" Id="rId93"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8"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3"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8" Target="http://www.colourlovers.com/" TargetMode="External" /><Relationship Type="http://schemas.openxmlformats.org/officeDocument/2006/relationships/hyperlink" Id="rId99" Target="http://www.dafont.com/" TargetMode="External" /><Relationship Type="http://schemas.openxmlformats.org/officeDocument/2006/relationships/hyperlink" Id="rId86"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1"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0"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5" Target="http://www.usability.gov/guidelines/guidelines_book.pdf" TargetMode="External" /><Relationship Type="http://schemas.openxmlformats.org/officeDocument/2006/relationships/hyperlink" Id="rId84"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5"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2"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