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EDT 603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Programming web-based educational media</w:t>
      </w:r>
      <w:r>
        <w:rPr>
          <w:bCs/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Cs/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Cs/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bookmarkStart w:id="24" w:name="required-books"/>
    <w:p>
      <w:pPr>
        <w:pStyle w:val="Heading1"/>
      </w:pPr>
      <w:r>
        <w:t xml:space="preserve">Required Books</w:t>
      </w:r>
    </w:p>
    <w:p>
      <w:pPr>
        <w:pStyle w:val="FirstParagraph"/>
      </w:pPr>
      <w:r>
        <w:t xml:space="preserve">Duckett, J. T. (2011).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Html &amp; css: design and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optional-books"/>
    <w:p>
      <w:pPr>
        <w:pStyle w:val="Heading1"/>
      </w:pPr>
      <w:r>
        <w:t xml:space="preserve">Optional Books</w:t>
      </w:r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5">
        <w:r>
          <w:rPr>
            <w:rStyle w:val="Hyperlink"/>
            <w:iCs/>
            <w:i/>
          </w:rPr>
          <w:t xml:space="preserve">Theory and practice of online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Two scoops of django: best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practices for Django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1.5.</w:t>
        </w:r>
      </w:hyperlink>
    </w:p>
    <w:bookmarkEnd w:id="27"/>
    <w:bookmarkStart w:id="28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Cs/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Cs/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 </w:t>
      </w:r>
      <w:r>
        <w:rPr>
          <w:iCs/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Cs/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Cs/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Cs/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Cs/>
          <w:i/>
        </w:rPr>
        <w:t xml:space="preserve">Communications of the</w:t>
      </w:r>
      <w:r>
        <w:rPr>
          <w:iCs/>
          <w:i/>
        </w:rPr>
        <w:t xml:space="preserve"> </w:t>
      </w:r>
      <w:r>
        <w:rPr>
          <w:iCs/>
          <w:i/>
        </w:rPr>
        <w:t xml:space="preserve">ACM</w:t>
      </w:r>
      <w:r>
        <w:t xml:space="preserve">,</w:t>
      </w:r>
      <w:r>
        <w:t xml:space="preserve"> </w:t>
      </w:r>
      <w:r>
        <w:rPr>
          <w:iCs/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Cs/>
          <w:i/>
        </w:rPr>
        <w:t xml:space="preserve">ACM SIGCAPH Computers and the Physically</w:t>
      </w:r>
      <w:r>
        <w:rPr>
          <w:iCs/>
          <w:i/>
        </w:rPr>
        <w:t xml:space="preserve"> </w:t>
      </w:r>
      <w:r>
        <w:rPr>
          <w:iCs/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Cs/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Cs/>
          <w:i/>
        </w:rPr>
        <w:t xml:space="preserve">Python programming: an introduction to computer</w:t>
      </w:r>
      <w:r>
        <w:rPr>
          <w:iCs/>
          <w:i/>
        </w:rPr>
        <w:t xml:space="preserve"> </w:t>
      </w:r>
      <w:r>
        <w:rPr>
          <w:iCs/>
          <w:i/>
        </w:rPr>
        <w:t xml:space="preserve">science.</w:t>
      </w:r>
      <w:r>
        <w:t xml:space="preserve">Franklin Beedle. Wilsonville, OR. ISBN 9781887902991.</w:t>
      </w:r>
    </w:p>
    <w:bookmarkEnd w:id="28"/>
    <w:bookmarkStart w:id="29" w:name="schedule"/>
    <w:p>
      <w:pPr>
        <w:pStyle w:val="Heading1"/>
      </w:pPr>
      <w:r>
        <w:t xml:space="preserve">Schedule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bookmarkEnd w:id="29"/>
    <w:bookmarkStart w:id="33" w:name="assignments-grading"/>
    <w:p>
      <w:pPr>
        <w:pStyle w:val="Heading1"/>
      </w:pPr>
      <w:r>
        <w:t xml:space="preserve">Assignments &amp; Grading</w:t>
      </w:r>
    </w:p>
    <w:bookmarkStart w:id="30" w:name="single-page-website-30"/>
    <w:p>
      <w:pPr>
        <w:pStyle w:val="Heading2"/>
      </w:pPr>
      <w:r>
        <w:t xml:space="preserve">Single Page Website (30%)</w:t>
      </w:r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bookmarkEnd w:id="30"/>
    <w:bookmarkStart w:id="31" w:name="single-page-website-redesign-30"/>
    <w:p>
      <w:pPr>
        <w:pStyle w:val="Heading2"/>
      </w:pPr>
      <w:r>
        <w:t xml:space="preserve">Single Page Website Redesign (30%)</w:t>
      </w:r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bookmarkEnd w:id="31"/>
    <w:bookmarkStart w:id="32" w:name="interactive-web-application-40"/>
    <w:p>
      <w:pPr>
        <w:pStyle w:val="Heading2"/>
      </w:pPr>
      <w:r>
        <w:t xml:space="preserve">Interactive web application (40%)</w:t>
      </w:r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bookmarkEnd w:id="32"/>
    <w:bookmarkEnd w:id="33"/>
    <w:bookmarkStart w:id="99" w:name="web-digital-media-toolbox-and-resources"/>
    <w:p>
      <w:pPr>
        <w:pStyle w:val="Heading1"/>
      </w:pPr>
      <w:r>
        <w:t xml:space="preserve">Web &amp; Digital Media Toolbox and Resources</w:t>
      </w:r>
    </w:p>
    <w:bookmarkStart w:id="54" w:name="software-tools"/>
    <w:p>
      <w:pPr>
        <w:pStyle w:val="Heading2"/>
      </w:pPr>
      <w:r>
        <w:t xml:space="preserve">Software &amp; Tools</w:t>
      </w:r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bookmarkEnd w:id="54"/>
    <w:bookmarkStart w:id="98" w:name="books-and-online-resources"/>
    <w:p>
      <w:pPr>
        <w:pStyle w:val="Heading2"/>
      </w:pPr>
      <w:r>
        <w:t xml:space="preserve">Books and online resources</w:t>
      </w:r>
    </w:p>
    <w:bookmarkStart w:id="60" w:name="documentation-reference-websites"/>
    <w:p>
      <w:pPr>
        <w:pStyle w:val="Heading3"/>
      </w:pPr>
      <w:r>
        <w:t xml:space="preserve">Documentation &amp; Reference websites</w:t>
      </w:r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Regular Expressions</w:t>
        </w:r>
      </w:hyperlink>
    </w:p>
    <w:bookmarkEnd w:id="60"/>
    <w:bookmarkStart w:id="66" w:name="books"/>
    <w:p>
      <w:pPr>
        <w:pStyle w:val="Heading3"/>
      </w:pPr>
      <w:r>
        <w:t xml:space="preserve">Books</w:t>
      </w:r>
    </w:p>
    <w:p>
      <w:pPr>
        <w:numPr>
          <w:ilvl w:val="0"/>
          <w:numId w:val="1018"/>
        </w:numPr>
        <w:pStyle w:val="Compact"/>
      </w:pPr>
      <w:hyperlink r:id="rId61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Mastering Regular Expressions</w:t>
        </w:r>
      </w:hyperlink>
    </w:p>
    <w:bookmarkEnd w:id="66"/>
    <w:bookmarkStart w:id="73" w:name="tutorial-websites-online-learning"/>
    <w:p>
      <w:pPr>
        <w:pStyle w:val="Heading3"/>
      </w:pPr>
      <w:r>
        <w:t xml:space="preserve">Tutorial websites &amp; online learning</w:t>
      </w:r>
    </w:p>
    <w:p>
      <w:pPr>
        <w:numPr>
          <w:ilvl w:val="0"/>
          <w:numId w:val="1019"/>
        </w:numPr>
        <w:pStyle w:val="Compact"/>
      </w:pPr>
      <w:hyperlink r:id="rId67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SkilledUp::Learn Web Design</w:t>
        </w:r>
      </w:hyperlink>
    </w:p>
    <w:bookmarkEnd w:id="73"/>
    <w:bookmarkStart w:id="84" w:name="design-accessibility-ux"/>
    <w:p>
      <w:pPr>
        <w:pStyle w:val="Heading3"/>
      </w:pPr>
      <w:r>
        <w:t xml:space="preserve">Design, accessibility, UX</w:t>
      </w:r>
    </w:p>
    <w:p>
      <w:pPr>
        <w:numPr>
          <w:ilvl w:val="0"/>
          <w:numId w:val="1020"/>
        </w:numPr>
        <w:pStyle w:val="Compact"/>
      </w:pPr>
      <w:hyperlink r:id="rId74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79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hex/html color chart</w:t>
        </w:r>
      </w:hyperlink>
    </w:p>
    <w:bookmarkEnd w:id="84"/>
    <w:bookmarkStart w:id="89" w:name="online-tools"/>
    <w:p>
      <w:pPr>
        <w:pStyle w:val="Heading3"/>
      </w:pPr>
      <w:r>
        <w:t xml:space="preserve">Online Tools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HTML Formatter</w:t>
        </w:r>
      </w:hyperlink>
    </w:p>
    <w:bookmarkEnd w:id="89"/>
    <w:bookmarkStart w:id="97" w:name="media-resources"/>
    <w:p>
      <w:pPr>
        <w:pStyle w:val="Heading3"/>
      </w:pPr>
      <w:r>
        <w:t xml:space="preserve">Media Resources</w:t>
      </w:r>
    </w:p>
    <w:p>
      <w:pPr>
        <w:numPr>
          <w:ilvl w:val="0"/>
          <w:numId w:val="1023"/>
        </w:numPr>
        <w:pStyle w:val="Compact"/>
      </w:pPr>
      <w:hyperlink r:id="rId90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DaFonts</w:t>
        </w:r>
      </w:hyperlink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74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1" Target="http://commons.wikimedia.org/wiki/Main_Page" TargetMode="External" /><Relationship Type="http://schemas.openxmlformats.org/officeDocument/2006/relationships/hyperlink" Id="rId93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3" Target="http://diveintohtml5.info/" TargetMode="External" /><Relationship Type="http://schemas.openxmlformats.org/officeDocument/2006/relationships/hyperlink" Id="rId78" Target="http://en.wikipedia.org/wiki/Section_508_Amendment_to_the_Rehabilitation_Act_of_1973" TargetMode="External" /><Relationship Type="http://schemas.openxmlformats.org/officeDocument/2006/relationships/hyperlink" Id="rId94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0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6" Target="http://jigsaw.w3.org/css-validator/" TargetMode="External" /><Relationship Type="http://schemas.openxmlformats.org/officeDocument/2006/relationships/hyperlink" Id="rId57" Target="http://jquery.com/" TargetMode="External" /><Relationship Type="http://schemas.openxmlformats.org/officeDocument/2006/relationships/hyperlink" Id="rId87" Target="http://pastebin.com/" TargetMode="External" /><Relationship Type="http://schemas.openxmlformats.org/officeDocument/2006/relationships/hyperlink" Id="rId90" Target="http://search.creativecommons.org/" TargetMode="External" /><Relationship Type="http://schemas.openxmlformats.org/officeDocument/2006/relationships/hyperlink" Id="rId65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69" Target="http://teamtreehouse.com/" TargetMode="External" /><Relationship Type="http://schemas.openxmlformats.org/officeDocument/2006/relationships/hyperlink" Id="rId26" Target="http://twoscoopspress.org/products/two-scoops-of-django-1-5-e-b%20ook-bundle" TargetMode="External" /><Relationship Type="http://schemas.openxmlformats.org/officeDocument/2006/relationships/hyperlink" Id="rId85" Target="http://validator.w3.org/#validate_by_uri+with_options" TargetMode="External" /><Relationship Type="http://schemas.openxmlformats.org/officeDocument/2006/relationships/hyperlink" Id="rId55" Target="http://w3.org" TargetMode="External" /><Relationship Type="http://schemas.openxmlformats.org/officeDocument/2006/relationships/hyperlink" Id="rId80" Target="http://webaim.org/standards/508/checklist" TargetMode="External" /><Relationship Type="http://schemas.openxmlformats.org/officeDocument/2006/relationships/hyperlink" Id="rId64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5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7" Target="http://www.codecademy.com/" TargetMode="External" /><Relationship Type="http://schemas.openxmlformats.org/officeDocument/2006/relationships/hyperlink" Id="rId95" Target="http://www.colourlovers.com/" TargetMode="External" /><Relationship Type="http://schemas.openxmlformats.org/officeDocument/2006/relationships/hyperlink" Id="rId96" Target="http://www.dafont.com/" TargetMode="External" /><Relationship Type="http://schemas.openxmlformats.org/officeDocument/2006/relationships/hyperlink" Id="rId83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8" Target="http://www.freeformatter.com/html-formatter.html" TargetMode="External" /><Relationship Type="http://schemas.openxmlformats.org/officeDocument/2006/relationships/hyperlink" Id="rId71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7" Target="http://www.nngroup.com/articles/" TargetMode="External" /><Relationship Type="http://schemas.openxmlformats.org/officeDocument/2006/relationships/hyperlink" Id="rId59" Target="http://www.regexr.com/" TargetMode="External" /><Relationship Type="http://schemas.openxmlformats.org/officeDocument/2006/relationships/hyperlink" Id="rId72" Target="http://www.skilledup.com/learn-web-design-guide/" TargetMode="External" /><Relationship Type="http://schemas.openxmlformats.org/officeDocument/2006/relationships/hyperlink" Id="rId75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0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2" Target="http://www.usability.gov/guidelines/guidelines_book.pdf" TargetMode="External" /><Relationship Type="http://schemas.openxmlformats.org/officeDocument/2006/relationships/hyperlink" Id="rId81" Target="http://www.usability.gov/index.html" TargetMode="External" /><Relationship Type="http://schemas.openxmlformats.org/officeDocument/2006/relationships/hyperlink" Id="rId58" Target="http://www.w3schools.com/" TargetMode="External" /><Relationship Type="http://schemas.openxmlformats.org/officeDocument/2006/relationships/hyperlink" Id="rId61" Target="http://www.wiley.com/WileyCDA/WileyTitle/productCd-1118008189.html" TargetMode="External" /><Relationship Type="http://schemas.openxmlformats.org/officeDocument/2006/relationships/hyperlink" Id="rId62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6" Target="https://color.adobe.com/create/color-wheel/" TargetMode="External" /><Relationship Type="http://schemas.openxmlformats.org/officeDocument/2006/relationships/hyperlink" Id="rId56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2" Target="https://openclipart.org/" TargetMode="External" /><Relationship Type="http://schemas.openxmlformats.org/officeDocument/2006/relationships/hyperlink" Id="rId68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79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1" Target="http://commons.wikimedia.org/wiki/Main_Page" TargetMode="External" /><Relationship Type="http://schemas.openxmlformats.org/officeDocument/2006/relationships/hyperlink" Id="rId93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3" Target="http://diveintohtml5.info/" TargetMode="External" /><Relationship Type="http://schemas.openxmlformats.org/officeDocument/2006/relationships/hyperlink" Id="rId78" Target="http://en.wikipedia.org/wiki/Section_508_Amendment_to_the_Rehabilitation_Act_of_1973" TargetMode="External" /><Relationship Type="http://schemas.openxmlformats.org/officeDocument/2006/relationships/hyperlink" Id="rId94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0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6" Target="http://jigsaw.w3.org/css-validator/" TargetMode="External" /><Relationship Type="http://schemas.openxmlformats.org/officeDocument/2006/relationships/hyperlink" Id="rId57" Target="http://jquery.com/" TargetMode="External" /><Relationship Type="http://schemas.openxmlformats.org/officeDocument/2006/relationships/hyperlink" Id="rId87" Target="http://pastebin.com/" TargetMode="External" /><Relationship Type="http://schemas.openxmlformats.org/officeDocument/2006/relationships/hyperlink" Id="rId90" Target="http://search.creativecommons.org/" TargetMode="External" /><Relationship Type="http://schemas.openxmlformats.org/officeDocument/2006/relationships/hyperlink" Id="rId65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69" Target="http://teamtreehouse.com/" TargetMode="External" /><Relationship Type="http://schemas.openxmlformats.org/officeDocument/2006/relationships/hyperlink" Id="rId26" Target="http://twoscoopspress.org/products/two-scoops-of-django-1-5-e-b%20ook-bundle" TargetMode="External" /><Relationship Type="http://schemas.openxmlformats.org/officeDocument/2006/relationships/hyperlink" Id="rId85" Target="http://validator.w3.org/#validate_by_uri+with_options" TargetMode="External" /><Relationship Type="http://schemas.openxmlformats.org/officeDocument/2006/relationships/hyperlink" Id="rId55" Target="http://w3.org" TargetMode="External" /><Relationship Type="http://schemas.openxmlformats.org/officeDocument/2006/relationships/hyperlink" Id="rId80" Target="http://webaim.org/standards/508/checklist" TargetMode="External" /><Relationship Type="http://schemas.openxmlformats.org/officeDocument/2006/relationships/hyperlink" Id="rId64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5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7" Target="http://www.codecademy.com/" TargetMode="External" /><Relationship Type="http://schemas.openxmlformats.org/officeDocument/2006/relationships/hyperlink" Id="rId95" Target="http://www.colourlovers.com/" TargetMode="External" /><Relationship Type="http://schemas.openxmlformats.org/officeDocument/2006/relationships/hyperlink" Id="rId96" Target="http://www.dafont.com/" TargetMode="External" /><Relationship Type="http://schemas.openxmlformats.org/officeDocument/2006/relationships/hyperlink" Id="rId83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8" Target="http://www.freeformatter.com/html-formatter.html" TargetMode="External" /><Relationship Type="http://schemas.openxmlformats.org/officeDocument/2006/relationships/hyperlink" Id="rId71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7" Target="http://www.nngroup.com/articles/" TargetMode="External" /><Relationship Type="http://schemas.openxmlformats.org/officeDocument/2006/relationships/hyperlink" Id="rId59" Target="http://www.regexr.com/" TargetMode="External" /><Relationship Type="http://schemas.openxmlformats.org/officeDocument/2006/relationships/hyperlink" Id="rId72" Target="http://www.skilledup.com/learn-web-design-guide/" TargetMode="External" /><Relationship Type="http://schemas.openxmlformats.org/officeDocument/2006/relationships/hyperlink" Id="rId75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0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2" Target="http://www.usability.gov/guidelines/guidelines_book.pdf" TargetMode="External" /><Relationship Type="http://schemas.openxmlformats.org/officeDocument/2006/relationships/hyperlink" Id="rId81" Target="http://www.usability.gov/index.html" TargetMode="External" /><Relationship Type="http://schemas.openxmlformats.org/officeDocument/2006/relationships/hyperlink" Id="rId58" Target="http://www.w3schools.com/" TargetMode="External" /><Relationship Type="http://schemas.openxmlformats.org/officeDocument/2006/relationships/hyperlink" Id="rId61" Target="http://www.wiley.com/WileyCDA/WileyTitle/productCd-1118008189.html" TargetMode="External" /><Relationship Type="http://schemas.openxmlformats.org/officeDocument/2006/relationships/hyperlink" Id="rId62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6" Target="https://color.adobe.com/create/color-wheel/" TargetMode="External" /><Relationship Type="http://schemas.openxmlformats.org/officeDocument/2006/relationships/hyperlink" Id="rId56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2" Target="https://openclipart.org/" TargetMode="External" /><Relationship Type="http://schemas.openxmlformats.org/officeDocument/2006/relationships/hyperlink" Id="rId68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79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2023-08-29T18:19:34Z</dcterms:created>
  <dcterms:modified xsi:type="dcterms:W3CDTF">2023-08-29T18:19:34Z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