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DARAH ECM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B1B3A"/>
          <w:sz w:val="44"/>
          <w:szCs w:val="44"/>
        </w:rPr>
        <w:t xml:space="preserve">xECM Extension — Version 1.1</w:t>
      </w:r>
    </w:p>
    <w:p>
      <w:pPr>
        <w:spacing w:after="8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Business Workspace &amp; External Integration Layer</w:t>
      </w:r>
    </w:p>
    <w:p>
      <w:pPr>
        <w:spacing w:after="80"/>
        <w:jc w:val="center"/>
      </w:pPr>
      <w:r>
        <w:rPr>
          <w:rFonts w:ascii="Arial" w:cs="Arial" w:eastAsia="Arial" w:hAnsi="Arial"/>
          <w:color w:val="C8A84B"/>
          <w:sz w:val="28"/>
          <w:szCs w:val="28"/>
        </w:rPr>
        <w:t xml:space="preserve">طبقة مساحة العمل ومحرك مزامنة البيانات الوصفية</w:t>
      </w:r>
    </w:p>
    <w:p>
      <w:pPr>
        <w:spacing w:after="0" w:before="120"/>
      </w:pPr>
      <w:r>
        <w:t xml:space="preserve"/>
      </w:r>
    </w:p>
    <w:p>
      <w:pPr>
        <w:pBdr>
          <w:bottom w:val="single" w:color="C8A84B" w:sz="6"/>
        </w:pBdr>
        <w:spacing w:after="200"/>
        <w:jc w:val="center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Architecture Addendum  |  April 2026  |  Extends: ECM v1.0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Transformation Vision — رؤية التحول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DARAH ECM v1.0 established a world-class document-centric platform. This xECM extension v1.1 elevates it into a business-integrated content services platform, where every piece of content is anchored to a business context — not just stored in folders.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ECM v1.0 (Document-Centric)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xECM v1.1 (Business-Centric)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Documents stored in libraries and folders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Documents anchored to Business Workspaces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Metadata defined per document 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Metadata synchronized from ERP/CRM systems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configured per folder/document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inherited from Workspace policies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triggered manually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driven by business context and events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Retention set manually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Retention inherited from Workspace lifecycle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by document attributes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by business context, external IDs, workspace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Business Workspace Layer — طبقة مساحة العمل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What Is a Business Workspace?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Business Workspace is a structured, governed container that represents a real-world business entity — a Project, Contract, Case, Customer file, or Department archive. It serves as the primary context boundary within which all related documents, metadata, security policies, workflows, and audit events are organized.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document in the xECM system is bound to at least one workspace. The workspace becomes the unit of governance, security, and lifecycle management — not the individual folder.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Workspace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2500"/>
        <w:gridCol w:w="26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Arabic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مشروع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SAP_PROD (WBS Element)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عقد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قضية / ملف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عميل / جهة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/ 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SF_CRM (Account)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EMPLOYEE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موظف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HR_ORACLE (Employee)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إدارة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GENERAL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عام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General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Workspace Data Model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1B3A"/>
          <w:sz w:val="24"/>
          <w:szCs w:val="24"/>
        </w:rPr>
        <w:t xml:space="preserve">Core Workspace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UNIQUEIDENTIFIER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GUID primary key — prevents enumeration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NVARCHAR(50)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Human-readable: WS-PROJECT-2026-00042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WorkspaceTypeId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Links to WorkspaceTypes — determines 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TitleAr / TitleEn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Bilingual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 FK → 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Responsible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DepartmentId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 FK → Departments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Owning department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ExternalSystemId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SAP_PROD | SF_CRM | HR_ORACLE |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ExternalObjectId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SAP WBS ID, CRM Account ID,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ExternalObjectType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WBSElement | Account | Employee | Contract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ExternalObjectUrl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 link back to source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LastSyncedAt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Last successful metadata synchronization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SyncStatus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Pending | Synced | Failed | Conflict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StatusValueId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 FK → LookupValues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| Draft | Closed | Archived | Disposed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ClassificationLevelId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Inherited by all documents in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IsLegalHold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Legal hold at workspace level cascades to all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RetentionExpiresAt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Computed retention expiry inherited from policy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1B3A"/>
          <w:sz w:val="24"/>
          <w:szCs w:val="24"/>
        </w:rPr>
        <w:t xml:space="preserve">Supporting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WorkspaceTypes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Defines workspace behavior and defaults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Code, AutoCreateOnExternal, InheritRetention, InheritSecurity, DefaultExternalSystem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WorkspaceMetadataValues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EAV metadata per workspace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WorkspaceId, FieldId, TextValue/NumberValue/DateValue, SourceType (Manual|ExternalSync), LastSyncedAt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Many-to-many workspace ↔ document binding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WorkspaceId, DocumentId, BindingType (Primary|Reference|Attachment), IsActive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WorkspaceSecurityPolicies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Fine-grained permission policies per workspace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WorkspaceId, PrincipalType/Id, CanRead/Write/Delete/Download/Manage, IsDeny, InheritToDocuments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WorkspaceWorkflowTemplates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templates triggered by workspace events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WorkspaceTypeId, WorkflowDefinitionId, TriggerEvent, IsAutomatic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WorkspaceAuditLogs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Dedicated append-only audit for workspace events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WorkspaceId, EventType, UserId, OldValues, NewValues, CreatedAt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External System Binding — الربط بالأنظمة الخارجية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Supported External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Types Supported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SAP ERP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SAP_PROD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OData REST (/sap/opu/odata)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WBSElement, PurchaseOrder, Contract, Vendor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Salesforce CRM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SF_CRM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API v58.0 (/services/data)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Account, Opportunity, Case, Contact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Oracle 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HR_ORACLE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API (HCM Cloud)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Employee, Position, Organization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/ Generic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CUSTOM_*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JSON (configurable)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Any — via field mapping configuration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Binding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Workspace can be created as unbound and bound later via API or admin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Auto-binding: if ExternalSystem.AutoCreateOnExternal = true, workspace is auto-created when a new external object is received via webhook or poll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One external object ↔ one workspace (duplicate binding prevented at DB level with UNIQUE constraint)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ExternalObjectUrl stored for deep-linking from workspace view back to source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Binding is immutable (cannot rebind; must unbind and rebind if object ID changes)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External API Exposure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External systems can interact with DARAH ECM via the following APIs, secured with API keys or OAuth2 client credentials: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"/>
        <w:gridCol w:w="51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/api/v1/workspaces/by-external?systemId=SAP_PROD&amp;objectId=WBS-001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Find workspace by external object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/api/v1/workspaces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workspace with external binding (ExternalSystemId + ExternalObjectId in body)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/api/v1/workspaces/{id}/bind-external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Bind an existing workspace to an external object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/api/v1/workspaces/{id}/sync?direction=Inbound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Trigger immediate metadata sync from external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/api/v1/workspaces/{id}/documents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all documents in a workspace (for external retrieval)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/api/v1/workspaces/{id}/metadata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 system pushes updated metadata into workspace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/api/v1/admin/external-systems/{code}/sync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Bulk sync all workspaces for a system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Metadata Synchronization Engine — محرك مزامنة البيانات الوصفية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Architecture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Metadata Sync Engine is a configurable, mapping-driven service that bridges external system field schemas with ECM metadata fields. It is NOT hardcoded — all mappings are stored in the MetadataSyncMappings table and can be configured without code changes.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MetadataSyncMappings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ExternalSystemId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Which system this mapping belongs to (FK → ExternalSystems)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WorkspaceTypeId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Scope to a specific workspace type (null = all types for this system)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ExternalObjectType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SAP object type: WBSElement, PurchaseOrder,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ExternalFieldName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Field path in external payload (e.g. ProjectDescription, Name, Status)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ExternalFieldType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 | Number | Date | Boolean | Lookup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InternalFieldId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Target MetadataField in ECM (FK → MetadataFields)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SyncDirection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InboundOnly | OutboundOnly | Bidirectional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TransformExpression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Optional transform: uppercase | lowercase | trim | custom expression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DefaultValue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Used when external field is absent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If true and field missing: logs warning; sync still proceeds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ConflictStrategy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ExternalWins | InternalWins | Newer | Manual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Example Field Mappings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2000"/>
        <w:gridCol w:w="1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 Strategy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SAP_PROD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InboundOnly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project_description (ar)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ExternalWins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SAP_PROD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ProjectStartDate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InboundOnly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project_start_date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ExternalWins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SAP_PROD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InboundOnly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project_status (Lookup)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ExternalWins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SAP_PROD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InboundOnly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project_manager_name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InternalWins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SF_CRM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InboundOnly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customer_name_en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ExternalWins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SF_CRM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BillingCity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InboundOnly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customer_city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ExternalWins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SF_CRM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AccountStatus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customer_status (Lookup)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uppercase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Sync Flow (Inbound)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Trigger: manual API call | Hangfire scheduled job (every 60 min) | Webhook event from external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Fetch: connector calls external system REST API for the specific object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3. Map: for each field in payload, lookup matching MetadataSyncMapping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4. Transform: apply TransformExpression if defined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5. Conflict Check: compare with existing WorkspaceMetadataValue.SourceType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6. Resolve: apply ConflictStrategy (ExternalWins / InternalWins / Newer / log for Manual)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7. Persist: update/insert WorkspaceMetadataValues with SourceType=ExternalSync, LastSyncedAt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8. Log: write to SyncEventLogs (field counts, conflict count, duration)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9. Update: workspace.SyncStatus = Synced | Conflict, workspace.LastSyncedAt = now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Conflict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ExternalWins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 value always overwrites internal (even manual edits)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Master data owned by ERP — ECM is read-only consumer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InternalWins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Internal manual edits are never overwritten by sync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 enrichment that should not be reset by external changes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value with the more recent timestamp wins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Collaborative fields where both sides may update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Conflict logged; both values preserved; human must resolve via /conflicts/resolve API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Critical fields requiring review before overwrite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Workspace-Driven Security — الأمان المبني على مساحة العمل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Security policies are now primarily defined at the Workspace level and propagated (cascaded) to all documents within the workspace. This ensures consistent access control without requiring per-document permission management.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Permission Evaluation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000"/>
        <w:gridCol w:w="4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(Highest)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System-level role (admin.system)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workspaces and documents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Bypasses all workspace checks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Explicit Deny on Workspace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Specific principals (User/Role/Dept)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Overrides any allow at same or lower 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Explicit Allow on Workspace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Specific principals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Grants access to workspace and inherited documents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Explicit Deny on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Specific document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Overrides workspace allow for that document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Explicit Allow on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Specific document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Supplements workspace permissions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(Lowest)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Deny (fail-secure default)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Security Propagation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When InheritToDocuments = true on WorkspaceSecurityPolicy, a Hangfire job propagates policies to all WorkspaceDocuments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New documents added to workspace automatically inherit workspace security via AddDocumentToWorkspaceCommand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PropagateSecurityToAllDocumentsAsync called when workspace security policies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Controlled override: individual documents can have additional policies (additive or deny)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Legal hold at workspace level: all documents in workspace block modification regardless of permissions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Lifecycle Alignment — متابعة دورة الحياة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Workspace 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Documents inherit default retention policy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 document bind to workspace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WorkspaceClosed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Documents moved to semi-active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Immediate cascade or scheduled 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WorkspaceArchived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documents archived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Hangfire job: ArchiveWorkspaceDocumentsJob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LegalHold Applied (Workspace)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documents IsLegalHold = 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Immediate cascade in handler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LegalHold Released (Workspace)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Documents IsLegalHold = false (unless own hold)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Immediate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RetentionExpiry (Workspace)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Documents flagged for disposal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RetentionPolicyJob: nightly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WorkspaceDisposed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Controlled disposition of all documents per policy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DisposalWorkflowJob: staged process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ExternalStatus = Closed (SAP/CRM)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 status updated via 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MetadataSyncEngine: mapped field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xECM Database Additions — جداول قاعدة البيانات الجديدة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Arabic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or Modified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أنواع مساحة العمل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10–20 (master 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مساحات العمل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(Core Entity)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10K–500K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WorkspaceMetadataValues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قيم بيانات مساحة العمل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100K–5M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وثائق مساحة العمل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(Binding)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500K–10M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WorkspaceSecurityPolicies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سياسات أمان مساحة العمل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50K–1M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WorkspaceWorkflowTemplates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قوالب مسار العمل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20–100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WorkspaceAuditLogs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سجل تدقيق مساحة العمل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(Append-Only)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Millions over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ExternalSystems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الأنظمة الخارجية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2–10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MetadataSyncMappings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خرائط مزامنة البيانات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(Config)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50–500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SyncEventLogs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سجلات أحداث المزامنة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(Append-Only)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Millions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Documents.PrimaryWorkspaceId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ربط الوثيقة بمساحة عمل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Modified (Added Column)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New API Endpoints — نقاط الوصول الجديدة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Workspace APIs (/api/v1/workspaces)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workspaces (filterable by type, status, dept, external system)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workspace details with metadata and counts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/by-external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Find workspace by external system + object 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workspace (with optional external binding)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workspace.create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 workspace title, description, 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/{id}/metadata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 workspace metadata values (manual)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Change workspace status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/{id}/archive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Archive workspace and cascade to documents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workspace.manage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/{id}/bind-external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Bind workspace to external object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workspace.manage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Trigger metadata sync (Inbound/Outbound/Bidirectional)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workspace.manage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/{id}/sync-history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sync event log for workspace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/{id}/conflicts/resolve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Resolve a metadata sync conflict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documents in workspace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Add document to workspace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/{id}/documents/{docId}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Remove document from workspace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security policies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workspace.manage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security policy for principal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workspace.manage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/{id}/security/propagate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Propagate security to all documents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workspace.manage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/{id}/legal-hold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Apply legal hold to workspace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admin.retention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/{id}/legal-hold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Release legal hold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admin.retention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/{id}/workflow/submit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Submit workspace to workflow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workflow.submit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workspace audit log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audit.read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External Systems Admin APIs (/api/v1/admin/external-systems)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registered external systems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Register a new external system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 system configuration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/{code}/test-connection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 connectivity and authentication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/{code}/sync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Trigger bulk sync for all workspaces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/{id}/mappings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field mappings for system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/{id}/mappings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field mapping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/{id}/mappings/{mappingId}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 field mapping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/{id}/mappings/{mappingId}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 field mapping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/{code}/mappings/preview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Dry-run sync preview for a specific external object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xECM Implementation Roadmap — خطة التنفيذ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900"/>
        <w:gridCol w:w="3200"/>
        <w:gridCol w:w="2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xECM 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Business Workspace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WorkspaceTypes seeded; Workspaces CRUD; WorkspaceDocuments binding; Security policies; Basic workspace APIs; Workspace number generator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ECM v1.0 deployed; SQL extension script run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xECM 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Metadata Sync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ExternalSystems registry; MetadataSyncMappings config; MetadataSyncEngine service; SAP + Salesforce connectors; SyncEventLogs; Conflict resolution API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xECM Phase 1 complete; External system access for testing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xECM 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 Layer Enhancement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Webhook reception endpoint; Delta sync (changed-since); Bulk sync Hangfire job; Connection test API; SAP WBS integration end-to-end; CRM Account integration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xECM Phase 2; SAP OData credentials; SF credentials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xECM 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Workflow, Security &amp; Records Alignment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WorkspaceWorkflowTemplates; Event-driven workflow triggers; Security propagation job; Workspace-level legal hold; Lifecycle cascade (Archive/Dispose); Retention inheritance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xECM Phase 1–3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xECM 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&amp; UI Enhancements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Workspace-based search filters; Search by ExternalObjectId; Grouped results by workspace; Workspace List, Details, Audit screens in React; Document view shows workspace context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previous phases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single" w:color="C8A84B" w:sz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DARAH ECM xECM Extension v1.1  —  Architecture Addendum  | 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document extends DARAH ECM v1.0 — read in conjunction with the base architecture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4B" w:sz="4"/>
      </w:pBdr>
      <w:spacing w:before="120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Confidential  |  xECM Architecture Addendum v1.1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DARAH ECM xECM Extension v1.1  —  Business Workspace &amp; Metadata Sync 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1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2026-04-11T04:47:05.440Z</dcterms:created>
  <dcterms:modified xsi:type="dcterms:W3CDTF">2026-04-11T04:47:05.441Z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