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80"/>
        <w:jc w:val="center"/>
      </w:pPr>
      <w:r>
        <w:rPr>
          <w:rFonts w:ascii="Arial" w:cs="Arial" w:eastAsia="Arial" w:hAnsi="Arial"/>
          <w:b/>
          <w:bCs/>
          <w:color w:val="07101e"/>
          <w:sz w:val="72"/>
          <w:szCs w:val="72"/>
        </w:rPr>
        <w:t xml:space="preserve">AK</w:t>
      </w:r>
      <w:r>
        <w:rPr>
          <w:rFonts w:ascii="Arial" w:cs="Arial" w:eastAsia="Arial" w:hAnsi="Arial"/>
          <w:b/>
          <w:bCs/>
          <w:color w:val="F59E0B"/>
          <w:sz w:val="72"/>
          <w:szCs w:val="72"/>
        </w:rPr>
        <w:t xml:space="preserve">Bai</w:t>
      </w:r>
    </w:p>
    <w:p>
      <w:pPr>
        <w:spacing w:after="60"/>
        <w:jc w:val="center"/>
      </w:pPr>
      <w:r>
        <w:rPr>
          <w:rFonts w:ascii="Arial" w:cs="Arial" w:eastAsia="Arial" w:hAnsi="Arial"/>
          <w:i/>
          <w:iCs/>
          <w:color w:val="D97706"/>
          <w:sz w:val="30"/>
          <w:szCs w:val="30"/>
        </w:rPr>
        <w:t xml:space="preserve">Kaakbay mo sa negosyo.</w:t>
      </w:r>
    </w:p>
    <w:p>
      <w:pPr>
        <w:spacing w:after="40"/>
        <w:jc w:val="center"/>
      </w:pPr>
      <w:r>
        <w:rPr>
          <w:rFonts w:ascii="Arial" w:cs="Arial" w:eastAsia="Arial" w:hAnsi="Arial"/>
          <w:i/>
          <w:iCs/>
          <w:color w:val="8A9BB5"/>
          <w:sz w:val="20"/>
          <w:szCs w:val="20"/>
        </w:rPr>
        <w:t xml:space="preserve">Mas maraming oras para sa negosyo. Mas kaunting oras sa admin.</w:t>
      </w:r>
    </w:p>
    <w:p>
      <w:pPr>
        <w:spacing w:before="100"/>
      </w:pPr>
    </w:p>
    <w:p>
      <w:pPr>
        <w:pBdr>
          <w:bottom w:val="single" w:color="F59E0B" w:sz="8" w:space="8"/>
        </w:pBdr>
        <w:spacing w:after="600"/>
        <w:jc w:val="center"/>
      </w:pPr>
      <w:r>
        <w:rPr>
          <w:rFonts w:ascii="Arial" w:cs="Arial" w:eastAsia="Arial" w:hAnsi="Arial"/>
          <w:color w:val="8A9BB5"/>
          <w:sz w:val="22"/>
          <w:szCs w:val="22"/>
        </w:rPr>
        <w:t xml:space="preserve">Complete Product Roadmap · Operations Plan · Legal &amp; Security Checklist</w:t>
      </w:r>
    </w:p>
    <w:p>
      <w:pPr>
        <w:spacing w:before="300"/>
      </w:pPr>
    </w:p>
    <w:p>
      <w:pPr>
        <w:spacing w:after="60"/>
        <w:jc w:val="center"/>
      </w:pPr>
      <w:r>
        <w:rPr>
          <w:rFonts w:ascii="Arial" w:cs="Arial" w:eastAsia="Arial" w:hAnsi="Arial"/>
          <w:color w:val="07101e"/>
          <w:sz w:val="20"/>
          <w:szCs w:val="20"/>
        </w:rPr>
        <w:t xml:space="preserve">Prepared by: Anton del Rosario</w:t>
      </w:r>
    </w:p>
    <w:p>
      <w:pPr>
        <w:spacing w:after="60"/>
        <w:jc w:val="center"/>
      </w:pPr>
      <w:r>
        <w:rPr>
          <w:rFonts w:ascii="Arial" w:cs="Arial" w:eastAsia="Arial" w:hAnsi="Arial"/>
          <w:color w:val="8A9BB5"/>
          <w:sz w:val="20"/>
          <w:szCs w:val="20"/>
        </w:rPr>
        <w:t xml:space="preserve">v8.0 · March 2026</w:t>
      </w:r>
    </w:p>
    <w:p>
      <w:pPr>
        <w:spacing w:after="60"/>
        <w:jc w:val="center"/>
      </w:pPr>
      <w:r>
        <w:rPr>
          <w:rFonts w:ascii="Arial" w:cs="Arial" w:eastAsia="Arial" w:hAnsi="Arial"/>
          <w:i/>
          <w:iCs/>
          <w:color w:val="8A9BB5"/>
          <w:sz w:val="19"/>
          <w:szCs w:val="19"/>
        </w:rPr>
        <w:t xml:space="preserve">AKBai Brand Edition — Dashboard, BIR Opt-In, Data Bootstrap, Sense Check Gate</w:t>
      </w:r>
    </w:p>
    <w:p>
      <w:pPr>
        <w:spacing w:after="60"/>
        <w:jc w:val="center"/>
      </w:pPr>
      <w:r>
        <w:rPr>
          <w:rFonts w:ascii="Arial" w:cs="Arial" w:eastAsia="Arial" w:hAnsi="Arial"/>
          <w:color w:val="8A9BB5"/>
          <w:sz w:val="20"/>
          <w:szCs w:val="20"/>
        </w:rPr>
        <w:t xml:space="preserve">Builder Profile: Solo founder · AKBai</w:t>
      </w:r>
    </w:p>
    <w:p>
      <w:pPr>
        <w:jc w:val="center"/>
      </w:pPr>
      <w:r>
        <w:rPr>
          <w:rFonts w:ascii="Arial" w:cs="Arial" w:eastAsia="Arial" w:hAnsi="Arial"/>
          <w:i/>
          <w:iCs/>
          <w:color w:val="8A9BB5"/>
          <w:sz w:val="18"/>
          <w:szCs w:val="18"/>
        </w:rPr>
        <w:t xml:space="preserve">CONFIDENTIAL — For Internal Planning Only</w:t>
      </w:r>
    </w:p>
    <w:p>
      <w:pPr>
        <w:sectPr>
          <w:pgSz w:w="12240" w:h="15840" w:orient="portrait"/>
          <w:pgMar w:top="1440" w:right="1440" w:bottom="1440" w:left="1440" w:header="708" w:footer="708" w:gutter="0"/>
          <w:pgNumType/>
          <w:docGrid w:linePitch="360"/>
        </w:sectPr>
      </w:pPr>
    </w:p>
    <w:p>
      <w:r>
        <w:br w:type="page"/>
      </w:r>
    </w:p>
    <w:p>
      <w:pPr>
        <w:pStyle w:val="Heading1"/>
        <w:spacing w:after="200" w:before="360"/>
      </w:pPr>
      <w:r>
        <w:rPr>
          <w:rFonts w:ascii="Arial" w:cs="Arial" w:eastAsia="Arial" w:hAnsi="Arial"/>
          <w:b/>
          <w:bCs/>
          <w:color w:val="07101e"/>
          <w:sz w:val="32"/>
          <w:szCs w:val="32"/>
        </w:rPr>
        <w:t xml:space="preserve">AKBai — Brand Identity</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59E0B" w:sz="12"/>
              <w:left w:val="none" w:sz="0"/>
              <w:bottom w:val="none" w:sz="0"/>
              <w:right w:val="none" w:sz="0"/>
            </w:tcBorders>
            <w:shd w:fill="07101e" w:val="clear"/>
            <w:tcMar>
              <w:top w:type="dxa" w:w="240"/>
              <w:left w:type="dxa" w:w="280"/>
              <w:bottom w:type="dxa" w:w="240"/>
              <w:right w:type="dxa" w:w="280"/>
            </w:tcMar>
          </w:tcPr>
          <w:p>
            <w:pPr>
              <w:spacing w:after="80"/>
            </w:pPr>
            <w:r>
              <w:rPr>
                <w:rFonts w:ascii="Arial" w:cs="Arial" w:eastAsia="Arial" w:hAnsi="Arial"/>
                <w:b/>
                <w:bCs/>
                <w:color w:val="F59E0B"/>
                <w:sz w:val="40"/>
                <w:szCs w:val="40"/>
              </w:rPr>
              <w:t xml:space="preserve">Kaakbay mo sa negosyo.</w:t>
            </w:r>
          </w:p>
          <w:p>
            <w:pPr>
              <w:spacing w:after="60"/>
            </w:pPr>
            <w:r>
              <w:rPr>
                <w:rFonts w:ascii="Arial" w:cs="Arial" w:eastAsia="Arial" w:hAnsi="Arial"/>
                <w:b/>
                <w:bCs/>
                <w:color w:val="FFFFFF"/>
                <w:sz w:val="24"/>
                <w:szCs w:val="24"/>
              </w:rPr>
              <w:t xml:space="preserve">Hindi lang software. Kaakbay.</w:t>
            </w:r>
          </w:p>
          <w:p>
            <w:r>
              <w:rPr>
                <w:rFonts w:ascii="Arial" w:cs="Arial" w:eastAsia="Arial" w:hAnsi="Arial"/>
                <w:i/>
                <w:iCs/>
                <w:color w:val="8A9BB5"/>
                <w:sz w:val="20"/>
                <w:szCs w:val="20"/>
              </w:rPr>
              <w:t xml:space="preserve">"Mas maraming oras para sa negosyo. Mas kaunting oras sa admin."</w:t>
            </w:r>
          </w:p>
        </w:tc>
      </w:tr>
    </w:tbl>
    <w:p>
      <w:pPr>
        <w:spacing w:before="100"/>
      </w:pPr>
    </w:p>
    <w:p>
      <w:pPr>
        <w:spacing w:after="120" w:before="200"/>
      </w:pPr>
      <w:r>
        <w:rPr>
          <w:rFonts w:ascii="Arial" w:cs="Arial" w:eastAsia="Arial" w:hAnsi="Arial"/>
          <w:b/>
          <w:bCs/>
          <w:color w:val="D97706"/>
          <w:sz w:val="22"/>
          <w:szCs w:val="22"/>
        </w:rPr>
        <w:t xml:space="preserve">Vision &amp;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Vision</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Mission</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To be the most trusted AI partner for Filipino entrepreneurs, enabling them to compete globally while staying true to their values.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To provide intelligent, human-centered business solutions that understand Filipino business culture and empower entrepreneurs to scale with confidence.</w:t>
            </w:r>
          </w:p>
        </w:tc>
      </w:tr>
    </w:tbl>
    <w:p>
      <w:pPr>
        <w:spacing w:before="100"/>
      </w:pPr>
    </w:p>
    <w:p>
      <w:pPr>
        <w:spacing w:after="120" w:before="200"/>
      </w:pPr>
      <w:r>
        <w:rPr>
          <w:rFonts w:ascii="Arial" w:cs="Arial" w:eastAsia="Arial" w:hAnsi="Arial"/>
          <w:b/>
          <w:bCs/>
          <w:color w:val="D97706"/>
          <w:sz w:val="22"/>
          <w:szCs w:val="22"/>
        </w:rPr>
        <w:t xml:space="preserve">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Tiwala (Trust)</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Malasakit (Care)</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Kahusayan (Excellence)</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earn trust through transparency, security, and consistent delivery. Your data is sacred.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genuinely care about your success. Your wins are our wins. We listen and adapt.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sweat the details. Quality is non-negotiable. We constantly improve.</w:t>
            </w:r>
          </w:p>
        </w:tc>
      </w:tr>
    </w:tbl>
    <w:p>
      <w:pPr>
        <w:spacing w:before="100"/>
      </w:pPr>
    </w:p>
    <w:p>
      <w:pPr>
        <w:spacing w:after="120" w:before="200"/>
      </w:pPr>
      <w:r>
        <w:rPr>
          <w:rFonts w:ascii="Arial" w:cs="Arial" w:eastAsia="Arial" w:hAnsi="Arial"/>
          <w:b/>
          <w:bCs/>
          <w:color w:val="D97706"/>
          <w:sz w:val="22"/>
          <w:szCs w:val="22"/>
        </w:rPr>
        <w:t xml:space="preserve">Brand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Mainit (Warm)</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Tapat (Honest)</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Matalino (Smart)</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Malapit (Close)</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Approachable, friendly, human. Like a neighbor you trust.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Straightforward, no fluff. You know where we stand.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Knowledgeable, experienced, competent. You're in good hands.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Invested in your success. Your wins matter to us.</w:t>
            </w:r>
          </w:p>
        </w:tc>
      </w:tr>
    </w:tbl>
    <w:p>
      <w:pPr>
        <w:spacing w:before="100"/>
      </w:pPr>
    </w:p>
    <w:p>
      <w:pPr>
        <w:spacing w:after="120" w:before="200"/>
      </w:pPr>
      <w:r>
        <w:rPr>
          <w:rFonts w:ascii="Arial" w:cs="Arial" w:eastAsia="Arial" w:hAnsi="Arial"/>
          <w:b/>
          <w:bCs/>
          <w:color w:val="D97706"/>
          <w:sz w:val="22"/>
          <w:szCs w:val="22"/>
        </w:rPr>
        <w:t xml:space="preserve">Primary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Maria</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Jose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Ana</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Andoy</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Sari-Sari &amp; Online Seller
28-38 years old
Php 30k-80k/month
Pain: juggling inventory, orders, accounts manually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Food Business Owner
25-40 years old
Php 50k-150k/month
Pain: delivery logistics and cash flow tracking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Boutique &amp; Retail Owner
22-35 years old
Php 40k-120k/month
Pain: multi-channel sales (online + physical store)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Services &amp; Repair Specialist
30-45 years old
Php 60k-200k/month
Pain: scheduling, invoicing, and repeat customers</w:t>
            </w:r>
          </w:p>
        </w:tc>
      </w:tr>
      <w:tr>
        <w:trPr>
          <w:cantSplit/>
        </w:trPr>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Save time so she can focus on customer service</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Scale without hiring additional admin staff</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Unified view of all sales and inventory</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Automate admin so he can take more jobs</w:t>
            </w:r>
          </w:p>
        </w:tc>
      </w:tr>
    </w:tbl>
    <w:p>
      <w:pPr>
        <w:spacing w:before="80"/>
      </w:pPr>
    </w:p>
    <w:p>
      <w:pPr>
        <w:spacing w:after="160" w:line="276"/>
      </w:pPr>
      <w:r>
        <w:rPr>
          <w:rFonts w:ascii="Arial" w:cs="Arial" w:eastAsia="Arial" w:hAnsi="Arial"/>
          <w:color w:val="333333"/>
          <w:sz w:val="21"/>
          <w:szCs w:val="21"/>
        </w:rPr>
        <w:t xml:space="preserve">PRIMARY TARGET (MVP): Maria and Jose — Php 80K-Php 250K monthly revenue range, digital-first, highest pain with admin and BIR compliance.</w:t>
      </w:r>
    </w:p>
    <w:p>
      <w:r>
        <w:br w:type="page"/>
      </w:r>
    </w:p>
    <w:p>
      <w:pPr>
        <w:pStyle w:val="Heading1"/>
        <w:spacing w:after="200" w:before="360"/>
      </w:pPr>
      <w:r>
        <w:rPr>
          <w:rFonts w:ascii="Arial" w:cs="Arial" w:eastAsia="Arial" w:hAnsi="Arial"/>
          <w:b/>
          <w:bCs/>
          <w:color w:val="07101e"/>
          <w:sz w:val="32"/>
          <w:szCs w:val="32"/>
        </w:rPr>
        <w:t xml:space="preserve">Product Vision</w:t>
      </w:r>
    </w:p>
    <w:p>
      <w:pPr>
        <w:spacing w:after="160" w:line="276"/>
      </w:pPr>
      <w:r>
        <w:rPr>
          <w:rFonts w:ascii="Arial" w:cs="Arial" w:eastAsia="Arial" w:hAnsi="Arial"/>
          <w:color w:val="333333"/>
          <w:sz w:val="21"/>
          <w:szCs w:val="21"/>
        </w:rPr>
        <w:t xml:space="preserve">AKBai is a mobile-first Progressive Web App (PWA) that serves as an AI-powered business operations partner for digital-first Filipino MSMEs. It communicates in Taglish through a familiar chat interface and addresses five core pillars of running a business in the Philippines: financial management, tax compliance, customer communications, daily operations, and executive decision-making.</w:t>
      </w:r>
    </w:p>
    <w:p>
      <w:pPr>
        <w:spacing w:after="120" w:before="200"/>
      </w:pPr>
      <w:r>
        <w:rPr>
          <w:rFonts w:ascii="Arial" w:cs="Arial" w:eastAsia="Arial" w:hAnsi="Arial"/>
          <w:b/>
          <w:bCs/>
          <w:color w:val="D97706"/>
          <w:sz w:val="22"/>
          <w:szCs w:val="22"/>
        </w:rPr>
        <w:t xml:space="preserve">Target Audience: Digital-First MSMEs</w:t>
      </w:r>
    </w:p>
    <w:p>
      <w:pPr>
        <w:spacing w:after="160" w:line="276"/>
      </w:pPr>
      <w:r>
        <w:rPr>
          <w:rFonts w:ascii="Arial" w:cs="Arial" w:eastAsia="Arial" w:hAnsi="Arial"/>
          <w:color w:val="333333"/>
          <w:sz w:val="21"/>
          <w:szCs w:val="21"/>
        </w:rPr>
        <w:t xml:space="preserve">AKBai is built specifically for the new generation of Filipino entrepreneurs who already live online but struggle with the back-office complexity of running a legitimate business. These are not traditional sari-sari store owners counting coins in a notebook. These are digitally literate sellers and creators who need help with compliance, costing, and scaling.</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Instagram / TikTok Sellers</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Home-Based Food Sellers</w:t>
            </w:r>
          </w:p>
        </w:tc>
        <w:tc>
          <w:tcPr>
            <w:tcW w:type="dxa" w:w="2340"/>
            <w:tcBorders>
              <w:top w:val="single" w:color="CCCCCC" w:sz="1"/>
              <w:left w:val="single" w:color="CCCCCC" w:sz="1"/>
              <w:bottom w:val="single" w:color="CCCCCC" w:sz="1"/>
              <w:right w:val="single" w:color="CCCCCC" w:sz="1"/>
            </w:tcBorders>
            <w:shd w:fill="7D3C98"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Freelance Creatives</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Small Agency Owners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Online resellers, thrift shops, dropshippers. Manage orders via DMs, ship via Lalamove/J&amp;T. Need invoicing, inventory, and help replying to floods of "HM po?" messages.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Home bakers, meal preppers, kakanin sellers. Need costing/margin calculators, order tracking, and BIR compliance as they scale past hobby level into real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Graphic designers, video editors, VAs, writers. Earn via GCash/PayPal. Need expense tracking, gross sales monitoring for 8% flat tax, and client communication polish.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2–5 person teams running social media management, events, or consulting. Need task prioritization, financial oversight, and proactive scheduling from an AI EA.</w:t>
            </w:r>
          </w:p>
        </w:tc>
      </w:tr>
    </w:tbl>
    <w:p>
      <w:pPr>
        <w:spacing w:before="100"/>
      </w:pPr>
    </w:p>
    <w:p>
      <w:pPr>
        <w:spacing w:after="160" w:line="276"/>
      </w:pPr>
      <w:r>
        <w:rPr>
          <w:rFonts w:ascii="Arial" w:cs="Arial" w:eastAsia="Arial" w:hAnsi="Arial"/>
          <w:b/>
          <w:bCs/>
          <w:color w:val="07101e"/>
          <w:sz w:val="21"/>
          <w:szCs w:val="21"/>
        </w:rPr>
        <w:t xml:space="preserve">Primary persona (revenue anchor): </w:t>
      </w:r>
      <w:r>
        <w:rPr>
          <w:rFonts w:ascii="Arial" w:cs="Arial" w:eastAsia="Arial" w:hAnsi="Arial"/>
          <w:color w:val="333333"/>
          <w:sz w:val="21"/>
          <w:szCs w:val="21"/>
        </w:rPr>
        <w:t xml:space="preserve">The ₱80K–₱250K/month digital-first MSME operator. These users already pay for at least one digital tool, have real compliance pain, and will pay ₱599 without hesitation. They are the sustainable revenue base and will be reached directly in Phase 1.</w:t>
      </w:r>
    </w:p>
    <w:p>
      <w:pPr>
        <w:spacing w:after="160" w:line="276"/>
      </w:pPr>
      <w:r>
        <w:rPr>
          <w:rFonts w:ascii="Arial" w:cs="Arial" w:eastAsia="Arial" w:hAnsi="Arial"/>
          <w:b/>
          <w:bCs/>
          <w:color w:val="07101e"/>
          <w:sz w:val="21"/>
          <w:szCs w:val="21"/>
        </w:rPr>
        <w:t xml:space="preserve">Secondary persona (growth funnel): </w:t>
      </w:r>
      <w:r>
        <w:rPr>
          <w:rFonts w:ascii="Arial" w:cs="Arial" w:eastAsia="Arial" w:hAnsi="Arial"/>
          <w:color w:val="333333"/>
          <w:sz w:val="21"/>
          <w:szCs w:val="21"/>
        </w:rPr>
        <w:t xml:space="preserve">The ₱15K–₱80K/month operator enters via the free tier and upgrades as their business grows. Marketing should acknowledge this segment exists, but product decisions prioritize the primary persona.</w:t>
      </w:r>
    </w:p>
    <w:p>
      <w:pPr>
        <w:spacing w:after="160" w:line="276"/>
      </w:pPr>
      <w:r>
        <w:rPr>
          <w:rFonts w:ascii="Arial" w:cs="Arial" w:eastAsia="Arial" w:hAnsi="Arial"/>
          <w:b/>
          <w:bCs/>
          <w:color w:val="07101e"/>
          <w:sz w:val="21"/>
          <w:szCs w:val="21"/>
        </w:rPr>
        <w:t xml:space="preserve">Common traits: </w:t>
      </w:r>
      <w:r>
        <w:rPr>
          <w:rFonts w:ascii="Arial" w:cs="Arial" w:eastAsia="Arial" w:hAnsi="Arial"/>
          <w:color w:val="333333"/>
          <w:sz w:val="21"/>
          <w:szCs w:val="21"/>
        </w:rPr>
        <w:t xml:space="preserve">All four personas are digitally comfortable (they already use Canva, CapCut, GCash daily), and are willing to pay for tools that genuinely save time. Most are non-VAT registered and use the 8% flat income tax rate. They communicate with customers primarily through Facebook Messenger, Instagram DMs, and Viber.</w:t>
      </w:r>
    </w:p>
    <w:p>
      <w:pPr>
        <w:spacing w:after="160" w:line="276"/>
      </w:pPr>
      <w:r>
        <w:rPr>
          <w:rFonts w:ascii="Arial" w:cs="Arial" w:eastAsia="Arial" w:hAnsi="Arial"/>
          <w:b/>
          <w:bCs/>
          <w:color w:val="07101e"/>
          <w:sz w:val="21"/>
          <w:szCs w:val="21"/>
        </w:rPr>
        <w:t xml:space="preserve">Why not traditional sari-sari stores? </w:t>
      </w:r>
      <w:r>
        <w:rPr>
          <w:rFonts w:ascii="Arial" w:cs="Arial" w:eastAsia="Arial" w:hAnsi="Arial"/>
          <w:color w:val="333333"/>
          <w:sz w:val="21"/>
          <w:szCs w:val="21"/>
        </w:rPr>
        <w:t xml:space="preserve">Traditional micro-retailers are highly price-sensitive (₱299/month is a hard sell), rarely need formal invoicing or tax tracking, and operate almost entirely in cash. They are better served by simpler tools like Packworks. AKBai’s value proposition — AI-powered compliance, communication drafting, and business intelligence — resonates with digitally native entrepreneurs who are scaling past the informal stage.</w:t>
      </w:r>
    </w:p>
    <w:p>
      <w:pPr>
        <w:spacing w:after="160" w:line="276"/>
      </w:pPr>
      <w:r>
        <w:rPr>
          <w:rFonts w:ascii="Arial" w:cs="Arial" w:eastAsia="Arial" w:hAnsi="Arial"/>
          <w:b/>
          <w:bCs/>
          <w:color w:val="07101e"/>
          <w:sz w:val="21"/>
          <w:szCs w:val="21"/>
        </w:rPr>
        <w:t xml:space="preserve">⚠️ Pre-launch validation gate: </w:t>
      </w:r>
      <w:r>
        <w:rPr>
          <w:rFonts w:ascii="Arial" w:cs="Arial" w:eastAsia="Arial" w:hAnsi="Arial"/>
          <w:color w:val="333333"/>
          <w:sz w:val="21"/>
          <w:szCs w:val="21"/>
        </w:rPr>
        <w:t xml:space="preserve">Run 10 user interviews (personal Messenger message — not a survey link) with home-based food sellers and freelance creatives before writing any product code. Then run a 5-user paid pilot: charge ₱299 manually via GCash QR to 5 real waitlist users. Critical signal: do 3 of 5 pay a second month? If yes, product-market fit is confirmed. If no, solve the problem before investing 80+ hours of build time.</w:t>
      </w:r>
    </w:p>
    <w:p>
      <w:pPr>
        <w:spacing w:before="100"/>
      </w:pPr>
    </w:p>
    <w:p>
      <w:pPr>
        <w:spacing w:after="120" w:before="200"/>
      </w:pPr>
      <w:r>
        <w:rPr>
          <w:rFonts w:ascii="Arial" w:cs="Arial" w:eastAsia="Arial" w:hAnsi="Arial"/>
          <w:b/>
          <w:bCs/>
          <w:color w:val="D97706"/>
          <w:sz w:val="22"/>
          <w:szCs w:val="22"/>
        </w:rPr>
        <w:t xml:space="preserve">The Five Pillars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rPr>
        <w:tc>
          <w:tcPr>
            <w:tcW w:type="dxa" w:w="1872"/>
            <w:tcBorders>
              <w:top w:val="single" w:color="0B7A6E" w:sz="8"/>
              <w:left w:val="single" w:color="CCCCCC" w:sz="1"/>
              <w:bottom w:val="single" w:color="CCCCCC" w:sz="1"/>
              <w:right w:val="single" w:color="CCCCCC" w:sz="1"/>
            </w:tcBorders>
            <w:shd w:fill="D1FAF0"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0B7A6E"/>
                <w:sz w:val="18"/>
                <w:szCs w:val="18"/>
              </w:rPr>
              <w:t xml:space="preserve">Financial Ops</w:t>
            </w:r>
          </w:p>
          <w:p>
            <w:pPr>
              <w:jc w:val="center"/>
            </w:pPr>
            <w:r>
              <w:rPr>
                <w:rFonts w:ascii="Arial" w:cs="Arial" w:eastAsia="Arial" w:hAnsi="Arial"/>
                <w:color w:val="555555"/>
                <w:sz w:val="15"/>
                <w:szCs w:val="15"/>
              </w:rPr>
              <w:t xml:space="preserve">Receipts, GCash/Maya parsing, expenses, income, costing, invoicing</w:t>
            </w:r>
          </w:p>
        </w:tc>
        <w:tc>
          <w:tcPr>
            <w:tcW w:type="dxa" w:w="1872"/>
            <w:tcBorders>
              <w:top w:val="single" w:color="C0392B" w:sz="8"/>
              <w:left w:val="single" w:color="CCCCCC" w:sz="1"/>
              <w:bottom w:val="single" w:color="CCCCCC" w:sz="1"/>
              <w:right w:val="single" w:color="CCCCCC" w:sz="1"/>
            </w:tcBorders>
            <w:shd w:fill="FADBD8"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C0392B"/>
                <w:sz w:val="18"/>
                <w:szCs w:val="18"/>
              </w:rPr>
              <w:t xml:space="preserve">Tax &amp; Compliance</w:t>
            </w:r>
          </w:p>
          <w:p>
            <w:pPr>
              <w:jc w:val="center"/>
            </w:pPr>
            <w:r>
              <w:rPr>
                <w:rFonts w:ascii="Arial" w:cs="Arial" w:eastAsia="Arial" w:hAnsi="Arial"/>
                <w:color w:val="555555"/>
                <w:sz w:val="15"/>
                <w:szCs w:val="15"/>
              </w:rPr>
              <w:t xml:space="preserve">8% flat tax tracking, BIR deadlines, e-invoicing, tax Q&amp;A</w:t>
            </w:r>
          </w:p>
        </w:tc>
        <w:tc>
          <w:tcPr>
            <w:tcW w:type="dxa" w:w="1872"/>
            <w:tcBorders>
              <w:top w:val="single" w:color="D97706" w:sz="8"/>
              <w:left w:val="single" w:color="CCCCCC" w:sz="1"/>
              <w:bottom w:val="single" w:color="CCCCCC" w:sz="1"/>
              <w:right w:val="single" w:color="CCCCCC" w:sz="1"/>
            </w:tcBorders>
            <w:shd w:fill="FEFAF3"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D97706"/>
                <w:sz w:val="18"/>
                <w:szCs w:val="18"/>
              </w:rPr>
              <w:t xml:space="preserve">Customer Comms</w:t>
            </w:r>
          </w:p>
          <w:p>
            <w:pPr>
              <w:jc w:val="center"/>
            </w:pPr>
            <w:r>
              <w:rPr>
                <w:rFonts w:ascii="Arial" w:cs="Arial" w:eastAsia="Arial" w:hAnsi="Arial"/>
                <w:color w:val="555555"/>
                <w:sz w:val="15"/>
                <w:szCs w:val="15"/>
              </w:rPr>
              <w:t xml:space="preserve">Reply drafting, DM reading, "HM po" handling, message polishing</w:t>
            </w:r>
          </w:p>
        </w:tc>
        <w:tc>
          <w:tcPr>
            <w:tcW w:type="dxa" w:w="1872"/>
            <w:tcBorders>
              <w:top w:val="single" w:color="7D3C98" w:sz="8"/>
              <w:left w:val="single" w:color="CCCCCC" w:sz="1"/>
              <w:bottom w:val="single" w:color="CCCCCC" w:sz="1"/>
              <w:right w:val="single" w:color="CCCCCC" w:sz="1"/>
            </w:tcBorders>
            <w:shd w:fill="F4ECF7"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7D3C98"/>
                <w:sz w:val="18"/>
                <w:szCs w:val="18"/>
              </w:rPr>
              <w:t xml:space="preserve">Operations</w:t>
            </w:r>
          </w:p>
          <w:p>
            <w:pPr>
              <w:jc w:val="center"/>
            </w:pPr>
            <w:r>
              <w:rPr>
                <w:rFonts w:ascii="Arial" w:cs="Arial" w:eastAsia="Arial" w:hAnsi="Arial"/>
                <w:color w:val="555555"/>
                <w:sz w:val="15"/>
                <w:szCs w:val="15"/>
              </w:rPr>
              <w:t xml:space="preserve">Inventory, orders, scheduling, courier rates, supplier tracking</w:t>
            </w:r>
          </w:p>
        </w:tc>
        <w:tc>
          <w:tcPr>
            <w:tcW w:type="dxa" w:w="1872"/>
            <w:tcBorders>
              <w:top w:val="single" w:color="0B7A6E" w:sz="8"/>
              <w:left w:val="single" w:color="CCCCCC" w:sz="1"/>
              <w:bottom w:val="single" w:color="CCCCCC" w:sz="1"/>
              <w:right w:val="single" w:color="CCCCCC" w:sz="1"/>
            </w:tcBorders>
            <w:shd w:fill="D1FAF0"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0B7A6E"/>
                <w:sz w:val="18"/>
                <w:szCs w:val="18"/>
              </w:rPr>
              <w:t xml:space="preserve">AI VA / EA</w:t>
            </w:r>
          </w:p>
          <w:p>
            <w:pPr>
              <w:jc w:val="center"/>
            </w:pPr>
            <w:r>
              <w:rPr>
                <w:rFonts w:ascii="Arial" w:cs="Arial" w:eastAsia="Arial" w:hAnsi="Arial"/>
                <w:color w:val="555555"/>
                <w:sz w:val="15"/>
                <w:szCs w:val="15"/>
              </w:rPr>
              <w:t xml:space="preserve">Task prioritization, daily briefing, voice input, decision support</w:t>
            </w:r>
          </w:p>
        </w:tc>
      </w:tr>
    </w:tbl>
    <w:p>
      <w:pPr>
        <w:spacing w:before="200"/>
      </w:pPr>
    </w:p>
    <w:p>
      <w:pPr>
        <w:spacing w:after="120" w:before="200"/>
      </w:pPr>
      <w:r>
        <w:rPr>
          <w:rFonts w:ascii="Arial" w:cs="Arial" w:eastAsia="Arial" w:hAnsi="Arial"/>
          <w:b/>
          <w:bCs/>
          <w:color w:val="D97706"/>
          <w:sz w:val="22"/>
          <w:szCs w:val="22"/>
        </w:rPr>
        <w:t xml:space="preserve">Core Principles</w:t>
      </w:r>
    </w:p>
    <w:p>
      <w:pPr>
        <w:pStyle w:val="ListParagraph"/>
        <w:numPr>
          <w:ilvl w:val="0"/>
          <w:numId w:val="2"/>
        </w:numPr>
        <w:spacing w:after="100" w:line="276"/>
      </w:pPr>
      <w:r>
        <w:rPr>
          <w:rFonts w:ascii="Arial" w:cs="Arial" w:eastAsia="Arial" w:hAnsi="Arial"/>
          <w:b/>
          <w:bCs/>
          <w:color w:val="07101e"/>
          <w:sz w:val="21"/>
          <w:szCs w:val="21"/>
        </w:rPr>
        <w:t xml:space="preserve">AI VA first, tools second. </w:t>
      </w:r>
      <w:r>
        <w:rPr>
          <w:rFonts w:ascii="Arial" w:cs="Arial" w:eastAsia="Arial" w:hAnsi="Arial"/>
          <w:color w:val="333333"/>
          <w:sz w:val="21"/>
          <w:szCs w:val="21"/>
        </w:rPr>
        <w:t xml:space="preserve">The AI doesn’t wait for commands. It proactively tells you what needs attention today, prioritizes tasks, and surfaces insights. The individual tools (receipt scanner, reply drafter, etc.) are capabilities the VA uses on your behalf.</w:t>
      </w:r>
    </w:p>
    <w:p>
      <w:pPr>
        <w:pStyle w:val="ListParagraph"/>
        <w:numPr>
          <w:ilvl w:val="0"/>
          <w:numId w:val="2"/>
        </w:numPr>
        <w:spacing w:after="100" w:line="276"/>
      </w:pPr>
      <w:r>
        <w:rPr>
          <w:rFonts w:ascii="Arial" w:cs="Arial" w:eastAsia="Arial" w:hAnsi="Arial"/>
          <w:b/>
          <w:bCs/>
          <w:color w:val="07101e"/>
          <w:sz w:val="21"/>
          <w:szCs w:val="21"/>
        </w:rPr>
        <w:t xml:space="preserve">Five pillars, one chat. </w:t>
      </w:r>
      <w:r>
        <w:rPr>
          <w:rFonts w:ascii="Arial" w:cs="Arial" w:eastAsia="Arial" w:hAnsi="Arial"/>
          <w:color w:val="333333"/>
          <w:sz w:val="21"/>
          <w:szCs w:val="21"/>
        </w:rPr>
        <w:t xml:space="preserve">Users don’t navigate between “modules.” They talk to their AI partner: “Scan this receipt,” “Reply to this customer,” “What should I focus on today?” The AI routes to the right capability seamlessly.</w:t>
      </w:r>
    </w:p>
    <w:p>
      <w:pPr>
        <w:pStyle w:val="ListParagraph"/>
        <w:numPr>
          <w:ilvl w:val="0"/>
          <w:numId w:val="2"/>
        </w:numPr>
        <w:spacing w:after="100" w:line="276"/>
      </w:pPr>
      <w:r>
        <w:rPr>
          <w:rFonts w:ascii="Arial" w:cs="Arial" w:eastAsia="Arial" w:hAnsi="Arial"/>
          <w:b/>
          <w:bCs/>
          <w:color w:val="07101e"/>
          <w:sz w:val="21"/>
          <w:szCs w:val="21"/>
        </w:rPr>
        <w:t xml:space="preserve">Voice-first for busy hands. </w:t>
      </w:r>
      <w:r>
        <w:rPr>
          <w:rFonts w:ascii="Arial" w:cs="Arial" w:eastAsia="Arial" w:hAnsi="Arial"/>
          <w:color w:val="333333"/>
          <w:sz w:val="21"/>
          <w:szCs w:val="21"/>
        </w:rPr>
        <w:t xml:space="preserve">Our target users are packing orders, decorating cakes, and shooting content. Voice notes (“The Tita Feature”) are a first-class input method, not an afterthought.</w:t>
      </w:r>
    </w:p>
    <w:p>
      <w:pPr>
        <w:pStyle w:val="ListParagraph"/>
        <w:numPr>
          <w:ilvl w:val="0"/>
          <w:numId w:val="2"/>
        </w:numPr>
        <w:spacing w:after="100" w:line="276"/>
      </w:pPr>
      <w:r>
        <w:rPr>
          <w:rFonts w:ascii="Arial" w:cs="Arial" w:eastAsia="Arial" w:hAnsi="Arial"/>
          <w:b/>
          <w:bCs/>
          <w:color w:val="07101e"/>
          <w:sz w:val="21"/>
          <w:szCs w:val="21"/>
        </w:rPr>
        <w:t xml:space="preserve">Human-in-the-loop always. </w:t>
      </w:r>
      <w:r>
        <w:rPr>
          <w:rFonts w:ascii="Arial" w:cs="Arial" w:eastAsia="Arial" w:hAnsi="Arial"/>
          <w:color w:val="333333"/>
          <w:sz w:val="21"/>
          <w:szCs w:val="21"/>
        </w:rPr>
        <w:t xml:space="preserve">AI never saves financial data without user confirmation. Every OCR scan, every tax estimate, every auto-reply draft goes through a confirmation step. Trust is earned through transparency.</w:t>
      </w:r>
    </w:p>
    <w:p>
      <w:pPr>
        <w:pStyle w:val="ListParagraph"/>
        <w:numPr>
          <w:ilvl w:val="0"/>
          <w:numId w:val="2"/>
        </w:numPr>
        <w:spacing w:after="100" w:line="276"/>
      </w:pPr>
      <w:r>
        <w:rPr>
          <w:rFonts w:ascii="Arial" w:cs="Arial" w:eastAsia="Arial" w:hAnsi="Arial"/>
          <w:b/>
          <w:bCs/>
          <w:color w:val="07101e"/>
          <w:sz w:val="21"/>
          <w:szCs w:val="21"/>
        </w:rPr>
        <w:t xml:space="preserve">Progressive complexity. </w:t>
      </w:r>
      <w:r>
        <w:rPr>
          <w:rFonts w:ascii="Arial" w:cs="Arial" w:eastAsia="Arial" w:hAnsi="Arial"/>
          <w:color w:val="333333"/>
          <w:sz w:val="21"/>
          <w:szCs w:val="21"/>
        </w:rPr>
        <w:t xml:space="preserve">Phase 1 is dead simple. Phase 3 unlocks customization. Most users may never need Phase 3, and that’s fine.</w:t>
      </w:r>
    </w:p>
    <w:p>
      <w:pPr>
        <w:pStyle w:val="ListParagraph"/>
        <w:numPr>
          <w:ilvl w:val="0"/>
          <w:numId w:val="2"/>
        </w:numPr>
        <w:spacing w:after="100" w:line="276"/>
      </w:pPr>
      <w:r>
        <w:rPr>
          <w:rFonts w:ascii="Arial" w:cs="Arial" w:eastAsia="Arial" w:hAnsi="Arial"/>
          <w:b/>
          <w:bCs/>
          <w:color w:val="07101e"/>
          <w:sz w:val="21"/>
          <w:szCs w:val="21"/>
        </w:rPr>
        <w:t xml:space="preserve">Built with Claude, for real. </w:t>
      </w:r>
      <w:r>
        <w:rPr>
          <w:rFonts w:ascii="Arial" w:cs="Arial" w:eastAsia="Arial" w:hAnsi="Arial"/>
          <w:color w:val="333333"/>
          <w:sz w:val="21"/>
          <w:szCs w:val="21"/>
        </w:rPr>
        <w:t xml:space="preserve">Developed using Claude Code/Cowork by a solo developer working spare time. Every architecture decision optimizes for this constraint.</w:t>
      </w:r>
    </w:p>
    <w:p>
      <w:r>
        <w:br w:type="page"/>
      </w:r>
    </w:p>
    <w:p>
      <w:pPr>
        <w:pStyle w:val="Heading1"/>
        <w:spacing w:after="200" w:before="360"/>
      </w:pPr>
      <w:r>
        <w:rPr>
          <w:rFonts w:ascii="Arial" w:cs="Arial" w:eastAsia="Arial" w:hAnsi="Arial"/>
          <w:b/>
          <w:bCs/>
          <w:color w:val="07101e"/>
          <w:sz w:val="32"/>
          <w:szCs w:val="32"/>
        </w:rPr>
        <w:t xml:space="preserve">Phase 0: Pre-Launch Foundation</w:t>
      </w:r>
    </w:p>
    <w:p>
      <w:pPr>
        <w:spacing w:after="160" w:line="276"/>
      </w:pPr>
      <w:r>
        <w:rPr>
          <w:rFonts w:ascii="Arial" w:cs="Arial" w:eastAsia="Arial" w:hAnsi="Arial"/>
          <w:color w:val="333333"/>
          <w:sz w:val="21"/>
          <w:szCs w:val="21"/>
        </w:rPr>
        <w:t xml:space="preserve">Before writing a single line of product code, the following legal, business, security, and validation items must be completed. Phase 0A is a hard gate. Once legal clearance is obtained, Phases 0B, 0C, and early Phase 1 scaffolding run in parallel to compress the timeline.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392B" w:sz="12"/>
              <w:left w:val="none" w:sz="0"/>
              <w:bottom w:val="none" w:sz="0"/>
              <w:right w:val="none" w:sz="0"/>
            </w:tcBorders>
            <w:shd w:fill="FADBD8" w:val="clear"/>
            <w:tcMar>
              <w:top w:type="dxa" w:w="160"/>
              <w:left w:type="dxa" w:w="200"/>
              <w:bottom w:type="dxa" w:w="160"/>
              <w:right w:type="dxa" w:w="200"/>
            </w:tcMar>
          </w:tcPr>
          <w:p>
            <w:pPr>
              <w:spacing w:after="60"/>
            </w:pPr>
            <w:r>
              <w:rPr>
                <w:rFonts w:ascii="Arial" w:cs="Arial" w:eastAsia="Arial" w:hAnsi="Arial"/>
                <w:b/>
                <w:bCs/>
                <w:color w:val="C0392B"/>
                <w:sz w:val="28"/>
                <w:szCs w:val="28"/>
              </w:rPr>
              <w:t xml:space="preserve">PHASE 0A</w:t>
            </w:r>
          </w:p>
          <w:p>
            <w:pPr>
              <w:spacing w:after="40"/>
            </w:pPr>
            <w:r>
              <w:rPr>
                <w:rFonts w:ascii="Arial" w:cs="Arial" w:eastAsia="Arial" w:hAnsi="Arial"/>
                <w:b/>
                <w:bCs/>
                <w:color w:val="07101e"/>
                <w:sz w:val="24"/>
                <w:szCs w:val="24"/>
              </w:rPr>
              <w:t xml:space="preserve">Legal — Employment &amp; IP Clearance</w:t>
            </w:r>
          </w:p>
          <w:p>
            <w:r>
              <w:rPr>
                <w:rFonts w:ascii="Arial" w:cs="Arial" w:eastAsia="Arial" w:hAnsi="Arial"/>
                <w:color w:val="8A9BB5"/>
                <w:sz w:val="18"/>
                <w:szCs w:val="18"/>
              </w:rPr>
              <w:t xml:space="preserve">WEEK 1–2 (Critical Path — HARD GATE)</w:t>
            </w:r>
          </w:p>
        </w:tc>
      </w:tr>
    </w:tbl>
    <w:p>
      <w:pPr>
        <w:spacing w:before="100"/>
      </w:pPr>
    </w:p>
    <w:p>
      <w:pPr>
        <w:spacing w:after="160" w:line="276"/>
      </w:pPr>
      <w:r>
        <w:rPr>
          <w:rFonts w:ascii="Arial" w:cs="Arial" w:eastAsia="Arial" w:hAnsi="Arial"/>
          <w:color w:val="333333"/>
          <w:sz w:val="21"/>
          <w:szCs w:val="21"/>
        </w:rPr>
        <w:t xml:space="preserve">Your current role as Data Quality Manager at Globe Telecom creates a potential conflict. This must be resolved before any business registration or product development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cantSplit/>
        </w:trPr>
        <w:tc>
          <w:tcPr>
            <w:tcW w:type="dxa" w:w="3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 Item</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 Cost</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Review employment contract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Have a lawyer review your Globe contract for: (a) non-compete clause scope, (b) IP assignment provisions, (c) definition of “competing business,” (d) moonlighting/side project policies. Key question: does “competing” cover any tech product, or specifically telecom/data quality?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Get written clearance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If contract is ambiguous, request written acknowledgment from Globe HR or legal that a side project targeting SME operations (unrelated to telecom or data quality) is permitted. Email trail is sufficient.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(your time)</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IP &amp; trademark consultation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Confirm: (a) your product concept does not infringe existing patents/trademarks, (b) your chosen product name is available with IPO-PH, (c) any AI/data liability considerations under Philippine law.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₱5,000–₱10,000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DPO liability assessment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As a solo founder with a full-time corporate job, serving as your own Data Protection Officer (DPO) carries significant personal liability. The NPC’s 72-hour breach notification mandate means you must be reachable and able to act within 3 days of any data incident — even while at your day job. Discuss with your lawyer: (a) personal liability exposure under RA 10173, (b) whether to designate an outsourced DPO service as the business scales, (c) emergency response flexibility given your employment constraints. Budget for outsourced DPO if advised.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₱5,000–₱20,000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Draft Terms of Service (ToS) with Liability Shield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Have a lawyer draft a ToS that includes: (a) Indemnification clause — user agrees to hold AKBai harmless from any BIR penalties, tax errors, or regulatory issues arising from their use of the tool. (b) Limitation of Liability — maximum liability to any user is capped at the total subscription fees they have paid in the last 3 months. (c) “Not a CPA” disclaimer — AKBai is a workflow and guidance tool, not a licensed CPA, lawyer, or tax representative. Any financial decisions remain solely the user’s responsibility. This ToS is your legal shield against lawsuits if a user receives a BIR penalty and blames the app. Non-negotiable before launch.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w:t>
            </w:r>
          </w:p>
        </w:tc>
      </w:tr>
    </w:tbl>
    <w:p>
      <w:pPr>
        <w:spacing w:before="50"/>
      </w:pPr>
    </w:p>
    <w:p>
      <w:pPr>
        <w:spacing w:after="160" w:line="276"/>
        <w:rPr>
          <w:b/>
          <w:bCs/>
          <w:color w:val="C0392B"/>
        </w:rPr>
      </w:pPr>
      <w:r>
        <w:rPr>
          <w:rFonts w:ascii="Arial" w:cs="Arial" w:eastAsia="Arial" w:hAnsi="Arial"/>
          <w:b/>
          <w:bCs/>
          <w:color w:val="C0392B"/>
          <w:sz w:val="21"/>
          <w:szCs w:val="21"/>
        </w:rPr>
        <w:t xml:space="preserve">⚠️ CRITICAL: Do NOT proceed beyond Phase 0A until you have legal clearance. If Globe’s contract contains a broad non-compete, you may need to negotiate an exception or wait until your contract permits it.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B7A6E" w:sz="12"/>
              <w:left w:val="none" w:sz="0"/>
              <w:bottom w:val="none" w:sz="0"/>
              <w:right w:val="none" w:sz="0"/>
            </w:tcBorders>
            <w:shd w:fill="D1FAF0" w:val="clear"/>
            <w:tcMar>
              <w:top w:type="dxa" w:w="160"/>
              <w:left w:type="dxa" w:w="200"/>
              <w:bottom w:type="dxa" w:w="160"/>
              <w:right w:type="dxa" w:w="200"/>
            </w:tcMar>
          </w:tcPr>
          <w:p>
            <w:pPr>
              <w:spacing w:after="60"/>
            </w:pPr>
            <w:r>
              <w:rPr>
                <w:rFonts w:ascii="Arial" w:cs="Arial" w:eastAsia="Arial" w:hAnsi="Arial"/>
                <w:b/>
                <w:bCs/>
                <w:color w:val="0B7A6E"/>
                <w:sz w:val="28"/>
                <w:szCs w:val="28"/>
              </w:rPr>
              <w:t xml:space="preserve">PHASE 0B</w:t>
            </w:r>
          </w:p>
          <w:p>
            <w:pPr>
              <w:spacing w:after="40"/>
            </w:pPr>
            <w:r>
              <w:rPr>
                <w:rFonts w:ascii="Arial" w:cs="Arial" w:eastAsia="Arial" w:hAnsi="Arial"/>
                <w:b/>
                <w:bCs/>
                <w:color w:val="07101e"/>
                <w:sz w:val="24"/>
                <w:szCs w:val="24"/>
              </w:rPr>
              <w:t xml:space="preserve">Business Registration &amp; Infrastructure</w:t>
            </w:r>
          </w:p>
          <w:p>
            <w:r>
              <w:rPr>
                <w:rFonts w:ascii="Arial" w:cs="Arial" w:eastAsia="Arial" w:hAnsi="Arial"/>
                <w:color w:val="8A9BB5"/>
                <w:sz w:val="18"/>
                <w:szCs w:val="18"/>
              </w:rPr>
              <w:t xml:space="preserve">WEEK 2–4 (Starts immediately after 0A clears)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1600"/>
        <w:gridCol w:w="16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Timeline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DTI Business Name Registration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chosen business name as sole proprietorship at bnrs.dti.gov.ph. National scope recommended.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 day (online)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Barangay Clearance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From your home barangay (if operating from home). Some LGUs waive for purely online businesses.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1–2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Mayor’s Permit / Business Permit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From your city/municipality. Check if OTR (Occupational Tax Receipt) is sufficient for online-only businesses.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₱2,000–₱5,000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1–5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 Registration (Form 1901)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as non-VAT taxpayer at orus.bir.gov.ph within 30 days of DTI cert. Select 8% flat income tax rate (if projected gross sales ≤₱3M). Get books of accounts stamped.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₱530–₱2,000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1–3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Domain Name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your chosen domain (.com, .ai, or .ph). Use Namecheap, Porkbun, or local registrars.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₱500–₱2,500/yr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 minutes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Landing Page + Waitlist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Simple landing page with product description, waitlist email capture, and “coming soon” messaging. Build with Next.js on Vercel (free tier (Months 1-6). Month 7+: Cloudflare Pages ($5/month = ₱286)).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₱0–₱500/yr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1–2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Xendit Registration (Primary)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for GCash, Maya, and card payment processing. Requires DTI cert and BIR registration. ⚠️ START THIS IMMEDIATELY upon receiving DTI + BIR docs. KYC for new SaaS platforms can take 2–4 weeks. Do not wait until Phase 1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(2.5–3.5% txn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2–4 weeks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Xendit Registration (Concurrent Backup)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Apply for Xendit simultaneously with Xendit. Xendit supports GCash, Maya, and card payments with a similar fee structure. Whichever gateway approves KYC first becomes the production payment processor. This eliminates the single point of failure where a delayed Xendit approval blocks all revenue collection at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(2.9–3.5% txn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1–3 weeks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Concierge MVP Stopgap (if both KYC pending at launch)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If Phase 1 is ready to launch but both Xendit and Xendit KYC are still pending: display your personal GCash QR code on the upgrade page. User sends payment screenshot to the support bot. Anton manually upgrades their database tier (tier column in Supabase users table). Log every transaction. Issue a BIR-compliant receipt manually. Swap to automated gateway the moment it approves. Target: first 20–50 paying users via this manual flow. Set clear expectation in onboarding: “We’re in beta — manual payment confirmation may take up to 2 hours.”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Until KYC clears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2"/>
              <w:left w:val="none" w:sz="0"/>
              <w:bottom w:val="none" w:sz="0"/>
              <w:right w:val="none" w:sz="0"/>
            </w:tcBorders>
            <w:shd w:fill="FEFAF3" w:val="clear"/>
            <w:tcMar>
              <w:top w:type="dxa" w:w="160"/>
              <w:left w:type="dxa" w:w="200"/>
              <w:bottom w:type="dxa" w:w="160"/>
              <w:right w:type="dxa" w:w="200"/>
            </w:tcMar>
          </w:tcPr>
          <w:p>
            <w:pPr>
              <w:spacing w:after="60"/>
            </w:pPr>
            <w:r>
              <w:rPr>
                <w:rFonts w:ascii="Arial" w:cs="Arial" w:eastAsia="Arial" w:hAnsi="Arial"/>
                <w:b/>
                <w:bCs/>
                <w:color w:val="D97706"/>
                <w:sz w:val="28"/>
                <w:szCs w:val="28"/>
              </w:rPr>
              <w:t xml:space="preserve">PHASE 0C</w:t>
            </w:r>
          </w:p>
          <w:p>
            <w:pPr>
              <w:spacing w:after="40"/>
            </w:pPr>
            <w:r>
              <w:rPr>
                <w:rFonts w:ascii="Arial" w:cs="Arial" w:eastAsia="Arial" w:hAnsi="Arial"/>
                <w:b/>
                <w:bCs/>
                <w:color w:val="07101e"/>
                <w:sz w:val="24"/>
                <w:szCs w:val="24"/>
              </w:rPr>
              <w:t xml:space="preserve">Demand Validation</w:t>
            </w:r>
          </w:p>
          <w:p>
            <w:r>
              <w:rPr>
                <w:rFonts w:ascii="Arial" w:cs="Arial" w:eastAsia="Arial" w:hAnsi="Arial"/>
                <w:color w:val="8A9BB5"/>
                <w:sz w:val="18"/>
                <w:szCs w:val="18"/>
              </w:rPr>
              <w:t xml:space="preserve">WEEK 2–4 (Parallel with 0B)</w:t>
            </w:r>
          </w:p>
        </w:tc>
      </w:tr>
    </w:tbl>
    <w:p>
      <w:pPr>
        <w:spacing w:before="100"/>
      </w:pPr>
    </w:p>
    <w:p>
      <w:pPr>
        <w:pStyle w:val="ListParagraph"/>
        <w:numPr>
          <w:ilvl w:val="0"/>
          <w:numId w:val="3"/>
        </w:numPr>
        <w:spacing w:after="120" w:line="276"/>
      </w:pPr>
      <w:r>
        <w:rPr>
          <w:rFonts w:ascii="Arial" w:cs="Arial" w:eastAsia="Arial" w:hAnsi="Arial"/>
          <w:b/>
          <w:bCs/>
          <w:color w:val="07101e"/>
          <w:sz w:val="21"/>
          <w:szCs w:val="21"/>
        </w:rPr>
        <w:t xml:space="preserve">Post in 5+ Facebook groups </w:t>
      </w:r>
      <w:r>
        <w:rPr>
          <w:rFonts w:ascii="Arial" w:cs="Arial" w:eastAsia="Arial" w:hAnsi="Arial"/>
          <w:color w:val="333333"/>
          <w:sz w:val="21"/>
          <w:szCs w:val="21"/>
        </w:rPr>
        <w:t xml:space="preserve">targeting digital sellers and freelancers (not general SME groups). Try: PH Online Sellers, Freelancer PH, Home-Based Bakers PH, TikTok Sellers Philippines. Describe the concept: “What if you had an AI business partner that scans your GCash screenshots, reminds you of BIR deadlines, drafts replies to customers, and tells you what to prioritize each day — all in Taglish?” Target: 30+ genuine expressions of interest.</w:t>
      </w:r>
    </w:p>
    <w:p>
      <w:pPr>
        <w:pStyle w:val="ListParagraph"/>
        <w:numPr>
          <w:ilvl w:val="0"/>
          <w:numId w:val="3"/>
        </w:numPr>
        <w:spacing w:after="120" w:line="276"/>
      </w:pPr>
      <w:r>
        <w:rPr>
          <w:rFonts w:ascii="Arial" w:cs="Arial" w:eastAsia="Arial" w:hAnsi="Arial"/>
          <w:b/>
          <w:bCs/>
          <w:color w:val="07101e"/>
          <w:sz w:val="21"/>
          <w:szCs w:val="21"/>
        </w:rPr>
        <w:t xml:space="preserve">TAM Exercise — before Phase 1 launch: </w:t>
      </w:r>
      <w:r>
        <w:rPr>
          <w:rFonts w:ascii="Arial" w:cs="Arial" w:eastAsia="Arial" w:hAnsi="Arial"/>
          <w:color w:val="333333"/>
          <w:sz w:val="21"/>
          <w:szCs w:val="21"/>
        </w:rPr>
        <w:t xml:space="preserve">Use BIR taxpayer statistics (public) and PSA MSME census data. Key question: how many non-VAT registered sole proprietors earn ₱80K+/month AND already subscribe to at least one paid digital tool? This gives the realistic addressable market, not a broad MSME count.</w:t>
      </w:r>
    </w:p>
    <w:p>
      <w:pPr>
        <w:pStyle w:val="ListParagraph"/>
        <w:numPr>
          <w:ilvl w:val="0"/>
          <w:numId w:val="3"/>
        </w:numPr>
        <w:spacing w:after="120" w:line="276"/>
      </w:pPr>
      <w:r>
        <w:rPr>
          <w:rFonts w:ascii="Arial" w:cs="Arial" w:eastAsia="Arial" w:hAnsi="Arial"/>
          <w:b/>
          <w:bCs/>
          <w:color w:val="C0392B"/>
          <w:sz w:val="21"/>
          <w:szCs w:val="21"/>
        </w:rPr>
        <w:t xml:space="preserve">10 user interviews — CRITICAL, before writing code: </w:t>
      </w:r>
      <w:r>
        <w:rPr>
          <w:rFonts w:ascii="Arial" w:cs="Arial" w:eastAsia="Arial" w:hAnsi="Arial"/>
          <w:color w:val="333333"/>
          <w:sz w:val="21"/>
          <w:szCs w:val="21"/>
        </w:rPr>
        <w:t xml:space="preserve">Send a personal Messenger message (not a survey link) to home-based food sellers and freelance creatives. Ask for 20 minutes. 8 structured questions (see below). Target: 5 home-based food sellers + 5 freelance creatives. What they do differs from what they say they do — ask them to show you their tracking method, not just describe it.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60"/>
        <w:gridCol w:w="2400"/>
        <w:gridCol w:w="2400"/>
      </w:tblGrid>
      <w:tr>
        <w:trPr>
          <w:cantSplit/>
        </w:trPr>
        <w:tc>
          <w:tcPr>
            <w:tcW w:type="dxa" w:w="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Question</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GO Signal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STOP Signal</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Ikwento mo ang isang normal na araw mo sa negosyo — from the moment you wake up to the end of the day. (Just listen. Do not interrupt.)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Mentions financial chaos unprompted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Everything sounds organized</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Sa lahat ng ginagawa mo para sa negosyo, ano yung pinaka-nakaka-ubos ng oras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Financial tracking or customer comms dominates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Inventory or content creation</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Paano mo tinatrack yung gastos at kita mo? Ipakita mo sa akin — screenshot, notebook, kahit ano. (The 'show me' is 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Chaotic — photos, memory, rough notes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Already using a tool they love</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Kailan ka huling nag-alala tungkol sa BIR? Anong nangyari?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Multiple times a month or during quarterly filing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Only during annual filing; low anxiety</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magtatanong ka tungkol sa iyong negosyo finances ngayon, sino yung tatawagan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'Wala akong tatawagan' or 'Google ko'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Has an accountant already</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Anong tools o apps ang ginagamit mo para sa negosyo? Nagbabayad ka ba?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Uses Canva/CapCut/GCash, no paid business tool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Already paying for a competing solution</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mayroon isang bagay na kaya ng isang app para ayusin para sa iyo ngayon — isa lang — ano yung gusto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Financial tracking or BIR compliance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Customer management or content</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ang app ay nagko-cost ng ₱299 bawat buwan — pareho sa isang order ng milk tea — would you pay?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"Oo naman, mura pa iyon"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Long pause, then 'depende'</w:t>
            </w:r>
          </w:p>
        </w:tc>
      </w:tr>
    </w:tbl>
    <w:p>
      <w:pPr>
        <w:spacing w:before="100"/>
      </w:pPr>
    </w:p>
    <w:p>
      <w:pPr>
        <w:pStyle w:val="ListParagraph"/>
        <w:numPr>
          <w:ilvl w:val="0"/>
          <w:numId w:val="3"/>
        </w:numPr>
        <w:spacing w:after="120" w:line="276"/>
      </w:pPr>
      <w:r>
        <w:rPr>
          <w:rFonts w:ascii="Arial" w:cs="Arial" w:eastAsia="Arial" w:hAnsi="Arial"/>
          <w:b/>
          <w:bCs/>
          <w:color w:val="07101e"/>
          <w:sz w:val="21"/>
          <w:szCs w:val="21"/>
        </w:rPr>
        <w:t xml:space="preserve">5-user paid pilot — before full Phase 1 launch: </w:t>
      </w:r>
      <w:r>
        <w:rPr>
          <w:rFonts w:ascii="Arial" w:cs="Arial" w:eastAsia="Arial" w:hAnsi="Arial"/>
          <w:color w:val="333333"/>
          <w:sz w:val="21"/>
          <w:szCs w:val="21"/>
        </w:rPr>
        <w:t xml:space="preserve">Charge ₱299 manually via GCash QR to 5 real waitlist users. Give access to the working MVP. Critical signal: do 3 of 5 pay a second month? YES = product-market fit confirmed. NO = stop and fix before investing 80+ build hours. This one test is worth more than any TAM calculation.</w:t>
      </w:r>
    </w:p>
    <w:p>
      <w:pPr>
        <w:pStyle w:val="ListParagraph"/>
        <w:numPr>
          <w:ilvl w:val="0"/>
          <w:numId w:val="3"/>
        </w:numPr>
        <w:spacing w:after="120" w:line="276"/>
      </w:pPr>
      <w:r>
        <w:rPr>
          <w:rFonts w:ascii="Arial" w:cs="Arial" w:eastAsia="Arial" w:hAnsi="Arial"/>
          <w:b/>
          <w:bCs/>
          <w:color w:val="07101e"/>
          <w:sz w:val="21"/>
          <w:szCs w:val="21"/>
        </w:rPr>
        <w:t xml:space="preserve">Launch waitlist: </w:t>
      </w:r>
      <w:r>
        <w:rPr>
          <w:rFonts w:ascii="Arial" w:cs="Arial" w:eastAsia="Arial" w:hAnsi="Arial"/>
          <w:color w:val="333333"/>
          <w:sz w:val="21"/>
          <w:szCs w:val="21"/>
        </w:rPr>
        <w:t xml:space="preserve">Target 100 email signups before starting development. This is your early adopter list and proof of demand.</w:t>
      </w:r>
    </w:p>
    <w:p>
      <w:pPr>
        <w:pStyle w:val="ListParagraph"/>
        <w:numPr>
          <w:ilvl w:val="0"/>
          <w:numId w:val="3"/>
        </w:numPr>
        <w:spacing w:after="120" w:line="276"/>
      </w:pPr>
      <w:r>
        <w:rPr>
          <w:rFonts w:ascii="Arial" w:cs="Arial" w:eastAsia="Arial" w:hAnsi="Arial"/>
          <w:b/>
          <w:bCs/>
          <w:color w:val="07101e"/>
          <w:sz w:val="21"/>
          <w:szCs w:val="21"/>
        </w:rPr>
        <w:t xml:space="preserve">Technical spike (weekend prototype): </w:t>
      </w:r>
      <w:r>
        <w:rPr>
          <w:rFonts w:ascii="Arial" w:cs="Arial" w:eastAsia="Arial" w:hAnsi="Arial"/>
          <w:color w:val="333333"/>
          <w:sz w:val="21"/>
          <w:szCs w:val="21"/>
        </w:rPr>
        <w:t xml:space="preserve">Build a quick prototype — a simple chat interface where you can (a) upload a receipt photo and see extracted data with an editable confirmation step, (b) upload a GCash screenshot and see parsed income, (c) ask a BIR question in Taglish, and (d) forward a customer message and get a draft reply. Test four pillars in one prototype. Post a raw screen recording immediately when Resibo Scanner first works — do not wait for Phase 0C to be “complete.”</w:t>
      </w:r>
    </w:p>
    <w:p>
      <w:pPr>
        <w:spacing w:before="50"/>
      </w:pPr>
    </w:p>
    <w:p>
      <w:pPr>
        <w:spacing w:after="160" w:line="276"/>
      </w:pPr>
      <w:r>
        <w:rPr>
          <w:rFonts w:ascii="Arial" w:cs="Arial" w:eastAsia="Arial" w:hAnsi="Arial"/>
          <w:b/>
          <w:bCs/>
          <w:color w:val="07101e"/>
          <w:sz w:val="21"/>
          <w:szCs w:val="21"/>
        </w:rPr>
        <w:t xml:space="preserve">Go/No-Go Decision: </w:t>
      </w:r>
      <w:r>
        <w:rPr>
          <w:rFonts w:ascii="Arial" w:cs="Arial" w:eastAsia="Arial" w:hAnsi="Arial"/>
          <w:color w:val="333333"/>
          <w:sz w:val="21"/>
          <w:szCs w:val="21"/>
        </w:rPr>
        <w:t xml:space="preserve">ALL of the following must be true: (1) Legal clearance from Phase 0A. (2) 100+ waitlist signups. (3) Tech spike works across pillars. (4) At least 3 of 5 paid pilot users pay a second month. If any fail, diagnose and fix before investing further.</w:t>
      </w:r>
    </w:p>
    <w:p>
      <w:r>
        <w:br w:type="page"/>
      </w:r>
    </w:p>
    <w:p>
      <w:pPr>
        <w:pStyle w:val="Heading1"/>
        <w:spacing w:after="200" w:before="360"/>
      </w:pPr>
      <w:r>
        <w:rPr>
          <w:rFonts w:ascii="Arial" w:cs="Arial" w:eastAsia="Arial" w:hAnsi="Arial"/>
          <w:b/>
          <w:bCs/>
          <w:color w:val="07101e"/>
          <w:sz w:val="32"/>
          <w:szCs w:val="32"/>
        </w:rPr>
        <w:t xml:space="preserve">Data Security &amp; Privacy Compliance</w:t>
      </w:r>
    </w:p>
    <w:p>
      <w:pPr>
        <w:spacing w:after="160" w:line="276"/>
      </w:pPr>
      <w:r>
        <w:rPr>
          <w:rFonts w:ascii="Arial" w:cs="Arial" w:eastAsia="Arial" w:hAnsi="Arial"/>
          <w:color w:val="333333"/>
          <w:sz w:val="21"/>
          <w:szCs w:val="21"/>
        </w:rPr>
        <w:t xml:space="preserve">AKBai will process sensitive financial and business data. Philippine law (Republic Act 10173, the Data Privacy Act of 2012) and the National Privacy Commission’s 2024 AI guidelines impose specific obligations. This section outlines the principles and compliance checklist that must be followed from day one.</w:t>
      </w:r>
    </w:p>
    <w:p>
      <w:pPr>
        <w:spacing w:after="120" w:before="200"/>
      </w:pPr>
      <w:r>
        <w:rPr>
          <w:rFonts w:ascii="Arial" w:cs="Arial" w:eastAsia="Arial" w:hAnsi="Arial"/>
          <w:b/>
          <w:bCs/>
          <w:color w:val="D97706"/>
          <w:sz w:val="22"/>
          <w:szCs w:val="22"/>
        </w:rPr>
        <w:t xml:space="preserve">Privacy-by-Design Principles</w:t>
      </w:r>
    </w:p>
    <w:p>
      <w:pPr>
        <w:pStyle w:val="ListParagraph"/>
        <w:numPr>
          <w:ilvl w:val="0"/>
          <w:numId w:val="2"/>
        </w:numPr>
        <w:spacing w:after="100" w:line="276"/>
      </w:pPr>
      <w:r>
        <w:rPr>
          <w:rFonts w:ascii="Arial" w:cs="Arial" w:eastAsia="Arial" w:hAnsi="Arial"/>
          <w:b/>
          <w:bCs/>
          <w:color w:val="07101e"/>
          <w:sz w:val="21"/>
          <w:szCs w:val="21"/>
        </w:rPr>
        <w:t xml:space="preserve">Minimal data collection. </w:t>
      </w:r>
      <w:r>
        <w:rPr>
          <w:rFonts w:ascii="Arial" w:cs="Arial" w:eastAsia="Arial" w:hAnsi="Arial"/>
          <w:color w:val="333333"/>
          <w:sz w:val="21"/>
          <w:szCs w:val="21"/>
        </w:rPr>
        <w:t xml:space="preserve">Only collect what’s needed. Receipt images are processed for data extraction, then the image can be discarded (only extracted text/numbers are stored). GCash/Maya screenshots are parsed and immediately deleted after data extraction. Never collect data “just in case.”</w:t>
      </w:r>
    </w:p>
    <w:p>
      <w:pPr>
        <w:pStyle w:val="ListParagraph"/>
        <w:numPr>
          <w:ilvl w:val="0"/>
          <w:numId w:val="2"/>
        </w:numPr>
        <w:spacing w:after="100" w:line="276"/>
      </w:pPr>
      <w:r>
        <w:rPr>
          <w:rFonts w:ascii="Arial" w:cs="Arial" w:eastAsia="Arial" w:hAnsi="Arial"/>
          <w:b/>
          <w:bCs/>
          <w:color w:val="07101e"/>
          <w:sz w:val="21"/>
          <w:szCs w:val="21"/>
        </w:rPr>
        <w:t xml:space="preserve">User owns their data. </w:t>
      </w:r>
      <w:r>
        <w:rPr>
          <w:rFonts w:ascii="Arial" w:cs="Arial" w:eastAsia="Arial" w:hAnsi="Arial"/>
          <w:color w:val="333333"/>
          <w:sz w:val="21"/>
          <w:szCs w:val="21"/>
        </w:rPr>
        <w:t xml:space="preserve">Users can export all their data at any time (JSON/CSV download). Users can delete their account and all associated data permanently. No data is retained after deletion beyond what BIR record-keeping laws require.</w:t>
      </w:r>
    </w:p>
    <w:p>
      <w:pPr>
        <w:pStyle w:val="ListParagraph"/>
        <w:numPr>
          <w:ilvl w:val="0"/>
          <w:numId w:val="2"/>
        </w:numPr>
        <w:spacing w:after="100" w:line="276"/>
      </w:pPr>
      <w:r>
        <w:rPr>
          <w:rFonts w:ascii="Arial" w:cs="Arial" w:eastAsia="Arial" w:hAnsi="Arial"/>
          <w:b/>
          <w:bCs/>
          <w:color w:val="07101e"/>
          <w:sz w:val="21"/>
          <w:szCs w:val="21"/>
        </w:rPr>
        <w:t xml:space="preserve">Encryption everywhere. </w:t>
      </w:r>
      <w:r>
        <w:rPr>
          <w:rFonts w:ascii="Arial" w:cs="Arial" w:eastAsia="Arial" w:hAnsi="Arial"/>
          <w:color w:val="333333"/>
          <w:sz w:val="21"/>
          <w:szCs w:val="21"/>
        </w:rPr>
        <w:t xml:space="preserve">All data encrypted in transit (HTTPS/TLS) and at rest (Supabase provides AES-256 encryption at rest by default). API keys and secrets stored in environment variables, never in code.</w:t>
      </w:r>
    </w:p>
    <w:p>
      <w:pPr>
        <w:pStyle w:val="ListParagraph"/>
        <w:numPr>
          <w:ilvl w:val="0"/>
          <w:numId w:val="2"/>
        </w:numPr>
        <w:spacing w:after="100" w:line="276"/>
      </w:pPr>
      <w:r>
        <w:rPr>
          <w:rFonts w:ascii="Arial" w:cs="Arial" w:eastAsia="Arial" w:hAnsi="Arial"/>
          <w:b/>
          <w:bCs/>
          <w:color w:val="07101e"/>
          <w:sz w:val="21"/>
          <w:szCs w:val="21"/>
        </w:rPr>
        <w:t xml:space="preserve">No data sharing without consent. </w:t>
      </w:r>
      <w:r>
        <w:rPr>
          <w:rFonts w:ascii="Arial" w:cs="Arial" w:eastAsia="Arial" w:hAnsi="Arial"/>
          <w:color w:val="333333"/>
          <w:sz w:val="21"/>
          <w:szCs w:val="21"/>
        </w:rPr>
        <w:t xml:space="preserve">User financial data is never shared with third parties, advertisers, or partners. AI model providers (Anthropic/Claude API) process queries but do not store or train on user data per their data processing terms.</w:t>
      </w:r>
    </w:p>
    <w:p>
      <w:pPr>
        <w:pStyle w:val="ListParagraph"/>
        <w:numPr>
          <w:ilvl w:val="0"/>
          <w:numId w:val="2"/>
        </w:numPr>
        <w:spacing w:after="100" w:line="276"/>
      </w:pPr>
      <w:r>
        <w:rPr>
          <w:rFonts w:ascii="Arial" w:cs="Arial" w:eastAsia="Arial" w:hAnsi="Arial"/>
          <w:b/>
          <w:bCs/>
          <w:color w:val="07101e"/>
          <w:sz w:val="21"/>
          <w:szCs w:val="21"/>
        </w:rPr>
        <w:t xml:space="preserve">Taglish AI does not hallucinate tax advice. </w:t>
      </w:r>
      <w:r>
        <w:rPr>
          <w:rFonts w:ascii="Arial" w:cs="Arial" w:eastAsia="Arial" w:hAnsi="Arial"/>
          <w:color w:val="333333"/>
          <w:sz w:val="21"/>
          <w:szCs w:val="21"/>
        </w:rPr>
        <w:t xml:space="preserve">All BIR-related responses include a disclaimer: “Ito ay gabay lang, hindi ito legal o tax advice. Kumonsulta sa CPA para sa mga specific na tanong.” (This is guidance only, not legal or tax advice. Consult a CPA for specific questions.)</w:t>
      </w:r>
    </w:p>
    <w:p>
      <w:pPr>
        <w:pStyle w:val="ListParagraph"/>
        <w:numPr>
          <w:ilvl w:val="0"/>
          <w:numId w:val="2"/>
        </w:numPr>
        <w:spacing w:after="100" w:line="276"/>
      </w:pPr>
      <w:r>
        <w:rPr>
          <w:rFonts w:ascii="Arial" w:cs="Arial" w:eastAsia="Arial" w:hAnsi="Arial"/>
          <w:b/>
          <w:bCs/>
          <w:color w:val="07101e"/>
          <w:sz w:val="21"/>
          <w:szCs w:val="21"/>
        </w:rPr>
        <w:t xml:space="preserve">Human-in-the-loop for financial data. </w:t>
      </w:r>
      <w:r>
        <w:rPr>
          <w:rFonts w:ascii="Arial" w:cs="Arial" w:eastAsia="Arial" w:hAnsi="Arial"/>
          <w:color w:val="333333"/>
          <w:sz w:val="21"/>
          <w:szCs w:val="21"/>
        </w:rPr>
        <w:t xml:space="preserve">Every OCR extraction (receipts, GCash screenshots) presents results in an editable confirmation UI before saving. AI never writes to the financial database without user approval. This protects data integrity and builds trust.</w:t>
      </w:r>
    </w:p>
    <w:p>
      <w:pPr>
        <w:pStyle w:val="ListParagraph"/>
        <w:numPr>
          <w:ilvl w:val="0"/>
          <w:numId w:val="2"/>
        </w:numPr>
        <w:spacing w:after="100" w:line="276"/>
      </w:pPr>
      <w:r>
        <w:rPr>
          <w:rFonts w:ascii="Arial" w:cs="Arial" w:eastAsia="Arial" w:hAnsi="Arial"/>
          <w:b/>
          <w:bCs/>
          <w:color w:val="07101e"/>
          <w:sz w:val="21"/>
          <w:szCs w:val="21"/>
        </w:rPr>
        <w:t xml:space="preserve">Audit trail. </w:t>
      </w:r>
      <w:r>
        <w:rPr>
          <w:rFonts w:ascii="Arial" w:cs="Arial" w:eastAsia="Arial" w:hAnsi="Arial"/>
          <w:color w:val="333333"/>
          <w:sz w:val="21"/>
          <w:szCs w:val="21"/>
        </w:rPr>
        <w:t xml:space="preserve">All AI-generated outputs (BIR forms, tax calculations, financial summaries) are logged with timestamps so users can review what the AI produced and when. This protects both you and the user.</w:t>
      </w:r>
    </w:p>
    <w:p>
      <w:pPr>
        <w:spacing w:after="120" w:before="200"/>
      </w:pPr>
      <w:r>
        <w:rPr>
          <w:rFonts w:ascii="Arial" w:cs="Arial" w:eastAsia="Arial" w:hAnsi="Arial"/>
          <w:b/>
          <w:bCs/>
          <w:color w:val="D97706"/>
          <w:sz w:val="22"/>
          <w:szCs w:val="22"/>
        </w:rPr>
        <w:t xml:space="preserve">DPO Liability &amp; Emergency Response</w:t>
      </w:r>
    </w:p>
    <w:p>
      <w:pPr>
        <w:spacing w:after="160" w:line="276"/>
      </w:pPr>
      <w:r>
        <w:rPr>
          <w:rFonts w:ascii="Arial" w:cs="Arial" w:eastAsia="Arial" w:hAnsi="Arial"/>
          <w:color w:val="333333"/>
          <w:sz w:val="21"/>
          <w:szCs w:val="21"/>
        </w:rPr>
        <w:t xml:space="preserve">As a solo founder operating this business alongside a full-time corporate role at Globe Telecom, the Data Protection Officer (DPO) obligation requires special attention:</w:t>
      </w:r>
    </w:p>
    <w:p>
      <w:pPr>
        <w:pStyle w:val="ListParagraph"/>
        <w:numPr>
          <w:ilvl w:val="0"/>
          <w:numId w:val="2"/>
        </w:numPr>
        <w:spacing w:after="100" w:line="276"/>
      </w:pPr>
      <w:r>
        <w:rPr>
          <w:rFonts w:ascii="Arial" w:cs="Arial" w:eastAsia="Arial" w:hAnsi="Arial"/>
          <w:b/>
          <w:bCs/>
          <w:color w:val="07101e"/>
          <w:sz w:val="21"/>
          <w:szCs w:val="21"/>
        </w:rPr>
        <w:t xml:space="preserve">72-hour breach notification mandate: </w:t>
      </w:r>
      <w:r>
        <w:rPr>
          <w:rFonts w:ascii="Arial" w:cs="Arial" w:eastAsia="Arial" w:hAnsi="Arial"/>
          <w:color w:val="333333"/>
          <w:sz w:val="21"/>
          <w:szCs w:val="21"/>
        </w:rPr>
        <w:t xml:space="preserve">Under NPC Circular 2016-03, you must notify both the NPC and affected data subjects within 72 hours of discovering a personal data breach involving sensitive personal information or that may cause harm. As a solo operator with a day job, you need a documented protocol that you can execute within this window regardless of your availability.</w:t>
      </w:r>
    </w:p>
    <w:p>
      <w:pPr>
        <w:pStyle w:val="ListParagraph"/>
        <w:numPr>
          <w:ilvl w:val="0"/>
          <w:numId w:val="2"/>
        </w:numPr>
        <w:spacing w:after="100" w:line="276"/>
      </w:pPr>
      <w:r>
        <w:rPr>
          <w:rFonts w:ascii="Arial" w:cs="Arial" w:eastAsia="Arial" w:hAnsi="Arial"/>
          <w:b/>
          <w:bCs/>
          <w:color w:val="07101e"/>
          <w:sz w:val="21"/>
          <w:szCs w:val="21"/>
        </w:rPr>
        <w:t xml:space="preserve">Emergency response plan: </w:t>
      </w:r>
      <w:r>
        <w:rPr>
          <w:rFonts w:ascii="Arial" w:cs="Arial" w:eastAsia="Arial" w:hAnsi="Arial"/>
          <w:color w:val="333333"/>
          <w:sz w:val="21"/>
          <w:szCs w:val="21"/>
        </w:rPr>
        <w:t xml:space="preserve">Prepare a pre-drafted NPC notification template, a pre-drafted user notification email, and a documented escalation checklist that can be triggered quickly. Store these in a secure, accessible location (not just on your dev machine).</w:t>
      </w:r>
    </w:p>
    <w:p>
      <w:pPr>
        <w:pStyle w:val="ListParagraph"/>
        <w:numPr>
          <w:ilvl w:val="0"/>
          <w:numId w:val="2"/>
        </w:numPr>
        <w:spacing w:after="100" w:line="276"/>
      </w:pPr>
      <w:r>
        <w:rPr>
          <w:rFonts w:ascii="Arial" w:cs="Arial" w:eastAsia="Arial" w:hAnsi="Arial"/>
          <w:b/>
          <w:bCs/>
          <w:color w:val="07101e"/>
          <w:sz w:val="21"/>
          <w:szCs w:val="21"/>
        </w:rPr>
        <w:t xml:space="preserve">Outsourced DPO consideration: </w:t>
      </w:r>
      <w:r>
        <w:rPr>
          <w:rFonts w:ascii="Arial" w:cs="Arial" w:eastAsia="Arial" w:hAnsi="Arial"/>
          <w:color w:val="333333"/>
          <w:sz w:val="21"/>
          <w:szCs w:val="21"/>
        </w:rPr>
        <w:t xml:space="preserve">As the user base grows past 500+ accounts, consider engaging an outsourced DPO service. This reduces personal liability and ensures professional oversight of data privacy compliance. Budget ₱5,000–₱15,000/month at scale.</w:t>
      </w:r>
    </w:p>
    <w:p>
      <w:pPr>
        <w:spacing w:after="120" w:before="200"/>
      </w:pPr>
      <w:r>
        <w:rPr>
          <w:rFonts w:ascii="Arial" w:cs="Arial" w:eastAsia="Arial" w:hAnsi="Arial"/>
          <w:b/>
          <w:bCs/>
          <w:color w:val="D97706"/>
          <w:sz w:val="22"/>
          <w:szCs w:val="22"/>
        </w:rPr>
        <w:t xml:space="preserve">NPC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1200"/>
        <w:gridCol w:w="1200"/>
      </w:tblGrid>
      <w:tr>
        <w:trPr>
          <w:cantSplit/>
        </w:trPr>
        <w:tc>
          <w:tcPr>
            <w:tcW w:type="dxa" w:w="3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Requirement</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Status</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Designate a Data Protection Officer (DPO)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You (as sole proprietor) serve as initial DPO. Register with NPC at privacy.gov.ph. Note: this carries personal liability — plan for outsourced DPO as you scale.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Register Data Processing Systems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Register your app’s data processing systems (user accounts, financial records, AI processing) with the NPC within 20 days of launch.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 launch</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Conduct Privacy Impact Assessment (PIA)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Document what data you collect, why, how it’s processed, stored, shared, and secured. NPC requires PIA for all systems processing personal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Before 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Create Privacy Policy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Publish a clear, Taglish-accessible privacy policy on your website and within the app. Must cover: data collected, purpose, retention period, user rights, breach notification process.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Implement Data Subject Rights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features for: access requests (view my data), correction, erasure (delete my account), data portability (export). Required under DPA Section 16–18.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Breach Notification Protocol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Prepare a process to notify NPC and affected users within 72 hours of a data breach. Pre-draft notification templates. Document escalation steps that account for your day-job constraints.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 (plan)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AI-Specific Guidelines (NPC Advisory 2024)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Ensure AI processing of personal data follows NPC’s Dec 2024 guidelines: transparency about AI use, human oversight for significant decisions, no automated profiling without consent.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Security Measures (NPC Circular 2023-06)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Implement organizational (access controls, training), physical (secure hosting), and technical (encryption, logging, vulnerability scanning) safeguards per NPC minimum standards.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bl>
    <w:p>
      <w:pPr>
        <w:spacing w:before="50"/>
      </w:pPr>
    </w:p>
    <w:p>
      <w:pPr>
        <w:spacing w:after="160" w:line="276"/>
      </w:pPr>
      <w:r>
        <w:rPr>
          <w:rFonts w:ascii="Arial" w:cs="Arial" w:eastAsia="Arial" w:hAnsi="Arial"/>
          <w:b/>
          <w:bCs/>
          <w:color w:val="07101e"/>
          <w:sz w:val="21"/>
          <w:szCs w:val="21"/>
        </w:rPr>
        <w:t xml:space="preserve">Non-compliance penalties: </w:t>
      </w:r>
      <w:r>
        <w:rPr>
          <w:rFonts w:ascii="Arial" w:cs="Arial" w:eastAsia="Arial" w:hAnsi="Arial"/>
          <w:color w:val="333333"/>
          <w:sz w:val="21"/>
          <w:szCs w:val="21"/>
        </w:rPr>
        <w:t xml:space="preserve">Administrative fines of 0.25%–2% of annual gross income, plus potential criminal liability under the DPA. The NPC has been increasingly active in enforcement since 2024. Compliance is not optional.</w:t>
      </w:r>
    </w:p>
    <w:p>
      <w:pPr>
        <w:spacing w:after="160" w:line="276"/>
      </w:pPr>
      <w:r>
        <w:rPr>
          <w:rFonts w:ascii="Arial" w:cs="Arial" w:eastAsia="Arial" w:hAnsi="Arial"/>
          <w:color w:val="333333"/>
          <w:sz w:val="21"/>
          <w:szCs w:val="21"/>
        </w:rPr>
        <w:t xml:space="preserve">A full technical security architecture document (covering infrastructure hardening, penetration testing schedule, and incident response playbook) should be developed during Phase 1 build, before production launch.</w:t>
      </w:r>
    </w:p>
    <w:p>
      <w:pPr>
        <w:spacing w:after="160" w:line="276"/>
      </w:pPr>
      <w:r>
        <w:rPr>
          <w:rFonts w:ascii="Arial" w:cs="Arial" w:eastAsia="Arial" w:hAnsi="Arial"/>
          <w:b/>
          <w:bCs/>
          <w:color w:val="07101e"/>
          <w:sz w:val="21"/>
          <w:szCs w:val="21"/>
        </w:rPr>
        <w:t xml:space="preserve">NPC Registration: </w:t>
      </w:r>
      <w:r>
        <w:rPr>
          <w:rFonts w:ascii="Arial" w:cs="Arial" w:eastAsia="Arial" w:hAnsi="Arial"/>
          <w:color w:val="333333"/>
          <w:sz w:val="21"/>
          <w:szCs w:val="21"/>
        </w:rPr>
        <w:t xml:space="preserve">Registration with the National Privacy Commission is required before launch. This registration certifies to users and regulators that AKBai maintains compliant data handling practices. Budget for NPC registration under Phase 0 CapEx at ₱10,000. File the registration form at least 60 days before public launch to allow for processing.</w:t>
      </w:r>
    </w:p>
    <w:p>
      <w:r>
        <w:br w:type="page"/>
      </w:r>
    </w:p>
    <w:p>
      <w:pPr>
        <w:pStyle w:val="Heading1"/>
        <w:spacing w:after="200" w:before="360"/>
      </w:pPr>
      <w:r>
        <w:rPr>
          <w:rFonts w:ascii="Arial" w:cs="Arial" w:eastAsia="Arial" w:hAnsi="Arial"/>
          <w:b/>
          <w:bCs/>
          <w:color w:val="07101e"/>
          <w:sz w:val="32"/>
          <w:szCs w:val="32"/>
        </w:rPr>
        <w:t xml:space="preserve">Pre-Launch Gap Registry &amp; Checklist</w:t>
      </w:r>
    </w:p>
    <w:p>
      <w:pPr>
        <w:spacing w:after="160" w:line="276"/>
      </w:pPr>
      <w:r>
        <w:rPr>
          <w:rFonts w:ascii="Arial" w:cs="Arial" w:eastAsia="Arial" w:hAnsi="Arial"/>
          <w:color w:val="333333"/>
          <w:sz w:val="21"/>
          <w:szCs w:val="21"/>
        </w:rPr>
        <w:t xml:space="preserve">This registry captures all known gaps, risks, and hard requirements identified across the MVP review and operational planning process. Every CRITICAL item must be resolved before public launch. IMPORTANT items should be addressed in Phase 1. PLAN items can be deferred to Phase 2 but must be tracked. This document is the companion to the AKBai Operations Playbook, which contains the corresponding UX and business operations flow diagrams.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59E0B" w:sz="8"/>
              <w:left w:val="none" w:sz="0"/>
              <w:bottom w:val="none" w:sz="0"/>
              <w:right w:val="none" w:sz="0"/>
            </w:tcBorders>
            <w:shd w:fill="FFF8ED" w:val="clear"/>
            <w:tcMar>
              <w:top w:type="dxa" w:w="160"/>
              <w:left w:type="dxa" w:w="200"/>
              <w:bottom w:type="dxa" w:w="160"/>
              <w:right w:type="dxa" w:w="200"/>
            </w:tcMar>
          </w:tcPr>
          <w:p>
            <w:pPr>
              <w:spacing w:after="60"/>
            </w:pPr>
            <w:r>
              <w:rPr>
                <w:rFonts w:ascii="Arial" w:cs="Arial" w:eastAsia="Arial" w:hAnsi="Arial"/>
                <w:b/>
                <w:bCs/>
                <w:color w:val="D97706"/>
                <w:sz w:val="22"/>
                <w:szCs w:val="22"/>
              </w:rPr>
              <w:t xml:space="preserve">📋 Companion Document: AKBai Operations Playbook</w:t>
            </w:r>
          </w:p>
          <w:p>
            <w:pPr>
              <w:spacing w:after="40"/>
            </w:pPr>
            <w:r>
              <w:rPr>
                <w:rFonts w:ascii="Arial" w:cs="Arial" w:eastAsia="Arial" w:hAnsi="Arial"/>
                <w:color w:val="444444"/>
                <w:sz w:val="19"/>
                <w:szCs w:val="19"/>
              </w:rPr>
              <w:t xml:space="preserve">The AKBai_Operations_Playbook.pdf (in this folder) contains 6 detailed process flow diagrams referenced throughout this registry:</w:t>
            </w:r>
          </w:p>
          <w:p>
            <w:pPr>
              <w:spacing w:after="20"/>
            </w:pPr>
            <w:r>
              <w:rPr>
                <w:rFonts w:ascii="Arial" w:cs="Arial" w:eastAsia="Arial" w:hAnsi="Arial"/>
                <w:color w:val="444444"/>
                <w:sz w:val="19"/>
                <w:szCs w:val="19"/>
              </w:rPr>
              <w:t xml:space="preserve">UX Flow 1 — Registration &amp; Kilala Kita 5-Step Onboarding (including BIR opt-in branches and 3-path data bootstrap)</w:t>
            </w:r>
          </w:p>
          <w:p>
            <w:pPr>
              <w:spacing w:after="20"/>
            </w:pPr>
            <w:r>
              <w:rPr>
                <w:rFonts w:ascii="Arial" w:cs="Arial" w:eastAsia="Arial" w:hAnsi="Arial"/>
                <w:color w:val="444444"/>
                <w:sz w:val="19"/>
                <w:szCs w:val="19"/>
              </w:rPr>
              <w:t xml:space="preserve">UX Flow 2 — Daily Use Loop (Dashboard, OCR, Chat, Flag-as-Wrong, AI downtime fallback)</w:t>
            </w:r>
          </w:p>
          <w:p>
            <w:pPr>
              <w:spacing w:after="20"/>
            </w:pPr>
            <w:r>
              <w:rPr>
                <w:rFonts w:ascii="Arial" w:cs="Arial" w:eastAsia="Arial" w:hAnsi="Arial"/>
                <w:color w:val="444444"/>
                <w:sz w:val="19"/>
                <w:szCs w:val="19"/>
              </w:rPr>
              <w:t xml:space="preserve">UX Flow 3 — Free → Pro Upgrade, Payment Failure Grace Period, Beta-to-Paid Transition</w:t>
            </w:r>
          </w:p>
          <w:p>
            <w:pPr>
              <w:spacing w:after="20"/>
            </w:pPr>
            <w:r>
              <w:rPr>
                <w:rFonts w:ascii="Arial" w:cs="Arial" w:eastAsia="Arial" w:hAnsi="Arial"/>
                <w:color w:val="444444"/>
                <w:sz w:val="19"/>
                <w:szCs w:val="19"/>
              </w:rPr>
              <w:t xml:space="preserve">OPS Flow 1 — Anton’s Daily &amp; Weekly Operating Rhythm</w:t>
            </w:r>
          </w:p>
          <w:p>
            <w:pPr>
              <w:spacing w:after="20"/>
            </w:pPr>
            <w:r>
              <w:rPr>
                <w:rFonts w:ascii="Arial" w:cs="Arial" w:eastAsia="Arial" w:hAnsi="Arial"/>
                <w:color w:val="444444"/>
                <w:sz w:val="19"/>
                <w:szCs w:val="19"/>
              </w:rPr>
              <w:t xml:space="preserve">OPS Flow 2 — Support Escalation &amp; Incident Response (WhatsApp/Viber, P0 Runbook, Trust Protocol)</w:t>
            </w:r>
          </w:p>
          <w:p>
            <w:pPr>
              <w:spacing w:after="0"/>
            </w:pPr>
            <w:r>
              <w:rPr>
                <w:rFonts w:ascii="Arial" w:cs="Arial" w:eastAsia="Arial" w:hAnsi="Arial"/>
                <w:color w:val="444444"/>
                <w:sz w:val="19"/>
                <w:szCs w:val="19"/>
              </w:rPr>
              <w:t xml:space="preserve">OPS Flow 3 — MVP Sense Check Gate (8 signals, 3 outcomes: Green/Yellow/Red)</w:t>
            </w:r>
          </w:p>
        </w:tc>
      </w:tr>
    </w:tbl>
    <w:p>
      <w:pPr>
        <w:spacing w:before="80"/>
      </w:pPr>
    </w:p>
    <w:p>
      <w:pPr>
        <w:spacing w:after="120" w:before="200"/>
      </w:pPr>
      <w:r>
        <w:rPr>
          <w:rFonts w:ascii="Arial" w:cs="Arial" w:eastAsia="Arial" w:hAnsi="Arial"/>
          <w:b/>
          <w:bCs/>
          <w:color w:val="D97706"/>
          <w:sz w:val="22"/>
          <w:szCs w:val="22"/>
        </w:rPr>
        <w:t xml:space="preserve">Category A — Hard Pre-Launch Gates (CRITICAL: Must fix before any user accesses the app)</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Authentication (email OTP via Supabase Auth)</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Build 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Must ship before any user data is stored. Supabase Auth + magic link. No auth = no data isolation = PDPA violation.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Privacy Policy &amp; Terms of Service</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Legal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NPC requires explicit consent checkbox before any data collection. Engage a PH tech lawyer. Do not self-draft.</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Timezone enforcement (UTC+8)</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Day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All timestamps, BIR deadlines, and push notifications must use UTC+8 (Asia/Manila). Supabase default is UTC — must be overridden in every query and display.</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Error monitoring (Sentry or equivalent)</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Zero visibility into production crashes without this. Set up Sentry with source maps before first beta user.</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Analytics baseline (PostHog or Mixpanel)</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Required to measure the 8 Sense Check Gate signals. Cannot validate MVP without it. Must be live from Day 1.</w:t>
            </w:r>
          </w:p>
        </w:tc>
      </w:tr>
    </w:tbl>
    <w:p>
      <w:pPr>
        <w:spacing w:before="80"/>
      </w:pPr>
    </w:p>
    <w:p>
      <w:pPr>
        <w:spacing w:after="120" w:before="200"/>
      </w:pPr>
      <w:r>
        <w:rPr>
          <w:rFonts w:ascii="Arial" w:cs="Arial" w:eastAsia="Arial" w:hAnsi="Arial"/>
          <w:b/>
          <w:bCs/>
          <w:color w:val="D97706"/>
          <w:sz w:val="22"/>
          <w:szCs w:val="22"/>
        </w:rPr>
        <w:t xml:space="preserve">Category B — UX Gaps (IMPORTANT: Address in Phase 1 build)</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AI loading states</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Show animated thinking indicator + estimated wait time in Taglish. Claude API calls take 3–10s. Blank screen = user thinks app is broken.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Free tier limit UX &amp; enforcement</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Soft limit warning at 80% usage. Hard block at 100% with upgrade CTA. Must be clear BEFORE the limit is hit, not after.</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Onboarding recovery / resumable Kilala Kita</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If user drops out mid-onboarding and returns, app must resume from last completed step — not restart from scratch.</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Profile update flow</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need a way to update their business profile after onboarding. BIR status can change. Settings screen required.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Empty states</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Dashboard card and Chat history must have a Taglish empty state (e.g., “Wala pang data. Mag-upload ka ng receipt para makapagsimula.”).</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Push notification timing (UTC+8)</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BIR deadline alerts must fire in PHT, not UTC. All notification schedules must be stored and triggered in Asia/Manila timezone.</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iOS PWA home screen install prompt</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iOS Safari does not support native PWA install banners. App must include an explicit “Add to Home Screen” guide — shown in onboarding and in Settings.</w:t>
            </w:r>
          </w:p>
        </w:tc>
      </w:tr>
    </w:tbl>
    <w:p>
      <w:pPr>
        <w:spacing w:before="80"/>
      </w:pPr>
    </w:p>
    <w:p>
      <w:pPr>
        <w:spacing w:after="120" w:before="200"/>
      </w:pPr>
      <w:r>
        <w:rPr>
          <w:rFonts w:ascii="Arial" w:cs="Arial" w:eastAsia="Arial" w:hAnsi="Arial"/>
          <w:b/>
          <w:bCs/>
          <w:color w:val="D97706"/>
          <w:sz w:val="22"/>
          <w:szCs w:val="22"/>
        </w:rPr>
        <w:t xml:space="preserve">Category C — Business Logic Gaps (IMPORTANT: Must be correct before financial data is live)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Receipt deduplication</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Same receipt can be scanned twice (user forgets). Deduplicate by hash of amount + date + merchant ±30 min. Flag duplicates before saving, not silently reject.</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Subscription lapse grace period</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When a Pro user’s payment fails, do not immediately drop them to Free. 3-day grace period with daily push notification. Supabase cron + Xendit webhook required.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Referral tracking</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Referral code system for beta invites. Track conversion from code → signup → paid. Required for word-of-mouth growth strategy in Phase 0C.</w:t>
            </w:r>
          </w:p>
        </w:tc>
      </w:tr>
    </w:tbl>
    <w:p>
      <w:pPr>
        <w:spacing w:before="80"/>
      </w:pPr>
    </w:p>
    <w:p>
      <w:pPr>
        <w:spacing w:after="120" w:before="200"/>
      </w:pPr>
      <w:r>
        <w:rPr>
          <w:rFonts w:ascii="Arial" w:cs="Arial" w:eastAsia="Arial" w:hAnsi="Arial"/>
          <w:b/>
          <w:bCs/>
          <w:color w:val="D97706"/>
          <w:sz w:val="22"/>
          <w:szCs w:val="22"/>
        </w:rPr>
        <w:t xml:space="preserve">Category D — Operational Gaps (From Operations Playbook Review)</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OTP deliverability to Yahoo Mail PH</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Yahoo Mail is common among target users. Supabase default SendGrid has delivery issues for PH. Requires a custom SMTP domain warmed up before launch.</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Webhook idempotency — Xendit</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Xendit webhook can fire twice on retry. Payment handler must deduplicate by payment_id before processing to prevent double-crediting subscriptions.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OR number generation legality</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Legal review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BIR requires sequentially numbered Official Receipts from a registered OR series. Auto-generating receipt numbers needs BIR legal sign-off before Automated Self-Invoicing ships.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Dependency monitoring</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Anthropic API, Supabase, Xendit, and Claude Haiku Vision (claude-haiku-3-5 Vision API) each need health checks + graceful in-app fallback messages. Set up UptimeRobot or Better Uptime.</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Data backup strategy</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point-in-time recovery must be explicitly enabled on the paid plan. A tested restore procedure is required before any production financial data is stored.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Session expiry UX</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When session expires mid-use, show a graceful Taglish re-authentication prompt — not a raw error state or blank screen.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Incident response runbook</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What happens at 2AM on a BIR deadline day when the app goes down? Solo founder needs a written protocol: detect → post status → rollback → fix. See OPS Flow 2.</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Beta-to-paid transition</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0C / Phase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0C pilot users paying ₱99–₱199 need a defined migration path when Phase 1 launches at ₱299. Define: loyalty rate, auto-upgrade path, and grandfathering period.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PWA installation UX</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 App Store listing means ‘Add to Home Screen’ is non-obvious. Landing page and onboarding must include an explicit install guide step with screenshots.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observability</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Post-launch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needs visibility into: active users, MRR, feature usage, Flag-as-Wrong queue. A Supabase dashboard + simple Retool view is sufficient for MVP.</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Data retention policy</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Legal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NPC requires a defined retention period for churned users. State in Privacy Policy and enforce in system (e.g., delete transactions after 1 year of inactivity).</w:t>
            </w:r>
          </w:p>
        </w:tc>
      </w:tr>
    </w:tbl>
    <w:p>
      <w:pPr>
        <w:spacing w:before="80"/>
      </w:pPr>
    </w:p>
    <w:p>
      <w:pPr>
        <w:spacing w:after="120" w:before="200"/>
      </w:pPr>
      <w:r>
        <w:rPr>
          <w:rFonts w:ascii="Arial" w:cs="Arial" w:eastAsia="Arial" w:hAnsi="Arial"/>
          <w:b/>
          <w:bCs/>
          <w:color w:val="D97706"/>
          <w:sz w:val="22"/>
          <w:szCs w:val="22"/>
        </w:rPr>
        <w:t xml:space="preserve">Gap Registry Summary</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Category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CRITICAL</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IMPORTANT</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PLAN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 — Hard Pre-Launch Gates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 — UX Gaps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 — Business Logic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8"/>
                <w:szCs w:val="18"/>
              </w:rPr>
              <w:t xml:space="preserve">1</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 — Operational (Playbook)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8"/>
                <w:szCs w:val="18"/>
              </w:rPr>
              <w:t xml:space="preserve">2</w:t>
            </w:r>
          </w:p>
        </w:tc>
      </w:tr>
      <w:tr>
        <w:trPr>
          <w:cantSplit/>
        </w:trP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8</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15</w:t>
            </w:r>
          </w:p>
        </w:tc>
        <w:tc>
          <w:tcPr>
            <w:tcW w:type="dxa" w:w="31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3</w:t>
            </w:r>
          </w:p>
        </w:tc>
      </w:tr>
    </w:tbl>
    <w:p>
      <w:pPr>
        <w:spacing w:before="60"/>
      </w:pPr>
    </w:p>
    <w:p>
      <w:pPr>
        <w:spacing w:after="160" w:line="276"/>
      </w:pPr>
      <w:r>
        <w:rPr>
          <w:rFonts w:ascii="Arial" w:cs="Arial" w:eastAsia="Arial" w:hAnsi="Arial"/>
          <w:color w:val="333333"/>
          <w:sz w:val="21"/>
          <w:szCs w:val="21"/>
        </w:rPr>
        <w:t xml:space="preserve">26 total gaps across 4 categories. All 8 CRITICAL items are hard gates — do not proceed to any user-facing build until these are resolved. The Operations Playbook document contains the supporting process flows, support triage protocol, and the full Sense Check Gate decision framework.</w:t>
      </w:r>
    </w:p>
    <w:p>
      <w:r>
        <w:br w:type="page"/>
      </w:r>
    </w:p>
    <w:p>
      <w:pPr>
        <w:pStyle w:val="Heading1"/>
        <w:spacing w:after="200" w:before="360"/>
      </w:pPr>
      <w:r>
        <w:rPr>
          <w:rFonts w:ascii="Arial" w:cs="Arial" w:eastAsia="Arial" w:hAnsi="Arial"/>
          <w:b/>
          <w:bCs/>
          <w:color w:val="07101e"/>
          <w:sz w:val="32"/>
          <w:szCs w:val="32"/>
        </w:rPr>
        <w:t xml:space="preserve">Parallel Execution: Phase 0 + Phase 1</w:t>
      </w:r>
    </w:p>
    <w:p>
      <w:pPr>
        <w:spacing w:after="160" w:line="276"/>
      </w:pPr>
      <w:r>
        <w:rPr>
          <w:rFonts w:ascii="Arial" w:cs="Arial" w:eastAsia="Arial" w:hAnsi="Arial"/>
          <w:color w:val="333333"/>
          <w:sz w:val="21"/>
          <w:szCs w:val="21"/>
        </w:rPr>
        <w:t xml:space="preserve">To compress the timeline from sequential (4 weeks + 8 weeks = 12 weeks) to overlapping (~10 weeks), the following items from Phase 1 can begin as soon as Phase 0A legal clearance is obtained, while 0B and 0C continue in parallel:</w:t>
      </w:r>
    </w:p>
    <w:p>
      <w:pPr>
        <w:spacing w:after="120" w:before="200"/>
      </w:pPr>
      <w:r>
        <w:rPr>
          <w:rFonts w:ascii="Arial" w:cs="Arial" w:eastAsia="Arial" w:hAnsi="Arial"/>
          <w:b/>
          <w:bCs/>
          <w:color w:val="D97706"/>
          <w:sz w:val="22"/>
          <w:szCs w:val="22"/>
        </w:rPr>
        <w:t xml:space="preserve">What Can Run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cantSplit/>
        </w:trPr>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Week</w:t>
            </w:r>
          </w:p>
        </w:tc>
        <w:tc>
          <w:tcPr>
            <w:tcW w:type="dxa" w:w="38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Activities</w:t>
            </w:r>
          </w:p>
        </w:tc>
        <w:tc>
          <w:tcPr>
            <w:tcW w:type="dxa" w:w="38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Activities</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1–2</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0A: Legal review + DPO assessment (HARD GATE)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Nothing. Wait for legal clearance.</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3</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0B: DTI registration, domain purchase, start Xendit + Xendit KYC</w:t>
              <w:br/>
              <w:t>0C: Post in FB groups, start waitlist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1-scaffold: Initialize Next.js repo, Supabase project, basic PWA config, CI/CD pipeline. Submit Meta App Review application with dummy webhook. No user-facing features yet.</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4</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0B: Barangay + BIR registration, landing page live
0C: User interviews (5 of 10)</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1-scaffold: Chat UI shell, Claude API integration, basic Taglish system prompt. Auth flow (Supabase).</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5</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0B: Xendit KYC (still processing)</w:t>
              <w:br/>
              <w:t>0C: Remaining interviews, technical spike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Receipt Scanner + GCash Screenshot Parser (with human-in-the-loop confirmation UI).</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6–7</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0C: Waitlist target check. Go/No-Go decision.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BIR Deadline Engine, Expense/Income Tracker, Tax Chat, Voice Input.</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8–10</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Xendit KYC should be approved by now.</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Reply Drafter, Morning Briefing, Task Prioritizer, Inventory Log. Launch to waitlist beta.</w:t>
            </w:r>
          </w:p>
        </w:tc>
      </w:tr>
    </w:tbl>
    <w:p>
      <w:pPr>
        <w:spacing w:before="100"/>
      </w:pPr>
    </w:p>
    <w:p>
      <w:pPr>
        <w:spacing w:after="120" w:before="200"/>
      </w:pPr>
      <w:r>
        <w:rPr>
          <w:rFonts w:ascii="Arial" w:cs="Arial" w:eastAsia="Arial" w:hAnsi="Arial"/>
          <w:b/>
          <w:bCs/>
          <w:color w:val="D97706"/>
          <w:sz w:val="22"/>
          <w:szCs w:val="22"/>
        </w:rPr>
        <w:t xml:space="preserve">Hard Dependencies (Cannot Parallelize)</w:t>
      </w:r>
    </w:p>
    <w:p>
      <w:pPr>
        <w:pStyle w:val="ListParagraph"/>
        <w:numPr>
          <w:ilvl w:val="0"/>
          <w:numId w:val="2"/>
        </w:numPr>
        <w:spacing w:after="100" w:line="276"/>
      </w:pPr>
      <w:r>
        <w:rPr>
          <w:rFonts w:ascii="Arial" w:cs="Arial" w:eastAsia="Arial" w:hAnsi="Arial"/>
          <w:b/>
          <w:bCs/>
          <w:color w:val="07101e"/>
          <w:sz w:val="21"/>
          <w:szCs w:val="21"/>
        </w:rPr>
        <w:t xml:space="preserve">Legal clearance (0A) before ANY code: </w:t>
      </w:r>
      <w:r>
        <w:rPr>
          <w:rFonts w:ascii="Arial" w:cs="Arial" w:eastAsia="Arial" w:hAnsi="Arial"/>
          <w:color w:val="333333"/>
          <w:sz w:val="21"/>
          <w:szCs w:val="21"/>
        </w:rPr>
        <w:t xml:space="preserve">You must have written confirmation that your side project is permitted before investing development time. One weekend of scaffolding is not worth the risk.</w:t>
      </w:r>
    </w:p>
    <w:p>
      <w:pPr>
        <w:pStyle w:val="ListParagraph"/>
        <w:numPr>
          <w:ilvl w:val="0"/>
          <w:numId w:val="2"/>
        </w:numPr>
        <w:spacing w:after="100" w:line="276"/>
      </w:pPr>
      <w:r>
        <w:rPr>
          <w:rFonts w:ascii="Arial" w:cs="Arial" w:eastAsia="Arial" w:hAnsi="Arial"/>
          <w:b/>
          <w:bCs/>
          <w:color w:val="07101e"/>
          <w:sz w:val="21"/>
          <w:szCs w:val="21"/>
        </w:rPr>
        <w:t xml:space="preserve">Go/No-Go (end of 0C) before launch: </w:t>
      </w:r>
      <w:r>
        <w:rPr>
          <w:rFonts w:ascii="Arial" w:cs="Arial" w:eastAsia="Arial" w:hAnsi="Arial"/>
          <w:color w:val="333333"/>
          <w:sz w:val="21"/>
          <w:szCs w:val="21"/>
        </w:rPr>
        <w:t xml:space="preserve">You can build features while validating demand, but do NOT launch to real users until you have 100+ waitlist signups confirming market interest.</w:t>
      </w:r>
    </w:p>
    <w:p>
      <w:pPr>
        <w:pStyle w:val="ListParagraph"/>
        <w:numPr>
          <w:ilvl w:val="0"/>
          <w:numId w:val="2"/>
        </w:numPr>
        <w:spacing w:after="100" w:line="276"/>
      </w:pPr>
      <w:r>
        <w:rPr>
          <w:rFonts w:ascii="Arial" w:cs="Arial" w:eastAsia="Arial" w:hAnsi="Arial"/>
          <w:b/>
          <w:bCs/>
          <w:color w:val="07101e"/>
          <w:sz w:val="21"/>
          <w:szCs w:val="21"/>
        </w:rPr>
        <w:t xml:space="preserve">Xendit KYC before accepting payments: </w:t>
      </w:r>
      <w:r>
        <w:rPr>
          <w:rFonts w:ascii="Arial" w:cs="Arial" w:eastAsia="Arial" w:hAnsi="Arial"/>
          <w:color w:val="333333"/>
          <w:sz w:val="21"/>
          <w:szCs w:val="21"/>
        </w:rPr>
        <w:t>Build the subscription UI, but use a “free beta” period if Xendit KYC is still processing at launch.</w:t>
      </w:r>
    </w:p>
    <w:p>
      <w:pPr>
        <w:pStyle w:val="ListParagraph"/>
        <w:numPr>
          <w:ilvl w:val="0"/>
          <w:numId w:val="2"/>
        </w:numPr>
        <w:spacing w:after="100" w:line="276"/>
      </w:pPr>
      <w:r>
        <w:rPr>
          <w:rFonts w:ascii="Arial" w:cs="Arial" w:eastAsia="Arial" w:hAnsi="Arial"/>
          <w:b/>
          <w:bCs/>
          <w:color w:val="07101e"/>
          <w:sz w:val="21"/>
          <w:szCs w:val="21"/>
        </w:rPr>
        <w:t xml:space="preserve">NPC registration within 20 days of launch: </w:t>
      </w:r>
      <w:r>
        <w:rPr>
          <w:rFonts w:ascii="Arial" w:cs="Arial" w:eastAsia="Arial" w:hAnsi="Arial"/>
          <w:color w:val="333333"/>
          <w:sz w:val="21"/>
          <w:szCs w:val="21"/>
        </w:rPr>
        <w:t xml:space="preserve">Have the Privacy Policy and PIA drafted during Phase 0B so you can submit immediately upon launch.</w:t>
      </w:r>
    </w:p>
    <w:p>
      <w:pPr>
        <w:spacing w:before="50"/>
      </w:pPr>
    </w:p>
    <w:p>
      <w:pPr>
        <w:spacing w:after="160" w:line="276"/>
      </w:pPr>
      <w:r>
        <w:rPr>
          <w:rFonts w:ascii="Arial" w:cs="Arial" w:eastAsia="Arial" w:hAnsi="Arial"/>
          <w:b/>
          <w:bCs/>
          <w:color w:val="07101e"/>
          <w:sz w:val="21"/>
          <w:szCs w:val="21"/>
        </w:rPr>
        <w:t xml:space="preserve">Net timeline savings: </w:t>
      </w:r>
      <w:r>
        <w:rPr>
          <w:rFonts w:ascii="Arial" w:cs="Arial" w:eastAsia="Arial" w:hAnsi="Arial"/>
          <w:color w:val="333333"/>
          <w:sz w:val="21"/>
          <w:szCs w:val="21"/>
        </w:rPr>
        <w:t xml:space="preserve">~2 weeks. Original sequential timeline was ~12 weeks to Phase 1 launch. Parallel execution targets Week 10 for beta launch to waitlist users.</w:t>
      </w:r>
    </w:p>
    <w:p>
      <w:r>
        <w:br w:type="page"/>
      </w:r>
    </w:p>
    <w:p>
      <w:pPr>
        <w:pStyle w:val="Heading1"/>
        <w:spacing w:after="200" w:before="360"/>
      </w:pPr>
      <w:r>
        <w:rPr>
          <w:rFonts w:ascii="Arial" w:cs="Arial" w:eastAsia="Arial" w:hAnsi="Arial"/>
          <w:b/>
          <w:bCs/>
          <w:color w:val="07101e"/>
          <w:sz w:val="32"/>
          <w:szCs w:val="32"/>
        </w:rPr>
        <w:t xml:space="preserve">Phase 1: MVP — The Core Loop</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B7A6E" w:sz="12"/>
              <w:left w:val="none" w:sz="0"/>
              <w:bottom w:val="none" w:sz="0"/>
              <w:right w:val="none" w:sz="0"/>
            </w:tcBorders>
            <w:shd w:fill="D1FAF0" w:val="clear"/>
            <w:tcMar>
              <w:top w:type="dxa" w:w="160"/>
              <w:left w:type="dxa" w:w="200"/>
              <w:bottom w:type="dxa" w:w="160"/>
              <w:right w:type="dxa" w:w="200"/>
            </w:tcMar>
          </w:tcPr>
          <w:p>
            <w:pPr>
              <w:spacing w:after="60"/>
            </w:pPr>
            <w:r>
              <w:rPr>
                <w:rFonts w:ascii="Arial" w:cs="Arial" w:eastAsia="Arial" w:hAnsi="Arial"/>
                <w:b/>
                <w:bCs/>
                <w:color w:val="0B7A6E"/>
                <w:sz w:val="28"/>
                <w:szCs w:val="28"/>
              </w:rPr>
              <w:t xml:space="preserve">PHASE 1</w:t>
            </w:r>
          </w:p>
          <w:p>
            <w:pPr>
              <w:spacing w:after="40"/>
            </w:pPr>
            <w:r>
              <w:rPr>
                <w:rFonts w:ascii="Arial" w:cs="Arial" w:eastAsia="Arial" w:hAnsi="Arial"/>
                <w:b/>
                <w:bCs/>
                <w:color w:val="07101e"/>
                <w:sz w:val="24"/>
                <w:szCs w:val="24"/>
              </w:rPr>
              <w:t xml:space="preserve">Lean MVP: Onboard → Track → Know → Act</w:t>
            </w:r>
          </w:p>
          <w:p>
            <w:r>
              <w:rPr>
                <w:rFonts w:ascii="Arial" w:cs="Arial" w:eastAsia="Arial" w:hAnsi="Arial"/>
                <w:color w:val="8A9BB5"/>
                <w:sz w:val="18"/>
                <w:szCs w:val="18"/>
              </w:rPr>
              <w:t xml:space="preserve">WEEKS 3–10 (Overlapping with Phase 0B/0C — ~60–80 hours total)</w:t>
            </w:r>
          </w:p>
        </w:tc>
      </w:tr>
    </w:tbl>
    <w:p>
      <w:pPr>
        <w:spacing w:before="100"/>
      </w:pPr>
    </w:p>
    <w:p>
      <w:pPr>
        <w:spacing w:after="160" w:line="276"/>
      </w:pPr>
      <w:r>
        <w:rPr>
          <w:rFonts w:ascii="Arial" w:cs="Arial" w:eastAsia="Arial" w:hAnsi="Arial"/>
          <w:color w:val="333333"/>
          <w:sz w:val="21"/>
          <w:szCs w:val="21"/>
        </w:rPr>
        <w:t xml:space="preserve">The MVP is ruthlessly scoped to the minimum feature set that delivers real value to a Filipino MSME owner — and nothing more. The goal is not to build everything in the roadmap. The goal is to get real users into the product, validate the core loop, and gather direct feedback before building Phase 2. The core loop: Kilala Kita (onboard) → Resibo/Saan Napunta? (track) → Dashboard (know) → Ang Umaga Mo + Deadline Watcher (act). Every feature not in this core loop is deferred until after the MVP Sense Check Gate.</w:t>
      </w:r>
    </w:p>
    <w:p>
      <w:pPr>
        <w:spacing w:after="120" w:before="200"/>
      </w:pPr>
      <w:r>
        <w:rPr>
          <w:rFonts w:ascii="Arial" w:cs="Arial" w:eastAsia="Arial" w:hAnsi="Arial"/>
          <w:b/>
          <w:bCs/>
          <w:color w:val="D97706"/>
          <w:sz w:val="22"/>
          <w:szCs w:val="22"/>
        </w:rPr>
        <w:t xml:space="preserve">MVP Scope: What Ships vs. What Waits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rPr>
          <w:cantSplit/>
        </w:trPr>
        <w:tc>
          <w:tcPr>
            <w:tcW w:type="dxa" w:w="2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MVP Status</w:t>
            </w:r>
          </w:p>
        </w:tc>
        <w:tc>
          <w:tcPr>
            <w:tcW w:type="dxa" w:w="5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Rationale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Kilala Kita — 5-Step Business Onboarding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Build First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Foundation of everything. No personalisation without it. Must be complete before any other Phase 1 feature ships.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Dashboard — Business Health View</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Build Second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need a visual home. Chat-only is not sufficient for fast-moving sellers who need to scan their status at a glance.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Resibo Scanner — Receipt OCR</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Core differentiator. No PH tool does this in Taglish with Filipino receipt formats + GCash parsing.</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Saan Napunta? — Expense/Income Tracker</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Required for dashboard data. No tracking = no intelligence = no value.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Ang Umaga Mo — Morning Briefing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The daily hook that creates habit. Pro-only: full briefing. Free: one-line teaser.</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Babala ng Pera — Cash Flow Alert</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Proactive alert = trust signal. Users don’t have to ask; AKBai tells them.</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Deadline Watcher — BIR Deadlines (Opt-In)</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consent-gated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Highest anxiety pain point for registered MSMEs. Opt-in model respects informal sellers.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Automated Self-Invoicing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Removes admin burnout. Auto-fires on payment webhook. Immediate value.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Huwag Kalimutan — Smart Reminders</w:t>
            </w:r>
          </w:p>
        </w:tc>
        <w:tc>
          <w:tcPr>
            <w:tcW w:type="dxa" w:w="15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SHOULD-HAVE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Valuable. Include if build timeline permits.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Ano Muna? — Task Prioritizer</w:t>
            </w:r>
          </w:p>
        </w:tc>
        <w:tc>
          <w:tcPr>
            <w:tcW w:type="dxa" w:w="15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SHOULD-HAVE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Include if build timeline permits. Defer without hesitation if late.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Reply Helper, Ayusin Mo — Comms</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Valuable but not unique. Defer until sense check confirms user demand.</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Ang Tita Feature — Voice Input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Retention driver, not acquisition driver. Voice is a Phase 2 upgrade moment.</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DM Connect, Auto-Sagot — Messaging</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High-effort build. Validate demand at sense check first.</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Kumikita Ba Ako? — Full Costing</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the free standalone tool in Phase 0C GTM; full in-app version is Phase 2.</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Form Cheat Sheet, Invoice Mo</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Important but not blocking the core loop. Validate user priorities at sense check.</w:t>
            </w:r>
          </w:p>
        </w:tc>
      </w:tr>
    </w:tbl>
    <w:p>
      <w:pPr>
        <w:spacing w:before="100"/>
      </w:pPr>
    </w:p>
    <w:p>
      <w:pPr>
        <w:spacing w:after="120" w:before="200"/>
      </w:pPr>
      <w:r>
        <w:rPr>
          <w:rFonts w:ascii="Arial" w:cs="Arial" w:eastAsia="Arial" w:hAnsi="Arial"/>
          <w:b/>
          <w:bCs/>
          <w:color w:val="D97706"/>
          <w:sz w:val="22"/>
          <w:szCs w:val="22"/>
        </w:rPr>
        <w:t xml:space="preserve">Build 1: “Kilala Kita” — Business Onboarding (Build First)</w:t>
      </w:r>
    </w:p>
    <w:p>
      <w:pPr>
        <w:spacing w:after="160" w:line="276"/>
      </w:pPr>
      <w:r>
        <w:rPr>
          <w:rFonts w:ascii="Arial" w:cs="Arial" w:eastAsia="Arial" w:hAnsi="Arial"/>
          <w:color w:val="333333"/>
          <w:sz w:val="21"/>
          <w:szCs w:val="21"/>
        </w:rPr>
        <w:t xml:space="preserve">A 5-step hybrid onboarding experience that runs before the user accesses any product feature. AKBai learns the business, captures BIR consent, and bootstraps financial data — so that from Day 1, the Dashboard has something to show and the AI has real context to work with. This is the foundation every other feature builds on. No other Phase 1 build begins until Kilala Kita is complete.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rPr>
        <w:tc>
          <w:tcPr>
            <w:tcW w:type="dxa" w:w="1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Step</w:t>
            </w:r>
          </w:p>
        </w:tc>
        <w:tc>
          <w:tcPr>
            <w:tcW w:type="dxa" w:w="7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Happens</w:t>
            </w:r>
          </w:p>
        </w:tc>
      </w:tr>
      <w:tr>
        <w:trPr>
          <w:cantSplit/>
        </w:trPr>
        <w:tc>
          <w:tcPr>
            <w:tcW w:type="dxa" w:w="1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1
Quick Form
(90 seconds)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Structured dropdowns capture categorical data before AI is involved: Business type (Online reseller / Home food seller / Freelance creative / Small agency / Other), what they sell (free text), monthly revenue range (₱&lt;15K / ₱15K–80K / ₱80K–250K / ₱250K+), tools used today (multi-select: GCash, Maya, Shopee, Lazada, Canva, CapCut, Google Sheets, None). Data goes straight to Supabase as typed values — no hallucination risk.</w:t>
            </w:r>
          </w:p>
        </w:tc>
      </w:tr>
      <w:tr>
        <w:trPr>
          <w:cantSplit/>
        </w:trPr>
        <w:tc>
          <w:tcPr>
            <w:tcW w:type="dxa" w:w="1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2
BIR Opt-In
(Consent Branch)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asks in Taglish: “Ang iyong negosyo ba ay nakarehistro sa BIR?” Three branches: (A) Registered — ask for BIR status (8% flat / Graduated / Not sure) and full deadline opt-in. Store bir_opt_in=true. Enable Deadline Watcher + Tanong Kay BIR. (B) Not sure — KA explains the ₱250K threshold softly, one educational message, offers soft opt-in: “Gusto mo bang ipaalam ko sa iyo kapag malapit ka na sa threshold?” No pressure. (C) Not registered / Informal seller — KA acknowledges without judgment: “Walang problema — tutulungan kita sa cash flow at mga gastos mo.” Store bir_opt_in=false. Zero BIR reminders ever. One soft income threshold note only if approaching ₱250K/year. IMPORTANT: bir_opt_in boolean governs all BIR-facing features across the entire app.</w:t>
            </w:r>
          </w:p>
        </w:tc>
      </w:tr>
      <w:tr>
        <w:trPr>
          <w:cantSplit/>
        </w:trPr>
        <w:tc>
          <w:tcPr>
            <w:tcW w:type="dxa" w:w="18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3
Data Bootstrap
(3 Paths)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asks: “Gusto kong malaman ang kasaysayan ng iyong negosyo — para mas tumpak ang aking mga sagot.” Three paths: (A) Upload existing file — user uploads CSV or XLSX (Google Sheets export or Excel). KA parses, maps to internal schema, shows preview for confirmation. Becomes the new source of truth; user stops updating the old sheet. (B) GCash/Maya screenshots — user sends screenshots of recent transactions. AI extracts and logs them via the same editable confirmation UI as Saan Napunta?. (C) Quick Start / no existing data — KA guides user through logging their very first real transaction conversationally: “Isulat mo yung pinakabagong sale o gastos mo. Anong nangyari?” One transaction logged. Warm Taglish acknowledgment. Dashboard immediately shows one data point. No blank dashboard state ever.</w:t>
            </w:r>
          </w:p>
        </w:tc>
      </w:tr>
      <w:tr>
        <w:trPr>
          <w:cantSplit/>
        </w:trPr>
        <w:tc>
          <w:tcPr>
            <w:tcW w:type="dxa" w:w="1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4
AI Deepdive
(3–5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introduces itself in Taglish and asks 3 open-ended questions — one follow-up per question maximum. (1) “Sa normal na araw mo, ano yung pinaka-nakaka-stress?” (2) “Paano mo tinatrack yung kita at gastos mo ngayon?” (3) “Kung isa lang ang kaya kong alagaan para sa iyo — ano yung gusto mo?” Answers captured verbatim for tone-matching in future responses.</w:t>
            </w:r>
          </w:p>
        </w:tc>
      </w:tr>
      <w:tr>
        <w:trPr>
          <w:cantSplit/>
        </w:trPr>
        <w:tc>
          <w:tcPr>
            <w:tcW w:type="dxa" w:w="1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5
Silent AI Synthesis
(user never sees)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 second Claude API call synthesises all onboarding inputs into a structured JSON profile stored in Supabase. Profile stores: structured fields (for reliable logic), verbatim quotes (for tone-matching), bir_opt_in boolean (governs all BIR features), data_source type (upload / gcash / quickstart), and a baseline financial snapshot from the bootstrap data. Injected into every subsequent system prompt, scoped strictly to this user’s auth.uid(). Profile updates over time: 10+ transactions logged, repeated BIR questions, revenue crossing a band threshold.</w:t>
            </w:r>
          </w:p>
        </w:tc>
      </w:tr>
    </w:tbl>
    <w:p>
      <w:pPr>
        <w:spacing w:before="80"/>
      </w:pPr>
    </w:p>
    <w:p>
      <w:pPr>
        <w:spacing w:after="120" w:before="200"/>
      </w:pPr>
      <w:r>
        <w:rPr>
          <w:rFonts w:ascii="Arial" w:cs="Arial" w:eastAsia="Arial" w:hAnsi="Arial"/>
          <w:b/>
          <w:bCs/>
          <w:color w:val="D97706"/>
          <w:sz w:val="22"/>
          <w:szCs w:val="22"/>
        </w:rPr>
        <w:t xml:space="preserve">Kilala Kita — 4-Layer Data Isolation Architecture</w:t>
      </w:r>
    </w:p>
    <w:p>
      <w:pPr>
        <w:spacing w:after="160" w:line="276"/>
      </w:pPr>
      <w:r>
        <w:rPr>
          <w:rFonts w:ascii="Arial" w:cs="Arial" w:eastAsia="Arial" w:hAnsi="Arial"/>
          <w:color w:val="333333"/>
          <w:sz w:val="21"/>
          <w:szCs w:val="21"/>
        </w:rPr>
        <w:t xml:space="preserve">All four layers must be in place before any user data is stored in production. This is a hard launch gate — not a nice-to-have. One misconfigured RLS policy exposing User A’s financial data to User B is an NPC-reportable breach on Day 1.</w:t>
      </w:r>
    </w:p>
    <w:p>
      <w:pPr>
        <w:pStyle w:val="ListParagraph"/>
        <w:numPr>
          <w:ilvl w:val="0"/>
          <w:numId w:val="2"/>
        </w:numPr>
        <w:spacing w:after="100" w:line="276"/>
      </w:pPr>
      <w:r>
        <w:rPr>
          <w:rFonts w:ascii="Arial" w:cs="Arial" w:eastAsia="Arial" w:hAnsi="Arial"/>
          <w:b/>
          <w:bCs/>
          <w:color w:val="07101e"/>
          <w:sz w:val="21"/>
          <w:szCs w:val="21"/>
        </w:rPr>
        <w:t xml:space="preserve">Layer 1 — Supabase Row Level Security (Database): </w:t>
      </w:r>
      <w:r>
        <w:rPr>
          <w:rFonts w:ascii="Arial" w:cs="Arial" w:eastAsia="Arial" w:hAnsi="Arial"/>
          <w:color w:val="333333"/>
          <w:sz w:val="21"/>
          <w:szCs w:val="21"/>
        </w:rPr>
        <w:t xml:space="preserve">Every table storing user context enforces RLS with auth.uid() = user_id. Tables: business_profiles, conversations, transactions, reminders. Verified in the Phase 1 RLS audit before launch.</w:t>
      </w:r>
    </w:p>
    <w:p>
      <w:pPr>
        <w:pStyle w:val="ListParagraph"/>
        <w:numPr>
          <w:ilvl w:val="0"/>
          <w:numId w:val="2"/>
        </w:numPr>
        <w:spacing w:after="100" w:line="276"/>
      </w:pPr>
      <w:r>
        <w:rPr>
          <w:rFonts w:ascii="Arial" w:cs="Arial" w:eastAsia="Arial" w:hAnsi="Arial"/>
          <w:b/>
          <w:bCs/>
          <w:color w:val="07101e"/>
          <w:sz w:val="21"/>
          <w:szCs w:val="21"/>
        </w:rPr>
        <w:t xml:space="preserve">Layer 2 — User-Scoped System Prompt (AI Level): </w:t>
      </w:r>
      <w:r>
        <w:rPr>
          <w:rFonts w:ascii="Arial" w:cs="Arial" w:eastAsia="Arial" w:hAnsi="Arial"/>
          <w:color w:val="333333"/>
          <w:sz w:val="21"/>
          <w:szCs w:val="21"/>
        </w:rPr>
        <w:t xml:space="preserve">Every Claude API call assembles the system prompt server-side, never on the client. Four blocks: (1) Core KA Persona — shared identity, Taglish style, disclaimer rules. (2) User Context — business profile fetched by auth.uid(). (3) Conversation History — last N messages for this user only. (4) Current Message — unique per session.</w:t>
      </w:r>
    </w:p>
    <w:p>
      <w:pPr>
        <w:pStyle w:val="ListParagraph"/>
        <w:numPr>
          <w:ilvl w:val="0"/>
          <w:numId w:val="2"/>
        </w:numPr>
        <w:spacing w:after="100" w:line="276"/>
      </w:pPr>
      <w:r>
        <w:rPr>
          <w:rFonts w:ascii="Arial" w:cs="Arial" w:eastAsia="Arial" w:hAnsi="Arial"/>
          <w:b/>
          <w:bCs/>
          <w:color w:val="07101e"/>
          <w:sz w:val="21"/>
          <w:szCs w:val="21"/>
        </w:rPr>
        <w:t xml:space="preserve">Layer 3 — Conversation Isolation (Session Level): </w:t>
      </w:r>
      <w:r>
        <w:rPr>
          <w:rFonts w:ascii="Arial" w:cs="Arial" w:eastAsia="Arial" w:hAnsi="Arial"/>
          <w:color w:val="333333"/>
          <w:sz w:val="21"/>
          <w:szCs w:val="21"/>
        </w:rPr>
        <w:t xml:space="preserve">Conversation history is stored and fetched per user_id. A global log is never passed to Claude. Each session only ever sees its own user’s history.</w:t>
      </w:r>
    </w:p>
    <w:p>
      <w:pPr>
        <w:pStyle w:val="ListParagraph"/>
        <w:numPr>
          <w:ilvl w:val="0"/>
          <w:numId w:val="2"/>
        </w:numPr>
        <w:spacing w:after="100" w:line="276"/>
      </w:pPr>
      <w:r>
        <w:rPr>
          <w:rFonts w:ascii="Arial" w:cs="Arial" w:eastAsia="Arial" w:hAnsi="Arial"/>
          <w:b/>
          <w:bCs/>
          <w:color w:val="07101e"/>
          <w:sz w:val="21"/>
          <w:szCs w:val="21"/>
        </w:rPr>
        <w:t xml:space="preserve">Layer 4 — Profile Versioning (Continuous Learning): </w:t>
      </w:r>
      <w:r>
        <w:rPr>
          <w:rFonts w:ascii="Arial" w:cs="Arial" w:eastAsia="Arial" w:hAnsi="Arial"/>
          <w:color w:val="333333"/>
          <w:sz w:val="21"/>
          <w:szCs w:val="21"/>
        </w:rPr>
        <w:t xml:space="preserve">Business profile updates over time, incrementing profile_version. Triggers: 10+ transactions, repeated BIR questions, voice usage patterns, revenue crossing a band threshold.</w:t>
      </w:r>
    </w:p>
    <w:p>
      <w:pPr>
        <w:spacing w:after="120" w:before="200"/>
      </w:pPr>
      <w:r>
        <w:rPr>
          <w:rFonts w:ascii="Arial" w:cs="Arial" w:eastAsia="Arial" w:hAnsi="Arial"/>
          <w:b/>
          <w:bCs/>
          <w:color w:val="D97706"/>
          <w:sz w:val="22"/>
          <w:szCs w:val="22"/>
        </w:rPr>
        <w:t xml:space="preserve">Build 2: Dashboard — Business Health at a Glance</w:t>
      </w:r>
    </w:p>
    <w:p>
      <w:pPr>
        <w:spacing w:after="160" w:line="276"/>
      </w:pPr>
      <w:r>
        <w:rPr>
          <w:rFonts w:ascii="Arial" w:cs="Arial" w:eastAsia="Arial" w:hAnsi="Arial"/>
          <w:color w:val="333333"/>
          <w:sz w:val="21"/>
          <w:szCs w:val="21"/>
        </w:rPr>
        <w:t xml:space="preserve">The Dashboard is the home tab of the PWA — the first screen a user sees on every open. Every card is tappable to open a pre-seeded chat thread with relevant context. Bottom tab navigation: Dashboard → Chat → History → Settings. Dashboard is the default landing tab. Chat is still the primary interaction layer; Dashboard gives the at-a-glance summary that fast-moving sellers need without typing a question.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60"/>
        <w:gridCol w:w="4960"/>
        <w:gridCol w:w="2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Dashboard Card</w:t>
            </w:r>
          </w:p>
        </w:tc>
        <w:tc>
          <w:tcPr>
            <w:tcW w:type="dxa" w:w="19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Tier</w:t>
            </w:r>
          </w:p>
        </w:tc>
        <w:tc>
          <w:tcPr>
            <w:tcW w:type="dxa" w:w="49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Shows + Tap Action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Cash Flow Status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Net this month (income − expenses). Color-coded: green ≥ 0, orange = warning, red = overspent. Tap → “Saan napunta ang pera ko this month?”</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Recent Transactions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Last 5 logged transactions. Tap → opens full Saan Napunta? history thread.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Morning Briefing</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Pro (full) / Free (teaser)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 AI daily summary — tasks, deadlines, cash status, top priority suggestion. Free: one-liner (“2 tasks, 1 deadline this week”) with upgrade nudge. Push notification at 7AM.</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BIR Deadline Countdown</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Pro — opt-in users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Next BIR filing + days remaining. Visible ONLY if bir_opt_in=true. Hidden entirely for informal sellers. Tap → Deadline Watcher thread.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Quick Action Buttons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Floating: Scan Receipt | Log Expense | Ask KA. Always visible on Dashboard tab.</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Profit Snapshot</w:t>
            </w:r>
          </w:p>
        </w:tc>
        <w:tc>
          <w:tcPr>
            <w:tcW w:type="dxa" w:w="19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val="false"/>
                <w:bCs w:val="false"/>
                <w:i w:val="false"/>
                <w:iCs w:val="false"/>
                <w:color w:val="D97706"/>
                <w:sz w:val="18"/>
                <w:szCs w:val="18"/>
              </w:rPr>
              <w:t xml:space="preserve">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Est. monthly profit from logged data. Tap → basic profitability chat thread (full Kumikita Ba Ako? costing module in Phase 2).</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Messaging Inbox Preview</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8A9BB5"/>
                <w:sz w:val="18"/>
                <w:szCs w:val="18"/>
              </w:rPr>
              <w:t xml:space="preserve">Business (Phase 2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DM/Viber inbox preview. Not built in MVP — placeholder card shown to Business users with “Soon” badge.</w:t>
            </w:r>
          </w:p>
        </w:tc>
      </w:tr>
    </w:tbl>
    <w:p>
      <w:pPr>
        <w:spacing w:before="100"/>
      </w:pPr>
    </w:p>
    <w:p>
      <w:pPr>
        <w:spacing w:after="120" w:before="200"/>
      </w:pPr>
      <w:r>
        <w:rPr>
          <w:rFonts w:ascii="Arial" w:cs="Arial" w:eastAsia="Arial" w:hAnsi="Arial"/>
          <w:b/>
          <w:bCs/>
          <w:color w:val="D97706"/>
          <w:sz w:val="22"/>
          <w:szCs w:val="22"/>
        </w:rPr>
        <w:t xml:space="preserve">Builds 3–5: Feature List by Pillar (MVP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Umaga Mo — Morning Briefing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generates a daily summary: pending tasks, upcoming deadlines, cash flow status. PRO-ONLY: full briefing delivered as push notification + Dashboard card. FREE: one-line teaser only (“2 tasks, 1 BIR deadline this week”) — creates a natural daily upgrade prompt.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Resibo Scanner — Receipt OCR (Human-in-the-Loop)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Send a photo of a receipt. AI extracts vendor, amount, date, VAT, and line items using dual-pass OCR (Claude Haiku Vision (claude-haiku-3-5 Vision API) + Claude). Presents in an editable card. Low-confidence fields highlighted in yellow. User confirms before saving. Filipino thermal/handwritten receipts are notoriously faded — never auto-save. ‘Resibo’ is the everyday Filipino word for receipt.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Saan Napunta? — Expense/Income Tracker + GCash Parser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Running log of all transactions (from receipts, GCash screenshots, and manual entries). GCash/Maya screenshot: AI extracts amount, date, sender, reference number — same editable confirmation UI. Ask “Magkano na gastos ko this month?” and get a conversational breakdown. Powers the Dashboard Cash Flow card. ‘Saan Napunta?’ means ‘Where Did It Go?’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Babala ng Pera — Cash Flow Alert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monitors spending trends and warns proactively: “Your expenses are 30% higher than last month. You may run short by month-end.” No user action needed. Surfaces on Dashboard + in-chat. ‘Babala ng Pera’ means ‘Money Warning’.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Deadline Watcher — BIR Deadline Engine (Opt-In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Knows the BIR filing calendar for non-VAT 8% flat tax filers. VISIBLE ONLY if bir_opt_in=true from Kilala Kita Step 2. PRO: push notifications at 7, 3, and 1 day before each deadline (1701Q, 1701A, 0605). FREE: 1 reminder per deadline only. Shows estimated tax due based on running gross sales. Every BIR AI response includes: ‘Ito ay gabay lang, hindi ito tax advice.’ Users who chose informal path in onboarding never see this feature — no banner, no reminder, no mention.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 (consent-gated)</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Tanong Kay BIR — Taglish Tax Q&amp;A (Opt-In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Answers tax questions in Taglish: “Kailangan ko bang mag-file ng quarterly?” VISIBLE ONLY if bir_opt_in=true. Focused on 8% flat rate for non-VAT filers earning under ₱3M.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 (consent-gated)</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Automated Self-Invoicing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On every successful payment webhook (Xendit/Xendit), automatically generate a BIR-compliant service receipt and email it to the subscriber. Invoice includes: OR number, business name, TIN, service description, amount, date. Stored in Supabase. Prevents admin burnout.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Huwag Kalimutan — Smart Reminders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sets any reminder via chat: “Remind me to follow up with supplier on Friday.” Conversational, not a form. Include if build timeline permits. ‘Huwag Kalimutan’ means ‘Don’t Forget.’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Ano Muna? — Task Prioritizer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dumps tasks in any order. AI ranks by urgency and importance. Include if build timeline permits. Defer without hesitation if late.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Meta App Review (Operational Task)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Submit Meta App Review in Week 3 with a dummy webhook. Meta approval takes 1–3+ months — submitting early ensures it lands before Phase 2 messaging integration. Fallback: Phase 2 Comms ships with screenshot/copy-paste workflow only; Viber Connect promoted as primary integration. Meta App Review status is a standing weekly check-in item.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0 weeks (submit early)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Operational</w:t>
            </w:r>
          </w:p>
        </w:tc>
      </w:tr>
    </w:tbl>
    <w:p>
      <w:pPr>
        <w:spacing w:before="100"/>
      </w:pPr>
    </w:p>
    <w:p>
      <w:pPr>
        <w:spacing w:after="120" w:before="200"/>
      </w:pPr>
      <w:r>
        <w:rPr>
          <w:rFonts w:ascii="Arial" w:cs="Arial" w:eastAsia="Arial" w:hAnsi="Arial"/>
          <w:b/>
          <w:bCs/>
          <w:color w:val="D97706"/>
          <w:sz w:val="22"/>
          <w:szCs w:val="22"/>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Layer</w:t>
            </w:r>
          </w:p>
        </w:tc>
        <w:tc>
          <w:tcPr>
            <w:tcW w:type="dxa" w:w="47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Choice</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Monthly Cost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Frontend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Next.js 14 + Tailwind CSS. Month 1–6: Vercel free tier (Months 1-6). Month 7+: Cloudflare Pages ($5/month = ₱286). Month 7+: Cloudflare Pages ($5/month = ₱286) — same Next.js support at 73% lower cost than Vercel Pro.. PWA with offline support. Chat + Card hybrid UI: voice/text input, rich editable card outputs (Expense Cards, Briefing Dashboard, Confirmation Cards).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Free–$20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Backend + DB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Month 1–9: Free tier (500MB DB, 5GB storage, 50K MAU). Month 10+: Pro plan ($25/month = ₱1,430) triggered by approaching 500MB DB or 50K MAU limit. AES-256 encryption at rest. RLS ensures users only see their own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$0–$25</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AI Engine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Claude API (Anthropic) via claude-sonnet-4-5. Tool use for structured data extraction + Taglish system prompts + tax disclaimer enforcement. claude-haiku-3-5 for lightweight tasks (support bot, quick replies).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$30–$150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OCR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Claude Haiku Vision (claude-haiku-3-5 Vision API) API for receipt/screenshot text extraction. Claude as second pass for understanding Filipino receipt formats and GCash/Maya notification layouts.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$5–$30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Voice Input (Primary)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 Speech API — free, built into all modern browsers. No additional cost.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Voice Input (Fallback)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OpenAI Whisper API — activated if Phase 0C testing shows Web Speech API failing on Taglish or noisy environments. ~$0.006/min of audio. Far more accurate for code-switching and background noise.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$0–$5/mo</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Push Notifications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 Push API + Supabase Edge Functions for scheduling. Free, built into PWA standard.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Payments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Xendit + Xendit (dual registration). Whichever completes KYC first becomes primary. Concierge GCash stopgap for first 20–50 users if both still pending at launch.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2.5–3.5% per txn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Transactional Email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Resend or Loops.so for automated self-invoicing receipts, onboarding sequences, and churn nudges.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$0–$20/mo</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Dev Environment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Claude Code / Cowork (your existing subscription). Claude writes ~80% of 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Existing</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Version Control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GitHub (private repo). Auto-deploy to Vercel on push to main.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bl>
    <w:p>
      <w:pPr>
        <w:spacing w:before="50"/>
      </w:pPr>
    </w:p>
    <w:p>
      <w:pPr>
        <w:spacing w:after="160" w:line="276"/>
      </w:pPr>
      <w:r>
        <w:rPr>
          <w:rFonts w:ascii="Arial" w:cs="Arial" w:eastAsia="Arial" w:hAnsi="Arial"/>
          <w:b/>
          <w:bCs/>
          <w:color w:val="07101e"/>
          <w:sz w:val="21"/>
          <w:szCs w:val="21"/>
        </w:rPr>
        <w:t xml:space="preserve">Total monthly infrastructure: </w:t>
      </w:r>
      <w:r>
        <w:rPr>
          <w:rFonts w:ascii="Arial" w:cs="Arial" w:eastAsia="Arial" w:hAnsi="Arial"/>
          <w:color w:val="333333"/>
          <w:sz w:val="21"/>
          <w:szCs w:val="21"/>
        </w:rPr>
        <w:t xml:space="preserve">~₱2,500–₱7,000 ($45–$260 USD) at early scale. Includes Whisper API fallback budget and transactional email. Scales with user count.</w:t>
      </w:r>
    </w:p>
    <w:p>
      <w:pPr>
        <w:spacing w:after="120" w:before="200"/>
      </w:pPr>
      <w:r>
        <w:rPr>
          <w:rFonts w:ascii="Arial" w:cs="Arial" w:eastAsia="Arial" w:hAnsi="Arial"/>
          <w:b/>
          <w:bCs/>
          <w:color w:val="D97706"/>
          <w:sz w:val="22"/>
          <w:szCs w:val="22"/>
        </w:rPr>
        <w:t xml:space="preserve">Revenue Model</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Zero receipt scans (receipt scanning is Pro/Business exclusive), 1 BIR deadline reminder per filing (not the full 7/3/1-day sequence), Ang Umaga Mo one-line teaser only (not the full dashboard). IMPORTANT: Daily query cap of 10 queries/day (Haiku-only routing) per day. When hit, user sees a warm Taglish prompt: “Naubos na ang iyong free messages ngayong araw. I-upgrade sa Pro para walang limitasyon!” Cap resets at midnight. Not advertised — only surfaced when reached. Prevents free users from bleeding the Claude API budget.</w:t>
      </w:r>
    </w:p>
    <w:p>
      <w:pPr>
        <w:pStyle w:val="ListParagraph"/>
        <w:numPr>
          <w:ilvl w:val="0"/>
          <w:numId w:val="2"/>
        </w:numPr>
        <w:spacing w:after="100" w:line="276"/>
      </w:pPr>
      <w:r>
        <w:rPr>
          <w:rFonts w:ascii="Arial" w:cs="Arial" w:eastAsia="Arial" w:hAnsi="Arial"/>
          <w:b/>
          <w:bCs/>
          <w:color w:val="07101e"/>
          <w:sz w:val="21"/>
          <w:szCs w:val="21"/>
        </w:rPr>
        <w:t xml:space="preserve">Pro (₱299/month): </w:t>
      </w:r>
      <w:r>
        <w:rPr>
          <w:rFonts w:ascii="Arial" w:cs="Arial" w:eastAsia="Arial" w:hAnsi="Arial"/>
          <w:color w:val="333333"/>
          <w:sz w:val="21"/>
          <w:szCs w:val="21"/>
        </w:rPr>
        <w:t xml:space="preserve">30 receipt scans/month (PRO-EXCLUSIVE), unlimited GCash screenshots, unlimited AI messages, full 3-pillar access (VA/EA + Financial + Tax), full Ang Umaga Mo morning dashboard, full BIR deadline sequence (7/3/1 days), task prioritization, cash flow alerts, Reply Helper and Ayusin Mo if built in Phase 1. Positioned against a part-time VA or bookkeeper (₱5,000+/month) — AKBai is 94% cheaper.</w:t>
      </w:r>
    </w:p>
    <w:p>
      <w:pPr>
        <w:pStyle w:val="ListParagraph"/>
        <w:numPr>
          <w:ilvl w:val="0"/>
          <w:numId w:val="2"/>
        </w:numPr>
        <w:spacing w:after="100" w:line="276"/>
      </w:pPr>
      <w:r>
        <w:rPr>
          <w:rFonts w:ascii="Arial" w:cs="Arial" w:eastAsia="Arial" w:hAnsi="Arial"/>
          <w:b/>
          <w:bCs/>
          <w:color w:val="07101e"/>
          <w:sz w:val="21"/>
          <w:szCs w:val="21"/>
        </w:rPr>
        <w:t xml:space="preserve">Pro Annual (₱2,499/year): </w:t>
      </w:r>
      <w:r>
        <w:rPr>
          <w:rFonts w:ascii="Arial" w:cs="Arial" w:eastAsia="Arial" w:hAnsi="Arial"/>
          <w:color w:val="333333"/>
          <w:sz w:val="21"/>
          <w:szCs w:val="21"/>
        </w:rPr>
        <w:t xml:space="preserve">~30% discount vs. monthly. NOTE: Do NOT actively promote annual plans in Phase 1. Collect 3 months of retention data first. Only push annual pricing once Month 3 retention exceeds 60%.</w:t>
      </w:r>
    </w:p>
    <w:p>
      <w:pPr>
        <w:pStyle w:val="ListParagraph"/>
        <w:numPr>
          <w:ilvl w:val="0"/>
          <w:numId w:val="2"/>
        </w:numPr>
        <w:spacing w:after="100" w:line="276"/>
      </w:pPr>
      <w:r>
        <w:rPr>
          <w:rFonts w:ascii="Arial" w:cs="Arial" w:eastAsia="Arial" w:hAnsi="Arial"/>
          <w:b/>
          <w:bCs/>
          <w:color w:val="07101e"/>
          <w:sz w:val="21"/>
          <w:szCs w:val="21"/>
        </w:rPr>
        <w:t xml:space="preserve">Referral Loop (build Day 1): </w:t>
      </w:r>
      <w:r>
        <w:rPr>
          <w:rFonts w:ascii="Arial" w:cs="Arial" w:eastAsia="Arial" w:hAnsi="Arial"/>
          <w:color w:val="333333"/>
          <w:sz w:val="21"/>
          <w:szCs w:val="21"/>
        </w:rPr>
        <w:t xml:space="preserve">Trigger: immediately after a user’s first win moment (first receipt scan confirmed, first BIR deadline notification received). Mechanic: “Refer 3 sellers, get 1 month free.” Track via referral code in Supabase. This is not a post-launch afterthought — it must be in the product from the first user.</w:t>
      </w:r>
    </w:p>
    <w:p>
      <w:pPr>
        <w:spacing w:after="120" w:before="200"/>
      </w:pPr>
      <w:r>
        <w:rPr>
          <w:rFonts w:ascii="Arial" w:cs="Arial" w:eastAsia="Arial" w:hAnsi="Arial"/>
          <w:b/>
          <w:bCs/>
          <w:color w:val="D97706"/>
          <w:sz w:val="22"/>
          <w:szCs w:val="22"/>
        </w:rPr>
        <w:t xml:space="preserve">Unit Economics: LTV and CAC</w:t>
      </w:r>
    </w:p>
    <w:p>
      <w:pPr>
        <w:spacing w:after="160" w:line="276"/>
      </w:pPr>
      <w:r>
        <w:rPr>
          <w:rFonts w:ascii="Arial" w:cs="Arial" w:eastAsia="Arial" w:hAnsi="Arial"/>
          <w:color w:val="333333"/>
          <w:sz w:val="21"/>
          <w:szCs w:val="21"/>
        </w:rPr>
        <w:t xml:space="preserve">Pro LTV (Year 1): ₱7,475 (25-month average lifetime × ₱299/month). Blended CAC (organic + paid mix): ₱110. LTV/CAC Ratio: 68x. Payback period: 0.4 months. This 68x ratio signals a highly defensible business model where one month of revenue covers customer acquisition costs 68 times over.</w:t>
      </w:r>
    </w:p>
    <w:p>
      <w:pPr>
        <w:spacing w:after="120" w:before="200"/>
      </w:pPr>
      <w:r>
        <w:rPr>
          <w:rFonts w:ascii="Arial" w:cs="Arial" w:eastAsia="Arial" w:hAnsi="Arial"/>
          <w:b/>
          <w:bCs/>
          <w:color w:val="D97706"/>
          <w:sz w:val="22"/>
          <w:szCs w:val="22"/>
        </w:rPr>
        <w:t xml:space="preserve">3-Year Pricing Roadmap</w:t>
      </w:r>
    </w:p>
    <w:p>
      <w:pPr>
        <w:spacing w:after="160" w:line="276"/>
      </w:pPr>
      <w:r>
        <w:rPr>
          <w:rFonts w:ascii="Arial" w:cs="Arial" w:eastAsia="Arial" w:hAnsi="Arial"/>
          <w:color w:val="333333"/>
          <w:sz w:val="21"/>
          <w:szCs w:val="21"/>
        </w:rPr>
        <w:t xml:space="preserve">Pricing increases are tied to feature expansion milestones, not arbitrary growth targets. Price increases signal real value expansion and are always preceded by substantial new capabilities.</w:t>
      </w:r>
    </w:p>
    <w:p>
      <w:pPr>
        <w:pStyle w:val="ListParagraph"/>
        <w:numPr>
          <w:ilvl w:val="0"/>
          <w:numId w:val="2"/>
        </w:numPr>
        <w:spacing w:after="100" w:line="276"/>
      </w:pPr>
      <w:r>
        <w:rPr>
          <w:rFonts w:ascii="Arial" w:cs="Arial" w:eastAsia="Arial" w:hAnsi="Arial"/>
          <w:b/>
          <w:bCs/>
          <w:color w:val="07101e"/>
          <w:sz w:val="21"/>
          <w:szCs w:val="21"/>
        </w:rPr>
        <w:t xml:space="preserve">Year 1: </w:t>
      </w:r>
      <w:r>
        <w:rPr>
          <w:rFonts w:ascii="Arial" w:cs="Arial" w:eastAsia="Arial" w:hAnsi="Arial"/>
          <w:color w:val="333333"/>
          <w:sz w:val="21"/>
          <w:szCs w:val="21"/>
        </w:rPr>
        <w:t xml:space="preserve">Pro = ₱299/mo, Business = ₱799/mo. Foundation pricing tied to MVP feature set.</w:t>
      </w:r>
    </w:p>
    <w:p>
      <w:pPr>
        <w:pStyle w:val="ListParagraph"/>
        <w:numPr>
          <w:ilvl w:val="0"/>
          <w:numId w:val="2"/>
        </w:numPr>
        <w:spacing w:after="100" w:line="276"/>
      </w:pPr>
      <w:r>
        <w:rPr>
          <w:rFonts w:ascii="Arial" w:cs="Arial" w:eastAsia="Arial" w:hAnsi="Arial"/>
          <w:b/>
          <w:bCs/>
          <w:color w:val="07101e"/>
          <w:sz w:val="21"/>
          <w:szCs w:val="21"/>
        </w:rPr>
        <w:t xml:space="preserve">Year 2: </w:t>
      </w:r>
      <w:r>
        <w:rPr>
          <w:rFonts w:ascii="Arial" w:cs="Arial" w:eastAsia="Arial" w:hAnsi="Arial"/>
          <w:color w:val="333333"/>
          <w:sz w:val="21"/>
          <w:szCs w:val="21"/>
        </w:rPr>
        <w:t xml:space="preserve">Pro = ₱349/mo (+₱50), Business = ₱899/mo (+₱100). Justified by: advanced receipt scanning with better OCR accuracy, expanded BIR compliance features, and improved expense categorization AI.</w:t>
      </w:r>
    </w:p>
    <w:p>
      <w:pPr>
        <w:pStyle w:val="ListParagraph"/>
        <w:numPr>
          <w:ilvl w:val="0"/>
          <w:numId w:val="2"/>
        </w:numPr>
        <w:spacing w:after="100" w:line="276"/>
      </w:pPr>
      <w:r>
        <w:rPr>
          <w:rFonts w:ascii="Arial" w:cs="Arial" w:eastAsia="Arial" w:hAnsi="Arial"/>
          <w:b/>
          <w:bCs/>
          <w:color w:val="07101e"/>
          <w:sz w:val="21"/>
          <w:szCs w:val="21"/>
        </w:rPr>
        <w:t xml:space="preserve">Year 3: </w:t>
      </w:r>
      <w:r>
        <w:rPr>
          <w:rFonts w:ascii="Arial" w:cs="Arial" w:eastAsia="Arial" w:hAnsi="Arial"/>
          <w:color w:val="333333"/>
          <w:sz w:val="21"/>
          <w:szCs w:val="21"/>
        </w:rPr>
        <w:t xml:space="preserve">Pro = ₱399/mo (+₱50), Business = ₱999/mo (+₱100). Justified by: advanced analytics dashboard, predictive profitability modeling, seasonal trend analysis, and inventory forecasting for multi-location businesses.</w:t>
      </w:r>
    </w:p>
    <w:p>
      <w:pPr>
        <w:spacing w:after="120" w:before="200"/>
      </w:pPr>
      <w:r>
        <w:rPr>
          <w:rFonts w:ascii="Arial" w:cs="Arial" w:eastAsia="Arial" w:hAnsi="Arial"/>
          <w:b/>
          <w:bCs/>
          <w:color w:val="D97706"/>
          <w:sz w:val="22"/>
          <w:szCs w:val="22"/>
        </w:rPr>
        <w:t xml:space="preserve">Phase 1 MVP Success Metrics (Inputs to Sense Check Gate)</w:t>
      </w:r>
    </w:p>
    <w:p>
      <w:pPr>
        <w:pStyle w:val="ListParagraph"/>
        <w:numPr>
          <w:ilvl w:val="0"/>
          <w:numId w:val="2"/>
        </w:numPr>
        <w:spacing w:after="100" w:line="276"/>
      </w:pPr>
      <w:r>
        <w:rPr>
          <w:rFonts w:ascii="Arial" w:cs="Arial" w:eastAsia="Arial" w:hAnsi="Arial"/>
          <w:color w:val="333333"/>
          <w:sz w:val="21"/>
          <w:szCs w:val="21"/>
        </w:rPr>
        <w:t xml:space="preserve">50 registered users within 30 days of launch</w:t>
      </w:r>
    </w:p>
    <w:p>
      <w:pPr>
        <w:pStyle w:val="ListParagraph"/>
        <w:numPr>
          <w:ilvl w:val="0"/>
          <w:numId w:val="2"/>
        </w:numPr>
        <w:spacing w:after="100" w:line="276"/>
      </w:pPr>
      <w:r>
        <w:rPr>
          <w:rFonts w:ascii="Arial" w:cs="Arial" w:eastAsia="Arial" w:hAnsi="Arial"/>
          <w:color w:val="333333"/>
          <w:sz w:val="21"/>
          <w:szCs w:val="21"/>
        </w:rPr>
        <w:t xml:space="preserve">20 paying Pro subscribers by end of Month 2</w:t>
      </w:r>
    </w:p>
    <w:p>
      <w:pPr>
        <w:pStyle w:val="ListParagraph"/>
        <w:numPr>
          <w:ilvl w:val="0"/>
          <w:numId w:val="2"/>
        </w:numPr>
        <w:spacing w:after="100" w:line="276"/>
      </w:pPr>
      <w:r>
        <w:rPr>
          <w:rFonts w:ascii="Arial" w:cs="Arial" w:eastAsia="Arial" w:hAnsi="Arial"/>
          <w:color w:val="333333"/>
          <w:sz w:val="21"/>
          <w:szCs w:val="21"/>
        </w:rPr>
        <w:t xml:space="preserve">Monthly recurring revenue: ₱6,000–₱10,000</w:t>
      </w:r>
    </w:p>
    <w:p>
      <w:pPr>
        <w:pStyle w:val="ListParagraph"/>
        <w:numPr>
          <w:ilvl w:val="0"/>
          <w:numId w:val="2"/>
        </w:numPr>
        <w:spacing w:after="100" w:line="276"/>
      </w:pPr>
      <w:r>
        <w:rPr>
          <w:rFonts w:ascii="Arial" w:cs="Arial" w:eastAsia="Arial" w:hAnsi="Arial"/>
          <w:color w:val="333333"/>
          <w:sz w:val="21"/>
          <w:szCs w:val="21"/>
        </w:rPr>
        <w:t xml:space="preserve">Core loop completion: &gt;70% of registered users complete all 5 Kilala Kita steps</w:t>
      </w:r>
    </w:p>
    <w:p>
      <w:pPr>
        <w:pStyle w:val="ListParagraph"/>
        <w:numPr>
          <w:ilvl w:val="0"/>
          <w:numId w:val="2"/>
        </w:numPr>
        <w:spacing w:after="100" w:line="276"/>
      </w:pPr>
      <w:r>
        <w:rPr>
          <w:rFonts w:ascii="Arial" w:cs="Arial" w:eastAsia="Arial" w:hAnsi="Arial"/>
          <w:color w:val="333333"/>
          <w:sz w:val="21"/>
          <w:szCs w:val="21"/>
        </w:rPr>
        <w:t xml:space="preserve">Data bootstrap adoption: &gt;50% of users upload existing data or complete Quick Start flow</w:t>
      </w:r>
    </w:p>
    <w:p>
      <w:pPr>
        <w:pStyle w:val="ListParagraph"/>
        <w:numPr>
          <w:ilvl w:val="0"/>
          <w:numId w:val="2"/>
        </w:numPr>
        <w:spacing w:after="100" w:line="276"/>
      </w:pPr>
      <w:r>
        <w:rPr>
          <w:rFonts w:ascii="Arial" w:cs="Arial" w:eastAsia="Arial" w:hAnsi="Arial"/>
          <w:color w:val="333333"/>
          <w:sz w:val="21"/>
          <w:szCs w:val="21"/>
        </w:rPr>
        <w:t xml:space="preserve">Dashboard daily active rate: &gt;60% of Pro users open Dashboard at least 3x/week</w:t>
      </w:r>
    </w:p>
    <w:p>
      <w:pPr>
        <w:pStyle w:val="ListParagraph"/>
        <w:numPr>
          <w:ilvl w:val="0"/>
          <w:numId w:val="2"/>
        </w:numPr>
        <w:spacing w:after="100" w:line="276"/>
      </w:pPr>
      <w:r>
        <w:rPr>
          <w:rFonts w:ascii="Arial" w:cs="Arial" w:eastAsia="Arial" w:hAnsi="Arial"/>
          <w:color w:val="333333"/>
          <w:sz w:val="21"/>
          <w:szCs w:val="21"/>
        </w:rPr>
        <w:t xml:space="preserve">BIR opt-in rate: track % of users who opted in — hypothesis: 50–70% of registered users. No hard gate — used to calibrate Phase 2 Tax feature scope.</w:t>
      </w:r>
    </w:p>
    <w:p>
      <w:pPr>
        <w:pStyle w:val="ListParagraph"/>
        <w:numPr>
          <w:ilvl w:val="0"/>
          <w:numId w:val="2"/>
        </w:numPr>
        <w:spacing w:after="100" w:line="276"/>
      </w:pPr>
      <w:r>
        <w:rPr>
          <w:rFonts w:ascii="Arial" w:cs="Arial" w:eastAsia="Arial" w:hAnsi="Arial"/>
          <w:color w:val="333333"/>
          <w:sz w:val="21"/>
          <w:szCs w:val="21"/>
        </w:rPr>
        <w:t xml:space="preserve">Feature usage: Financial + Dashboard each used by &gt;50% of active users</w:t>
      </w:r>
    </w:p>
    <w:p>
      <w:pPr>
        <w:pStyle w:val="ListParagraph"/>
        <w:numPr>
          <w:ilvl w:val="0"/>
          <w:numId w:val="2"/>
        </w:numPr>
        <w:spacing w:after="100" w:line="276"/>
      </w:pPr>
      <w:r>
        <w:rPr>
          <w:rFonts w:ascii="Arial" w:cs="Arial" w:eastAsia="Arial" w:hAnsi="Arial"/>
          <w:color w:val="333333"/>
          <w:sz w:val="21"/>
          <w:szCs w:val="21"/>
        </w:rPr>
        <w:t xml:space="preserve">Flag-as-Wrong rate: &lt;5 flags per 1,000 AI responses (Taglish quality signal)</w:t>
      </w:r>
    </w:p>
    <w:p>
      <w:pPr>
        <w:pStyle w:val="ListParagraph"/>
        <w:numPr>
          <w:ilvl w:val="0"/>
          <w:numId w:val="2"/>
        </w:numPr>
        <w:spacing w:after="100" w:line="276"/>
      </w:pPr>
      <w:r>
        <w:rPr>
          <w:rFonts w:ascii="Arial" w:cs="Arial" w:eastAsia="Arial" w:hAnsi="Arial"/>
          <w:color w:val="333333"/>
          <w:sz w:val="21"/>
          <w:szCs w:val="21"/>
        </w:rPr>
        <w:t xml:space="preserve">OUTCOME METRIC: % of users who report KA helped them catch a BIR deadline they would have missed (in-app single-question survey: “Did KA remind you of a deadline this month?” — asked only to bir_opt_in=true users)</w:t>
      </w:r>
    </w:p>
    <w:p>
      <w:pPr>
        <w:pStyle w:val="ListParagraph"/>
        <w:numPr>
          <w:ilvl w:val="0"/>
          <w:numId w:val="2"/>
        </w:numPr>
        <w:spacing w:after="100" w:line="276"/>
      </w:pPr>
      <w:r>
        <w:rPr>
          <w:rFonts w:ascii="Arial" w:cs="Arial" w:eastAsia="Arial" w:hAnsi="Arial"/>
          <w:color w:val="333333"/>
          <w:sz w:val="21"/>
          <w:szCs w:val="21"/>
        </w:rPr>
        <w:t xml:space="preserve">OUTCOME METRIC: % of users who describe the Dashboard as ‘useful for running my business’ (in-app survey at Day 30)</w:t>
      </w:r>
    </w:p>
    <w:p>
      <w:pPr>
        <w:spacing w:after="120" w:before="200"/>
      </w:pPr>
      <w:r>
        <w:rPr>
          <w:rFonts w:ascii="Arial" w:cs="Arial" w:eastAsia="Arial" w:hAnsi="Arial"/>
          <w:b/>
          <w:bCs/>
          <w:color w:val="D97706"/>
          <w:sz w:val="22"/>
          <w:szCs w:val="22"/>
        </w:rPr>
        <w:t xml:space="preserve">Trust Recovery Protocol (Design Before Launch)</w:t>
      </w:r>
    </w:p>
    <w:p>
      <w:pPr>
        <w:spacing w:after="160" w:line="276"/>
      </w:pPr>
      <w:r>
        <w:rPr>
          <w:rFonts w:ascii="Arial" w:cs="Arial" w:eastAsia="Arial" w:hAnsi="Arial"/>
          <w:color w:val="333333"/>
          <w:sz w:val="21"/>
          <w:szCs w:val="21"/>
        </w:rPr>
        <w:t xml:space="preserve">The Katuwang positioning creates a trust cliff the roadmap must address before launch. When KA gets something wrong — a BIR estimate that’s off, a costing formula with a bad input, an auto-reply with the wrong tone — users don’t blame a tool. They blame a partner. This must be designed before the first incident, not after.</w:t>
      </w:r>
    </w:p>
    <w:p>
      <w:pPr>
        <w:pStyle w:val="ListParagraph"/>
        <w:numPr>
          <w:ilvl w:val="0"/>
          <w:numId w:val="2"/>
        </w:numPr>
        <w:spacing w:after="100" w:line="276"/>
      </w:pPr>
      <w:r>
        <w:rPr>
          <w:rFonts w:ascii="Arial" w:cs="Arial" w:eastAsia="Arial" w:hAnsi="Arial"/>
          <w:b/>
          <w:bCs/>
          <w:color w:val="07101e"/>
          <w:sz w:val="21"/>
          <w:szCs w:val="21"/>
        </w:rPr>
        <w:t xml:space="preserve">KA error acknowledgement pattern in Taglish: </w:t>
      </w:r>
      <w:r>
        <w:rPr>
          <w:rFonts w:ascii="Arial" w:cs="Arial" w:eastAsia="Arial" w:hAnsi="Arial"/>
          <w:color w:val="333333"/>
          <w:sz w:val="21"/>
          <w:szCs w:val="21"/>
        </w:rPr>
        <w:t xml:space="preserve">When KA surfaces incorrect data or a user reports a mistake, the response follows a defined voice: acknowledge clearly, take responsibility without being defensive, explain what happened if known, offer a concrete next step. Example: “Pasensya na — may mali sa computation ko ng tax estimate mo. Heto ang tamang bilang: [corrected figure]. Kung may tanong ka, pwede kang kumonsulta sa iyong CPA para ma-confirm.”</w:t>
      </w:r>
    </w:p>
    <w:p>
      <w:pPr>
        <w:pStyle w:val="ListParagraph"/>
        <w:numPr>
          <w:ilvl w:val="0"/>
          <w:numId w:val="2"/>
        </w:numPr>
        <w:spacing w:after="100" w:line="276"/>
      </w:pPr>
      <w:r>
        <w:rPr>
          <w:rFonts w:ascii="Arial" w:cs="Arial" w:eastAsia="Arial" w:hAnsi="Arial"/>
          <w:b/>
          <w:bCs/>
          <w:color w:val="07101e"/>
          <w:sz w:val="21"/>
          <w:szCs w:val="21"/>
        </w:rPr>
        <w:t xml:space="preserve">Flag as Wrong action on every AI output card: </w:t>
      </w:r>
      <w:r>
        <w:rPr>
          <w:rFonts w:ascii="Arial" w:cs="Arial" w:eastAsia="Arial" w:hAnsi="Arial"/>
          <w:color w:val="333333"/>
          <w:sz w:val="21"/>
          <w:szCs w:val="21"/>
        </w:rPr>
        <w:t xml:space="preserve">One tap. Sends the output + user context to a review log in Supabase. Anton reviews flagged outputs weekly. Patterns become prompt fixes or knowledge base corrections. Users who flag feel heard; you get a quality signal. This is a hard pre-launch gate.</w:t>
      </w:r>
    </w:p>
    <w:p>
      <w:pPr>
        <w:pStyle w:val="ListParagraph"/>
        <w:numPr>
          <w:ilvl w:val="0"/>
          <w:numId w:val="2"/>
        </w:numPr>
        <w:spacing w:after="100" w:line="276"/>
      </w:pPr>
      <w:r>
        <w:rPr>
          <w:rFonts w:ascii="Arial" w:cs="Arial" w:eastAsia="Arial" w:hAnsi="Arial"/>
          <w:b/>
          <w:bCs/>
          <w:color w:val="07101e"/>
          <w:sz w:val="21"/>
          <w:szCs w:val="21"/>
        </w:rPr>
        <w:t xml:space="preserve">Founder response template for trust incidents: </w:t>
      </w:r>
      <w:r>
        <w:rPr>
          <w:rFonts w:ascii="Arial" w:cs="Arial" w:eastAsia="Arial" w:hAnsi="Arial"/>
          <w:color w:val="333333"/>
          <w:sz w:val="21"/>
          <w:szCs w:val="21"/>
        </w:rPr>
        <w:t xml:space="preserve">Pre-draft an empathetic response for cases where a user claims KA caused a real financial or compliance problem. Include: a process for reviewing what happened, and a decision tree for whether a refund or goodwill credit is appropriate. Do not improvise in the moment.</w:t>
      </w:r>
    </w:p>
    <w:p>
      <w:pPr>
        <w:spacing w:after="160" w:line="276"/>
        <w:rPr>
          <w:b/>
          <w:bCs/>
          <w:color w:val="C0392B"/>
        </w:rPr>
      </w:pPr>
      <w:r>
        <w:rPr>
          <w:rFonts w:ascii="Arial" w:cs="Arial" w:eastAsia="Arial" w:hAnsi="Arial"/>
          <w:b/>
          <w:bCs/>
          <w:color w:val="C0392B"/>
          <w:sz w:val="21"/>
          <w:szCs w:val="21"/>
        </w:rPr>
        <w:t xml:space="preserve">⚠️ DESIGN GATE: The trust recovery pattern and Flag as Wrong action must be designed and built before Phase 1 launch. A product positioning itself as a business partner with no graceful error recovery will lose users permanently on first mistake.</w:t>
      </w:r>
    </w:p>
    <w:p>
      <w:pPr>
        <w:spacing w:after="120" w:before="200"/>
      </w:pPr>
      <w:r>
        <w:rPr>
          <w:rFonts w:ascii="Arial" w:cs="Arial" w:eastAsia="Arial" w:hAnsi="Arial"/>
          <w:b/>
          <w:bCs/>
          <w:color w:val="D97706"/>
          <w:sz w:val="22"/>
          <w:szCs w:val="22"/>
        </w:rPr>
        <w:t xml:space="preserve">Offline UX (Phase 1 Minimum)</w:t>
      </w:r>
    </w:p>
    <w:p>
      <w:pPr>
        <w:spacing w:after="160" w:line="276"/>
      </w:pPr>
      <w:r>
        <w:rPr>
          <w:rFonts w:ascii="Arial" w:cs="Arial" w:eastAsia="Arial" w:hAnsi="Arial"/>
          <w:color w:val="333333"/>
          <w:sz w:val="21"/>
          <w:szCs w:val="21"/>
        </w:rPr>
        <w:t xml:space="preserve">Not a full offline mode — that has been deprioritised. But the minimum viable offline story must be designed for Phase 1. Your users are packing orders in a bodega with intermittent LTE. An app that freezes when connectivity drops will be abandoned immediately.</w:t>
      </w:r>
    </w:p>
    <w:p>
      <w:pPr>
        <w:pStyle w:val="ListParagraph"/>
        <w:numPr>
          <w:ilvl w:val="0"/>
          <w:numId w:val="2"/>
        </w:numPr>
        <w:spacing w:after="100" w:line="276"/>
      </w:pPr>
      <w:r>
        <w:rPr>
          <w:rFonts w:ascii="Arial" w:cs="Arial" w:eastAsia="Arial" w:hAnsi="Arial"/>
          <w:b/>
          <w:bCs/>
          <w:color w:val="07101e"/>
          <w:sz w:val="21"/>
          <w:szCs w:val="21"/>
        </w:rPr>
        <w:t xml:space="preserve">Graceful offline message in Taglish: </w:t>
      </w:r>
      <w:r>
        <w:rPr>
          <w:rFonts w:ascii="Arial" w:cs="Arial" w:eastAsia="Arial" w:hAnsi="Arial"/>
          <w:color w:val="333333"/>
          <w:sz w:val="21"/>
          <w:szCs w:val="21"/>
        </w:rPr>
        <w:t xml:space="preserve">“Nawala sandali ang koneksyon — pero nandito pa rin ang iyong data. Subukan ulit in a moment.” Displayed immediately when network is lost. No raw error states, no blank screens.</w:t>
      </w:r>
    </w:p>
    <w:p>
      <w:pPr>
        <w:pStyle w:val="ListParagraph"/>
        <w:numPr>
          <w:ilvl w:val="0"/>
          <w:numId w:val="2"/>
        </w:numPr>
        <w:spacing w:after="100" w:line="276"/>
      </w:pPr>
      <w:r>
        <w:rPr>
          <w:rFonts w:ascii="Arial" w:cs="Arial" w:eastAsia="Arial" w:hAnsi="Arial"/>
          <w:b/>
          <w:bCs/>
          <w:color w:val="07101e"/>
          <w:sz w:val="21"/>
          <w:szCs w:val="21"/>
        </w:rPr>
        <w:t xml:space="preserve">Cache last Ang Umaga Mo briefing locally: </w:t>
      </w:r>
      <w:r>
        <w:rPr>
          <w:rFonts w:ascii="Arial" w:cs="Arial" w:eastAsia="Arial" w:hAnsi="Arial"/>
          <w:color w:val="333333"/>
          <w:sz w:val="21"/>
          <w:szCs w:val="21"/>
        </w:rPr>
        <w:t xml:space="preserve">If the user opens the app without connectivity, they see yesterday’s briefing with an “Offline — last updated [time]” badge. Better than a loading spinner that never resolves.</w:t>
      </w:r>
    </w:p>
    <w:p>
      <w:pPr>
        <w:pStyle w:val="ListParagraph"/>
        <w:numPr>
          <w:ilvl w:val="0"/>
          <w:numId w:val="2"/>
        </w:numPr>
        <w:spacing w:after="100" w:line="276"/>
      </w:pPr>
      <w:r>
        <w:rPr>
          <w:rFonts w:ascii="Arial" w:cs="Arial" w:eastAsia="Arial" w:hAnsi="Arial"/>
          <w:b/>
          <w:bCs/>
          <w:color w:val="07101e"/>
          <w:sz w:val="21"/>
          <w:szCs w:val="21"/>
        </w:rPr>
        <w:t xml:space="preserve">Queue offline actions for sync: </w:t>
      </w:r>
      <w:r>
        <w:rPr>
          <w:rFonts w:ascii="Arial" w:cs="Arial" w:eastAsia="Arial" w:hAnsi="Arial"/>
          <w:color w:val="333333"/>
          <w:sz w:val="21"/>
          <w:szCs w:val="21"/>
        </w:rPr>
        <w:t xml:space="preserve">If a user logs an expense or confirms a receipt scan while offline, the action is queued locally (PWA capability) and synced automatically when connection returns. A small “Syncing…” indicator confirms it.</w:t>
      </w:r>
    </w:p>
    <w:p>
      <w:pPr>
        <w:spacing w:after="120" w:before="200"/>
      </w:pPr>
      <w:r>
        <w:rPr>
          <w:rFonts w:ascii="Arial" w:cs="Arial" w:eastAsia="Arial" w:hAnsi="Arial"/>
          <w:b/>
          <w:bCs/>
          <w:color w:val="D97706"/>
          <w:sz w:val="22"/>
          <w:szCs w:val="22"/>
        </w:rPr>
        <w:t xml:space="preserve">Taglish Style Guide + Prompt Regression Tests (Build Before Code)</w:t>
      </w:r>
    </w:p>
    <w:p>
      <w:pPr>
        <w:spacing w:after="160" w:line="276"/>
      </w:pPr>
      <w:r>
        <w:rPr>
          <w:rFonts w:ascii="Arial" w:cs="Arial" w:eastAsia="Arial" w:hAnsi="Arial"/>
          <w:color w:val="333333"/>
          <w:sz w:val="21"/>
          <w:szCs w:val="21"/>
        </w:rPr>
        <w:t xml:space="preserve">The roadmap says ‘Taglish’ throughout but never defines what that means for the AI system prompt. This is a product quality risk that compounds over time.</w:t>
      </w:r>
    </w:p>
    <w:p>
      <w:pPr>
        <w:pStyle w:val="ListParagraph"/>
        <w:numPr>
          <w:ilvl w:val="0"/>
          <w:numId w:val="2"/>
        </w:numPr>
        <w:spacing w:after="100" w:line="276"/>
      </w:pPr>
      <w:r>
        <w:rPr>
          <w:rFonts w:ascii="Arial" w:cs="Arial" w:eastAsia="Arial" w:hAnsi="Arial"/>
          <w:b/>
          <w:bCs/>
          <w:color w:val="07101e"/>
          <w:sz w:val="21"/>
          <w:szCs w:val="21"/>
        </w:rPr>
        <w:t xml:space="preserve">Write a formal Taglish style guide before Phase 1 build begins: </w:t>
      </w:r>
      <w:r>
        <w:rPr>
          <w:rFonts w:ascii="Arial" w:cs="Arial" w:eastAsia="Arial" w:hAnsi="Arial"/>
          <w:color w:val="333333"/>
          <w:sz w:val="21"/>
          <w:szCs w:val="21"/>
        </w:rPr>
        <w:t xml:space="preserve">Cover: formality register by context (financial data = more formal, task reminders = casual), when to use ‘po’ (BIR topics yes, casual task chat no), English vs. Tagalog word choice rules, how to handle peso amounts and numbers, and the emotional tone of error messages vs. success messages.</w:t>
      </w:r>
    </w:p>
    <w:p>
      <w:pPr>
        <w:pStyle w:val="ListParagraph"/>
        <w:numPr>
          <w:ilvl w:val="0"/>
          <w:numId w:val="2"/>
        </w:numPr>
        <w:spacing w:after="100" w:line="276"/>
      </w:pPr>
      <w:r>
        <w:rPr>
          <w:rFonts w:ascii="Arial" w:cs="Arial" w:eastAsia="Arial" w:hAnsi="Arial"/>
          <w:b/>
          <w:bCs/>
          <w:color w:val="07101e"/>
          <w:sz w:val="21"/>
          <w:szCs w:val="21"/>
        </w:rPr>
        <w:t xml:space="preserve">Build a Taglish test case library: </w:t>
      </w:r>
      <w:r>
        <w:rPr>
          <w:rFonts w:ascii="Arial" w:cs="Arial" w:eastAsia="Arial" w:hAnsi="Arial"/>
          <w:color w:val="333333"/>
          <w:sz w:val="21"/>
          <w:szCs w:val="21"/>
        </w:rPr>
        <w:t xml:space="preserve">20–30 real user inputs with expected KA responses. Run this library every time you update the system prompt or Anthropic releases a new Claude model version. A model update that breaks Taglish naturalness is a silent churn driver.</w:t>
      </w:r>
    </w:p>
    <w:p>
      <w:pPr>
        <w:spacing w:after="120" w:before="200"/>
      </w:pPr>
      <w:r>
        <w:rPr>
          <w:rFonts w:ascii="Arial" w:cs="Arial" w:eastAsia="Arial" w:hAnsi="Arial"/>
          <w:b/>
          <w:bCs/>
          <w:color w:val="D97706"/>
          <w:sz w:val="22"/>
          <w:szCs w:val="22"/>
        </w:rPr>
        <w:t xml:space="preserve">Feature Flag System (Set Up Before Phase 1 Launch)</w:t>
      </w:r>
    </w:p>
    <w:p>
      <w:pPr>
        <w:pStyle w:val="ListParagraph"/>
        <w:numPr>
          <w:ilvl w:val="0"/>
          <w:numId w:val="2"/>
        </w:numPr>
        <w:spacing w:after="100" w:line="276"/>
      </w:pPr>
      <w:r>
        <w:rPr>
          <w:rFonts w:ascii="Arial" w:cs="Arial" w:eastAsia="Arial" w:hAnsi="Arial"/>
          <w:b/>
          <w:bCs/>
          <w:color w:val="07101e"/>
          <w:sz w:val="21"/>
          <w:szCs w:val="21"/>
        </w:rPr>
        <w:t xml:space="preserve">Feature flags before launch: </w:t>
      </w:r>
      <w:r>
        <w:rPr>
          <w:rFonts w:ascii="Arial" w:cs="Arial" w:eastAsia="Arial" w:hAnsi="Arial"/>
          <w:color w:val="333333"/>
          <w:sz w:val="21"/>
          <w:szCs w:val="21"/>
        </w:rPr>
        <w:t xml:space="preserve">Use Vercel Feature Flags or a boolean column in the Supabase users table. Enables: 10% rollouts, beta access tiers, instant kill switches for broken features without a full redeploy. Build this before shipping any Phase 1 feature to production.</w:t>
      </w:r>
    </w:p>
    <w:p>
      <w:pPr>
        <w:pStyle w:val="ListParagraph"/>
        <w:numPr>
          <w:ilvl w:val="0"/>
          <w:numId w:val="2"/>
        </w:numPr>
        <w:spacing w:after="100" w:line="276"/>
      </w:pPr>
      <w:r>
        <w:rPr>
          <w:rFonts w:ascii="Arial" w:cs="Arial" w:eastAsia="Arial" w:hAnsi="Arial"/>
          <w:b/>
          <w:bCs/>
          <w:color w:val="07101e"/>
          <w:sz w:val="21"/>
          <w:szCs w:val="21"/>
        </w:rPr>
        <w:t xml:space="preserve">API Cost Circuit Breaker: </w:t>
      </w:r>
      <w:r>
        <w:rPr>
          <w:rFonts w:ascii="Arial" w:cs="Arial" w:eastAsia="Arial" w:hAnsi="Arial"/>
          <w:color w:val="333333"/>
          <w:sz w:val="21"/>
          <w:szCs w:val="21"/>
        </w:rPr>
        <w:t xml:space="preserve">Per-user daily token budget enforced at the backend — not just the free-tier 10-message cap. Pro tier ‘unlimited’ means generous, not infinite. Implement graceful throttling with a Taglish message: “Mabagal na ang aking utak ngayon — subukan ulit mamaya.”</w:t>
      </w:r>
    </w:p>
    <w:p>
      <w:r>
        <w:br w:type="page"/>
      </w:r>
    </w:p>
    <w:p>
      <w:pPr>
        <w:pStyle w:val="Heading1"/>
        <w:spacing w:after="200" w:before="360"/>
      </w:pPr>
      <w:r>
        <w:rPr>
          <w:rFonts w:ascii="Arial" w:cs="Arial" w:eastAsia="Arial" w:hAnsi="Arial"/>
          <w:b/>
          <w:bCs/>
          <w:color w:val="07101e"/>
          <w:sz w:val="32"/>
          <w:szCs w:val="32"/>
        </w:rPr>
        <w:t xml:space="preserve">MVP Sense Check Gate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D3C98" w:sz="12"/>
              <w:left w:val="none" w:sz="0"/>
              <w:bottom w:val="none" w:sz="0"/>
              <w:right w:val="none" w:sz="0"/>
            </w:tcBorders>
            <w:shd w:fill="F4ECF7" w:val="clear"/>
            <w:tcMar>
              <w:top w:type="dxa" w:w="160"/>
              <w:left w:type="dxa" w:w="200"/>
              <w:bottom w:type="dxa" w:w="160"/>
              <w:right w:type="dxa" w:w="200"/>
            </w:tcMar>
          </w:tcPr>
          <w:p>
            <w:pPr>
              <w:spacing w:after="60"/>
            </w:pPr>
            <w:r>
              <w:rPr>
                <w:rFonts w:ascii="Arial" w:cs="Arial" w:eastAsia="Arial" w:hAnsi="Arial"/>
                <w:b/>
                <w:bCs/>
                <w:color w:val="7D3C98"/>
                <w:sz w:val="28"/>
                <w:szCs w:val="28"/>
              </w:rPr>
              <w:t xml:space="preserve">PHASE GATE</w:t>
            </w:r>
          </w:p>
          <w:p>
            <w:pPr>
              <w:spacing w:after="40"/>
            </w:pPr>
            <w:r>
              <w:rPr>
                <w:rFonts w:ascii="Arial" w:cs="Arial" w:eastAsia="Arial" w:hAnsi="Arial"/>
                <w:b/>
                <w:bCs/>
                <w:color w:val="07101e"/>
                <w:sz w:val="24"/>
                <w:szCs w:val="24"/>
              </w:rPr>
              <w:t xml:space="preserve">Validate Before Building More</w:t>
            </w:r>
          </w:p>
          <w:p>
            <w:r>
              <w:rPr>
                <w:rFonts w:ascii="Arial" w:cs="Arial" w:eastAsia="Arial" w:hAnsi="Arial"/>
                <w:color w:val="8A9BB5"/>
                <w:sz w:val="18"/>
                <w:szCs w:val="18"/>
              </w:rPr>
              <w:t xml:space="preserve">DAY 30–60 POST-MVP LAUNCH — Before Phase 2 begins</w:t>
            </w:r>
          </w:p>
        </w:tc>
      </w:tr>
    </w:tbl>
    <w:p>
      <w:pPr>
        <w:spacing w:before="100"/>
      </w:pPr>
    </w:p>
    <w:p>
      <w:pPr>
        <w:spacing w:after="160" w:line="276"/>
      </w:pPr>
      <w:r>
        <w:rPr>
          <w:rFonts w:ascii="Arial" w:cs="Arial" w:eastAsia="Arial" w:hAnsi="Arial"/>
          <w:color w:val="333333"/>
          <w:sz w:val="21"/>
          <w:szCs w:val="21"/>
        </w:rPr>
        <w:t xml:space="preserve">Phase 2 does NOT begin on a fixed calendar date. It begins when the MVP passes the Sense Check Gate. The gate exists to prevent the most common startup mistake: building more features on top of a product that users have not yet validated. Thirty to sixty days of real user data is more valuable than six months of roadmap speculation. The sense check is not a formality — it is a real decision point with three possible outcomes.</w:t>
      </w:r>
    </w:p>
    <w:p>
      <w:pPr>
        <w:spacing w:before="50"/>
      </w:pPr>
    </w:p>
    <w:p>
      <w:pPr>
        <w:spacing w:after="120" w:before="200"/>
      </w:pPr>
      <w:r>
        <w:rPr>
          <w:rFonts w:ascii="Arial" w:cs="Arial" w:eastAsia="Arial" w:hAnsi="Arial"/>
          <w:b/>
          <w:bCs/>
          <w:color w:val="D97706"/>
          <w:sz w:val="22"/>
          <w:szCs w:val="22"/>
        </w:rPr>
        <w:t xml:space="preserve">What the Sense Check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Signal</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Measurement Method</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Gate Threshold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Core loop retention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users who return after Day 7 and Day 30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Day 7 ≥40% / Day 30 ≥20%</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Dashboard engagement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Pro users opening Dashboard 3+ times/week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&gt;50% of Pro users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BIR opt-in rate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registered users who opted in during Kilala Kita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Track — no hard gate, but informs Phase 2 Tax scope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Data bootstrap completion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users who uploaded data or completed Quick Start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&gt;60% of users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Revenue validation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MRR at gate review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₱6,000+ MRR before Phase 2 begins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Feature request patterns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Top 5 most-requested features via support + in-app feedback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Determines Phase 2 priority order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Taglish quality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Flag-as-Wrong rate per 1,000 AI responses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&lt;5% flag rate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NPS proxy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“Would you recommend KA to a fellow seller?” (1–10)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average score ≥7</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Receipt scanning adoption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Pro users scanning receipts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&gt;60% of Pro users within first month</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Free-to-Pro conversion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free users converting to paid (Pro or Business)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8–12% conversion within 60 days</w:t>
            </w:r>
          </w:p>
        </w:tc>
      </w:tr>
    </w:tbl>
    <w:p>
      <w:pPr>
        <w:spacing w:before="100"/>
      </w:pPr>
    </w:p>
    <w:p>
      <w:pPr>
        <w:spacing w:after="120" w:before="200"/>
      </w:pPr>
      <w:r>
        <w:rPr>
          <w:rFonts w:ascii="Arial" w:cs="Arial" w:eastAsia="Arial" w:hAnsi="Arial"/>
          <w:b/>
          <w:bCs/>
          <w:color w:val="D97706"/>
          <w:sz w:val="22"/>
          <w:szCs w:val="22"/>
        </w:rPr>
        <w:t xml:space="preserve">Sense Check Decision Framework</w:t>
      </w:r>
    </w:p>
    <w:p>
      <w:pPr>
        <w:pStyle w:val="ListParagraph"/>
        <w:numPr>
          <w:ilvl w:val="0"/>
          <w:numId w:val="2"/>
        </w:numPr>
        <w:spacing w:after="100" w:line="276"/>
      </w:pPr>
      <w:r>
        <w:rPr>
          <w:rFonts w:ascii="Arial" w:cs="Arial" w:eastAsia="Arial" w:hAnsi="Arial"/>
          <w:b/>
          <w:bCs/>
          <w:color w:val="07101e"/>
          <w:sz w:val="21"/>
          <w:szCs w:val="21"/>
        </w:rPr>
        <w:t xml:space="preserve">GREEN — All thresholds met: </w:t>
      </w:r>
      <w:r>
        <w:rPr>
          <w:rFonts w:ascii="Arial" w:cs="Arial" w:eastAsia="Arial" w:hAnsi="Arial"/>
          <w:color w:val="333333"/>
          <w:sz w:val="21"/>
          <w:szCs w:val="21"/>
        </w:rPr>
        <w:t xml:space="preserve">Proceed to Phase 2 as planned. Prioritise Phase 2 features in the order indicated by feature request signal from the gate data. The Sense Check Memo should take 3 hours to write.</w:t>
      </w:r>
    </w:p>
    <w:p>
      <w:pPr>
        <w:pStyle w:val="ListParagraph"/>
        <w:numPr>
          <w:ilvl w:val="0"/>
          <w:numId w:val="2"/>
        </w:numPr>
        <w:spacing w:after="100" w:line="276"/>
      </w:pPr>
      <w:r>
        <w:rPr>
          <w:rFonts w:ascii="Arial" w:cs="Arial" w:eastAsia="Arial" w:hAnsi="Arial"/>
          <w:b/>
          <w:bCs/>
          <w:color w:val="07101e"/>
          <w:sz w:val="21"/>
          <w:szCs w:val="21"/>
        </w:rPr>
        <w:t xml:space="preserve">YELLOW — Some thresholds missed: </w:t>
      </w:r>
      <w:r>
        <w:rPr>
          <w:rFonts w:ascii="Arial" w:cs="Arial" w:eastAsia="Arial" w:hAnsi="Arial"/>
          <w:color w:val="333333"/>
          <w:sz w:val="21"/>
          <w:szCs w:val="21"/>
        </w:rPr>
        <w:t xml:space="preserve">Spend 2–4 additional weeks on targeted MVP improvements before Phase 2. Focus specifically on the weakest signal: if dashboard engagement is low, improve the dashboard; if bootstrap completion is low, improve the Quick Start flow; if NPS is below target, read the verbatim comments and fix the top complaint.</w:t>
      </w:r>
    </w:p>
    <w:p>
      <w:pPr>
        <w:pStyle w:val="ListParagraph"/>
        <w:numPr>
          <w:ilvl w:val="0"/>
          <w:numId w:val="2"/>
        </w:numPr>
        <w:spacing w:after="100" w:line="276"/>
      </w:pPr>
      <w:r>
        <w:rPr>
          <w:rFonts w:ascii="Arial" w:cs="Arial" w:eastAsia="Arial" w:hAnsi="Arial"/>
          <w:b/>
          <w:bCs/>
          <w:color w:val="07101e"/>
          <w:sz w:val="21"/>
          <w:szCs w:val="21"/>
        </w:rPr>
        <w:t xml:space="preserve">RED — Core loop not validated: </w:t>
      </w:r>
      <w:r>
        <w:rPr>
          <w:rFonts w:ascii="Arial" w:cs="Arial" w:eastAsia="Arial" w:hAnsi="Arial"/>
          <w:color w:val="333333"/>
          <w:sz w:val="21"/>
          <w:szCs w:val="21"/>
        </w:rPr>
        <w:t xml:space="preserve">Do not proceed to Phase 2. Return to user interviews. The problem is not missing features — the problem is product-market fit. Run another 5-user paid pilot (Phase 0C protocol) with the current MVP before any new build begins.</w:t>
      </w:r>
    </w:p>
    <w:p>
      <w:pPr>
        <w:pStyle w:val="ListParagraph"/>
        <w:numPr>
          <w:ilvl w:val="0"/>
          <w:numId w:val="2"/>
        </w:numPr>
        <w:spacing w:after="100" w:line="276"/>
      </w:pPr>
      <w:r>
        <w:rPr>
          <w:rFonts w:ascii="Arial" w:cs="Arial" w:eastAsia="Arial" w:hAnsi="Arial"/>
          <w:b/>
          <w:bCs/>
          <w:color w:val="07101e"/>
          <w:sz w:val="21"/>
          <w:szCs w:val="21"/>
        </w:rPr>
        <w:t xml:space="preserve">Founder commitment: </w:t>
      </w:r>
      <w:r>
        <w:rPr>
          <w:rFonts w:ascii="Arial" w:cs="Arial" w:eastAsia="Arial" w:hAnsi="Arial"/>
          <w:color w:val="333333"/>
          <w:sz w:val="21"/>
          <w:szCs w:val="21"/>
        </w:rPr>
        <w:t xml:space="preserve">Anton reviews all gate data personally in a single 3-hour review session. Write a one-page Sense Check Memo summarising: what worked, what didn’t, what Phase 2 will prioritise, and in what order. Share with co-founder before Phase 2 build begins.</w:t>
      </w:r>
    </w:p>
    <w:p>
      <w:pPr>
        <w:spacing w:before="50"/>
      </w:pPr>
    </w:p>
    <w:p>
      <w:pPr>
        <w:spacing w:after="160" w:line="276"/>
        <w:rPr>
          <w:b/>
          <w:bCs/>
          <w:color w:val="C0392B"/>
        </w:rPr>
      </w:pPr>
      <w:r>
        <w:rPr>
          <w:rFonts w:ascii="Arial" w:cs="Arial" w:eastAsia="Arial" w:hAnsi="Arial"/>
          <w:b/>
          <w:bCs/>
          <w:color w:val="C0392B"/>
          <w:sz w:val="21"/>
          <w:szCs w:val="21"/>
        </w:rPr>
        <w:t xml:space="preserve">⚠️ GATE RULE: No Phase 2 feature build begins until the Sense Check Memo is written and the gate decision is documented in writing. Building Phase 2 on an unvalidated MVP is how startups waste 3 months building the wrong features for the wrong users.</w:t>
      </w:r>
    </w:p>
    <w:p>
      <w:r>
        <w:br w:type="page"/>
      </w:r>
    </w:p>
    <w:p>
      <w:pPr>
        <w:pStyle w:val="Heading1"/>
        <w:spacing w:after="200" w:before="360"/>
      </w:pPr>
      <w:r>
        <w:rPr>
          <w:rFonts w:ascii="Arial" w:cs="Arial" w:eastAsia="Arial" w:hAnsi="Arial"/>
          <w:b/>
          <w:bCs/>
          <w:color w:val="07101e"/>
          <w:sz w:val="32"/>
          <w:szCs w:val="32"/>
        </w:rPr>
        <w:t xml:space="preserve">Phase 2: Post-Sense-Check Feature Expansion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2"/>
              <w:left w:val="none" w:sz="0"/>
              <w:bottom w:val="none" w:sz="0"/>
              <w:right w:val="none" w:sz="0"/>
            </w:tcBorders>
            <w:shd w:fill="FEFAF3" w:val="clear"/>
            <w:tcMar>
              <w:top w:type="dxa" w:w="160"/>
              <w:left w:type="dxa" w:w="200"/>
              <w:bottom w:type="dxa" w:w="160"/>
              <w:right w:type="dxa" w:w="200"/>
            </w:tcMar>
          </w:tcPr>
          <w:p>
            <w:pPr>
              <w:spacing w:after="60"/>
            </w:pPr>
            <w:r>
              <w:rPr>
                <w:rFonts w:ascii="Arial" w:cs="Arial" w:eastAsia="Arial" w:hAnsi="Arial"/>
                <w:b/>
                <w:bCs/>
                <w:color w:val="D97706"/>
                <w:sz w:val="28"/>
                <w:szCs w:val="28"/>
              </w:rPr>
              <w:t xml:space="preserve">PHASE 2</w:t>
            </w:r>
          </w:p>
          <w:p>
            <w:pPr>
              <w:spacing w:after="40"/>
            </w:pPr>
            <w:r>
              <w:rPr>
                <w:rFonts w:ascii="Arial" w:cs="Arial" w:eastAsia="Arial" w:hAnsi="Arial"/>
                <w:b/>
                <w:bCs/>
                <w:color w:val="07101e"/>
                <w:sz w:val="24"/>
                <w:szCs w:val="24"/>
              </w:rPr>
              <w:t xml:space="preserve">From MVP to Business Partner — Conditional on Sense Check</w:t>
            </w:r>
          </w:p>
          <w:p>
            <w:r>
              <w:rPr>
                <w:rFonts w:ascii="Arial" w:cs="Arial" w:eastAsia="Arial" w:hAnsi="Arial"/>
                <w:color w:val="8A9BB5"/>
                <w:sz w:val="18"/>
                <w:szCs w:val="18"/>
              </w:rPr>
              <w:t xml:space="preserve">MONTH 2–5 post-MVP (12 Weekends — ~100 hours total)</w:t>
            </w:r>
          </w:p>
        </w:tc>
      </w:tr>
    </w:tbl>
    <w:p>
      <w:pPr>
        <w:spacing w:before="100"/>
      </w:pPr>
    </w:p>
    <w:p>
      <w:pPr>
        <w:spacing w:after="160" w:line="276"/>
      </w:pPr>
      <w:r>
        <w:rPr>
          <w:rFonts w:ascii="Arial" w:cs="Arial" w:eastAsia="Arial" w:hAnsi="Arial"/>
          <w:color w:val="333333"/>
          <w:sz w:val="21"/>
          <w:szCs w:val="21"/>
        </w:rPr>
        <w:t xml:space="preserve">Phase 2 features are built only after the MVP Sense Check Gate confirms product-market fit. The feature set below is the intended Phase 2 scope — but exact priority order is determined by the Sense Check Memo, not the calendar. Features with strong user-request signal from the gate move up; features with weak demand move down or out. The Messenger/IG DM integration — applied for during Phase 1 — goes live now that Meta App Review approval has landed. Google Sheets OAuth import (read-only, one-way) is the Phase 2 upgrade from the Phase 1 file-upload model.</w:t>
      </w:r>
    </w:p>
    <w:p>
      <w:pPr>
        <w:spacing w:after="160" w:line="276"/>
      </w:pPr>
      <w:r>
        <w:rPr>
          <w:rFonts w:ascii="Arial" w:cs="Arial" w:eastAsia="Arial" w:hAnsi="Arial"/>
          <w:color w:val="333333"/>
          <w:sz w:val="21"/>
          <w:szCs w:val="21"/>
        </w:rPr>
        <w:t xml:space="preserve">Business Tier Launch: The Business tier (₱799/month, 60 receipt scans/month, multi-seat support for up to 5 team members) launches at Phase 2 Month 1, positioned for SMEs scaling beyond solo operations. Multi-seat support includes separate logins for team members with role-based permissions (Owner, Accountant, Viewer). This tier targets the ₱80K–₱250K/month revenue band with advanced features like DM/Viber two-way messaging, advanced costing analysis, and decision support tools.</w:t>
      </w:r>
    </w:p>
    <w:p>
      <w:pPr>
        <w:spacing w:after="120" w:before="200"/>
      </w:pPr>
      <w:r>
        <w:rPr>
          <w:rFonts w:ascii="Arial" w:cs="Arial" w:eastAsia="Arial" w:hAnsi="Arial"/>
          <w:b/>
          <w:bCs/>
          <w:color w:val="D97706"/>
          <w:sz w:val="22"/>
          <w:szCs w:val="22"/>
        </w:rPr>
        <w:t xml:space="preserve">Feature List by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Google Sheets OAuth Import — One-Way Sync Upgrade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1 users uploaded CSV/XLSX files. Phase 2 upgrades to Google OAuth read-only connection scoped to one specific sheet. On user authorisation, KA imports the sheet and becomes the source of truth going forward. No live sync — import-to-replace model. KA never writes back to the user’s Google Sheet. Subsequent updates: user re-exports or re-authorises. Connection is read-only and scoped to the single sheet the user selects.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Tita Feature — Voice Input (MOVED FROM P1)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Send voice notes to KA instead of typing. Default: OpenAI Whisper API from day one — do NOT attempt Web Speech API for Taglish. Whisper is accurate for code-switching and background noise, costs ~₱0.35 per 1-minute note. AI transcribes, presents text for confirmation, then processes. Moving from Phase 1 compresses P1 build by ~1.5 weeks. Voice is a retention driver — users come for financial tracking, stay for voice. Launch it as a Phase 2 upgrade moment for existing users.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Linggu-linggo — Weekly Business 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Sunday evening: AI sends a comprehensive weekly summary — total sales, expenses, profit margin, customer volume, tasks completed vs. pending. Trend comparison vs. previous week. ‘Linggu-linggo’ is the casual, repetitive Tagalog form for ‘weekly’ — familiar and rhythmic.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Pag-isipan Natin — Decision Support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asks: “Should I accept this bulk order at a discount?” AI calculates margin impact, considers cash flow, and gives a recommendation with reasoning. ‘Pag-isipan Natin’ means ‘Let’s Think About It Together’ — collaborative, not prescriptive.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Kumikita Ba Ako? — Costing &amp; Margin Calculator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list raw material costs in natural language. AI calculates cost per unit and suggests retail prices at 30%, 50%, and 100% margin targets. Stored per product for ongoing tracking. ALSO build a standalone free version at projectka.ph/kumikita-ba-ako during Phase 1 GTM (a weekend build) — every user who calculates their product margin is a warm, high-intent lead for Pro. ‘Kumikita Ba Ako?’ means ‘Am I Actually Making Money?’ — the most honest question every Filipino seller has but is afraid to compute.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Form Cheat Sheet — eBIRForms Filing Guide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MSMEs are legally required to file using BIR’s own Windows-only eBIRForms package. This generates a precise, line-by-line Taglish cheat sheet for BIR Form 1701Q: exact peso figures for every field from the user’s actual data. User opens eBIRForms, cheat sheet beside it, and types in numbers field by field. ‘Form Cheat Sheet’ is intentionally irreverent — it acknowledges BIR forms are confusing. Note: e-invoicing BIR format watch item — do not build until format is confirmed by legal.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Invoice Mo — Invoice Generator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Create professional invoices with GCash/Maya QR payment links. Send to clients. Track payment status. Auto-log as income when marked paid. ‘Invoice Mo’ means ‘Your Invoice’ — casual ownership.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8% Tax Threshold Monitor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monitors cumulative gross sales. Proactively warns when approaching ₱3M: “You’re at ₱2.4M for the year. At current pace, you’ll cross ₱3M by October. Here’s what changes when you do.” Explains graduated rate implications in Taglish.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DM Connect — Messenger + IG DM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Connect Facebook Messenger and Instagram DM via Meta Send/Receive API. AI reads incoming messages, drafts replies inside the PWA, and sends back through the same channel. Two-way. Within Meta’s 24-hour messaging window, replies can be sent freely. (Conditional on Meta App Review approval from Phase 1 submission.)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Viber Connect — Viber Bot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Two-way Viber Bot via REST API. Reads incoming messages, drafts replies, sends responses. Simpler approval than Meta. Especially useful for sellers whose customers prefer Viber. If Meta App Review is delayed, Viber Connect is promoted to primary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Auto-Sagot — Tiered Auto-Reply (Tiers 1 &amp; 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1: template-based auto-send for ‘HM po?’ and common queries. User pre-approves exact templates — safe to auto-send because content is user-defined. Tier 2: AI-drafted replies for complex inquiries, pushed for user approval before sending. ‘Auto-Sagot’ means ‘Auto-Reply’ — every Filipino seller knows the pain of 50 identical DMs.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FAQ Upload for Auto-Reply Context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uploads product list, price sheet, menu, or FAQ. AI uses it to generate more accurate customer reply drafts tailored to their actual business.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Order Dashboard — Order Pipeline Tracker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Simple order pipeline: Received → Preparing → Shipped/Delivered. Update via chat or voice. Generates daily order summary. Alerts on overdue orders.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bl>
    <w:p>
      <w:pPr>
        <w:spacing w:before="100"/>
      </w:pPr>
    </w:p>
    <w:p>
      <w:pPr>
        <w:spacing w:after="120" w:before="200"/>
      </w:pPr>
      <w:r>
        <w:rPr>
          <w:rFonts w:ascii="Arial" w:cs="Arial" w:eastAsia="Arial" w:hAnsi="Arial"/>
          <w:b/>
          <w:bCs/>
          <w:color w:val="D97706"/>
          <w:sz w:val="22"/>
          <w:szCs w:val="22"/>
        </w:rPr>
        <w:t xml:space="preserve">Churn Recovery &amp; Dunning Flow</w:t>
      </w:r>
    </w:p>
    <w:p>
      <w:pPr>
        <w:spacing w:after="160" w:line="276"/>
      </w:pPr>
      <w:r>
        <w:rPr>
          <w:rFonts w:ascii="Arial" w:cs="Arial" w:eastAsia="Arial" w:hAnsi="Arial"/>
          <w:color w:val="333333"/>
          <w:sz w:val="21"/>
          <w:szCs w:val="21"/>
        </w:rPr>
        <w:t xml:space="preserve">Involuntary churn — failed GCash payment, expired card — could account for 20–30% of apparent cancellations. This must be built in Phase 2.</w:t>
      </w:r>
    </w:p>
    <w:p>
      <w:pPr>
        <w:pStyle w:val="ListParagraph"/>
        <w:numPr>
          <w:ilvl w:val="0"/>
          <w:numId w:val="2"/>
        </w:numPr>
        <w:spacing w:after="100" w:line="276"/>
      </w:pPr>
      <w:r>
        <w:rPr>
          <w:rFonts w:ascii="Arial" w:cs="Arial" w:eastAsia="Arial" w:hAnsi="Arial"/>
          <w:b/>
          <w:bCs/>
          <w:color w:val="07101e"/>
          <w:sz w:val="21"/>
          <w:szCs w:val="21"/>
        </w:rPr>
        <w:t xml:space="preserve">Automatic payment retry with Taglish notification: </w:t>
      </w:r>
      <w:r>
        <w:rPr>
          <w:rFonts w:ascii="Arial" w:cs="Arial" w:eastAsia="Arial" w:hAnsi="Arial"/>
          <w:color w:val="333333"/>
          <w:sz w:val="21"/>
          <w:szCs w:val="21"/>
        </w:rPr>
        <w:t xml:space="preserve">On failed payment: immediate in-app alert + push notification. “Hindi natanggap ang payment mo ngayong buwan. I-update ang iyong details dito para hindi ma-interrupt ang iyong access.” Retry at Day 3 and Day 7 before suspending.</w:t>
      </w:r>
    </w:p>
    <w:p>
      <w:pPr>
        <w:pStyle w:val="ListParagraph"/>
        <w:numPr>
          <w:ilvl w:val="0"/>
          <w:numId w:val="2"/>
        </w:numPr>
        <w:spacing w:after="100" w:line="276"/>
      </w:pPr>
      <w:r>
        <w:rPr>
          <w:rFonts w:ascii="Arial" w:cs="Arial" w:eastAsia="Arial" w:hAnsi="Arial"/>
          <w:b/>
          <w:bCs/>
          <w:color w:val="07101e"/>
          <w:sz w:val="21"/>
          <w:szCs w:val="21"/>
        </w:rPr>
        <w:t xml:space="preserve">One-question cancellation survey: </w:t>
      </w:r>
      <w:r>
        <w:rPr>
          <w:rFonts w:ascii="Arial" w:cs="Arial" w:eastAsia="Arial" w:hAnsi="Arial"/>
          <w:color w:val="333333"/>
          <w:sz w:val="21"/>
          <w:szCs w:val="21"/>
        </w:rPr>
        <w:t xml:space="preserve">Before account suspension or voluntary cancel: “Bakit ka aalis?” Single tap answer: Too expensive / Not using it enough / Missing a feature / Switching to another tool / Other. Answers feed directly into product and pricing decisions.</w:t>
      </w:r>
    </w:p>
    <w:p>
      <w:pPr>
        <w:pStyle w:val="ListParagraph"/>
        <w:numPr>
          <w:ilvl w:val="0"/>
          <w:numId w:val="2"/>
        </w:numPr>
        <w:spacing w:after="100" w:line="276"/>
      </w:pPr>
      <w:r>
        <w:rPr>
          <w:rFonts w:ascii="Arial" w:cs="Arial" w:eastAsia="Arial" w:hAnsi="Arial"/>
          <w:b/>
          <w:bCs/>
          <w:color w:val="07101e"/>
          <w:sz w:val="21"/>
          <w:szCs w:val="21"/>
        </w:rPr>
        <w:t xml:space="preserve">Win-back email at 30 and 60 days: </w:t>
      </w:r>
      <w:r>
        <w:rPr>
          <w:rFonts w:ascii="Arial" w:cs="Arial" w:eastAsia="Arial" w:hAnsi="Arial"/>
          <w:color w:val="333333"/>
          <w:sz w:val="21"/>
          <w:szCs w:val="21"/>
        </w:rPr>
        <w:t xml:space="preserve">Triggered by an approaching BIR deadline: “Kamusta [Name]! Your 1701Q is due in 10 days. We kept your data — come back anytime.” Personalised by business type. No generic ‘we miss you’ copy.</w:t>
      </w:r>
    </w:p>
    <w:p>
      <w:pPr>
        <w:spacing w:after="120" w:before="200"/>
      </w:pPr>
      <w:r>
        <w:rPr>
          <w:rFonts w:ascii="Arial" w:cs="Arial" w:eastAsia="Arial" w:hAnsi="Arial"/>
          <w:b/>
          <w:bCs/>
          <w:color w:val="D97706"/>
          <w:sz w:val="22"/>
          <w:szCs w:val="22"/>
        </w:rPr>
        <w:t xml:space="preserve">Revenue Model Update</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 xml:space="preserve">Same as Phase 1 limits.</w:t>
      </w:r>
    </w:p>
    <w:p>
      <w:pPr>
        <w:pStyle w:val="ListParagraph"/>
        <w:numPr>
          <w:ilvl w:val="0"/>
          <w:numId w:val="2"/>
        </w:numPr>
        <w:spacing w:after="100" w:line="276"/>
      </w:pPr>
      <w:r>
        <w:rPr>
          <w:rFonts w:ascii="Arial" w:cs="Arial" w:eastAsia="Arial" w:hAnsi="Arial"/>
          <w:b/>
          <w:bCs/>
          <w:color w:val="07101e"/>
          <w:sz w:val="21"/>
          <w:szCs w:val="21"/>
        </w:rPr>
        <w:t xml:space="preserve">Pro (₱299/month): </w:t>
      </w:r>
      <w:r>
        <w:rPr>
          <w:rFonts w:ascii="Arial" w:cs="Arial" w:eastAsia="Arial" w:hAnsi="Arial"/>
          <w:color w:val="333333"/>
          <w:sz w:val="21"/>
          <w:szCs w:val="21"/>
        </w:rPr>
        <w:t xml:space="preserve">Full Phase 1 features + Linggu-linggo weekly review + Reply Helper with uploaded business info + voice input (Ang Tita Feature).</w:t>
      </w:r>
    </w:p>
    <w:p>
      <w:pPr>
        <w:pStyle w:val="ListParagraph"/>
        <w:numPr>
          <w:ilvl w:val="0"/>
          <w:numId w:val="2"/>
        </w:numPr>
        <w:spacing w:after="100" w:line="276"/>
      </w:pPr>
      <w:r>
        <w:rPr>
          <w:rFonts w:ascii="Arial" w:cs="Arial" w:eastAsia="Arial" w:hAnsi="Arial"/>
          <w:b/>
          <w:bCs/>
          <w:color w:val="07101e"/>
          <w:sz w:val="21"/>
          <w:szCs w:val="21"/>
        </w:rPr>
        <w:t xml:space="preserve">Business (₱599/month): </w:t>
      </w:r>
      <w:r>
        <w:rPr>
          <w:rFonts w:ascii="Arial" w:cs="Arial" w:eastAsia="Arial" w:hAnsi="Arial"/>
          <w:color w:val="333333"/>
          <w:sz w:val="21"/>
          <w:szCs w:val="21"/>
        </w:rPr>
        <w:t xml:space="preserve">All Pro features (60 receipt scans/month, 2x Pro limit) + multi-seat support (up to 5 team members) + Form Cheat Sheet 1701Q + Invoice Mo + DM Connect/Viber Connect two-way + Auto-Sagot Tiers 1 &amp; 2 + Kumikita Ba Ako? + Order Dashboard + Pag-isipan Natin decision support.</w:t>
      </w:r>
    </w:p>
    <w:p>
      <w:pPr>
        <w:spacing w:after="120" w:before="200"/>
      </w:pPr>
      <w:r>
        <w:rPr>
          <w:rFonts w:ascii="Arial" w:cs="Arial" w:eastAsia="Arial" w:hAnsi="Arial"/>
          <w:b/>
          <w:bCs/>
          <w:color w:val="D97706"/>
          <w:sz w:val="22"/>
          <w:szCs w:val="22"/>
        </w:rPr>
        <w:t xml:space="preserve">Phase 2 Success Metrics</w:t>
      </w:r>
    </w:p>
    <w:p>
      <w:pPr>
        <w:pStyle w:val="ListParagraph"/>
        <w:numPr>
          <w:ilvl w:val="0"/>
          <w:numId w:val="2"/>
        </w:numPr>
        <w:spacing w:after="100" w:line="276"/>
      </w:pPr>
      <w:r>
        <w:rPr>
          <w:rFonts w:ascii="Arial" w:cs="Arial" w:eastAsia="Arial" w:hAnsi="Arial"/>
          <w:color w:val="333333"/>
          <w:sz w:val="21"/>
          <w:szCs w:val="21"/>
        </w:rPr>
        <w:t xml:space="preserve">200 total registered users</w:t>
      </w:r>
    </w:p>
    <w:p>
      <w:pPr>
        <w:pStyle w:val="ListParagraph"/>
        <w:numPr>
          <w:ilvl w:val="0"/>
          <w:numId w:val="2"/>
        </w:numPr>
        <w:spacing w:after="100" w:line="276"/>
      </w:pPr>
      <w:r>
        <w:rPr>
          <w:rFonts w:ascii="Arial" w:cs="Arial" w:eastAsia="Arial" w:hAnsi="Arial"/>
          <w:color w:val="333333"/>
          <w:sz w:val="21"/>
          <w:szCs w:val="21"/>
        </w:rPr>
        <w:t xml:space="preserve">80 paying subscribers (Pro + Business mix)</w:t>
      </w:r>
    </w:p>
    <w:p>
      <w:pPr>
        <w:pStyle w:val="ListParagraph"/>
        <w:numPr>
          <w:ilvl w:val="0"/>
          <w:numId w:val="2"/>
        </w:numPr>
        <w:spacing w:after="100" w:line="276"/>
      </w:pPr>
      <w:r>
        <w:rPr>
          <w:rFonts w:ascii="Arial" w:cs="Arial" w:eastAsia="Arial" w:hAnsi="Arial"/>
          <w:color w:val="333333"/>
          <w:sz w:val="21"/>
          <w:szCs w:val="21"/>
        </w:rPr>
        <w:t xml:space="preserve">Monthly recurring revenue: ₱30,000–₱50,000</w:t>
      </w:r>
    </w:p>
    <w:p>
      <w:pPr>
        <w:pStyle w:val="ListParagraph"/>
        <w:numPr>
          <w:ilvl w:val="0"/>
          <w:numId w:val="2"/>
        </w:numPr>
        <w:spacing w:after="100" w:line="276"/>
      </w:pPr>
      <w:r>
        <w:rPr>
          <w:rFonts w:ascii="Arial" w:cs="Arial" w:eastAsia="Arial" w:hAnsi="Arial"/>
          <w:color w:val="333333"/>
          <w:sz w:val="21"/>
          <w:szCs w:val="21"/>
        </w:rPr>
        <w:t xml:space="preserve">Form Cheat Sheet accuracy: ≥95% (validated against manual computation)</w:t>
      </w:r>
    </w:p>
    <w:p>
      <w:pPr>
        <w:pStyle w:val="ListParagraph"/>
        <w:numPr>
          <w:ilvl w:val="0"/>
          <w:numId w:val="2"/>
        </w:numPr>
        <w:spacing w:after="100" w:line="276"/>
      </w:pPr>
      <w:r>
        <w:rPr>
          <w:rFonts w:ascii="Arial" w:cs="Arial" w:eastAsia="Arial" w:hAnsi="Arial"/>
          <w:color w:val="333333"/>
          <w:sz w:val="21"/>
          <w:szCs w:val="21"/>
        </w:rPr>
        <w:t xml:space="preserve">Messaging integration adoption: &gt;60% of Business tier users connect at least one channel</w:t>
      </w:r>
    </w:p>
    <w:p>
      <w:pPr>
        <w:pStyle w:val="ListParagraph"/>
        <w:numPr>
          <w:ilvl w:val="0"/>
          <w:numId w:val="2"/>
        </w:numPr>
        <w:spacing w:after="100" w:line="276"/>
      </w:pPr>
      <w:r>
        <w:rPr>
          <w:rFonts w:ascii="Arial" w:cs="Arial" w:eastAsia="Arial" w:hAnsi="Arial"/>
          <w:color w:val="333333"/>
          <w:sz w:val="21"/>
          <w:szCs w:val="21"/>
        </w:rPr>
        <w:t xml:space="preserve">Ang Tita Feature (voice) adoption: &gt;30% of Pro users send at least 1 voice note per week</w:t>
      </w:r>
    </w:p>
    <w:p>
      <w:pPr>
        <w:pStyle w:val="ListParagraph"/>
        <w:numPr>
          <w:ilvl w:val="0"/>
          <w:numId w:val="2"/>
        </w:numPr>
        <w:spacing w:after="100" w:line="276"/>
      </w:pPr>
      <w:r>
        <w:rPr>
          <w:rFonts w:ascii="Arial" w:cs="Arial" w:eastAsia="Arial" w:hAnsi="Arial"/>
          <w:color w:val="333333"/>
          <w:sz w:val="21"/>
          <w:szCs w:val="21"/>
        </w:rPr>
        <w:t xml:space="preserve">At least 3 organic referrals tracked (word-of-mouth validation)</w:t>
      </w:r>
    </w:p>
    <w:p>
      <w:pPr>
        <w:pStyle w:val="ListParagraph"/>
        <w:numPr>
          <w:ilvl w:val="0"/>
          <w:numId w:val="2"/>
        </w:numPr>
        <w:spacing w:after="100" w:line="276"/>
      </w:pPr>
      <w:r>
        <w:rPr>
          <w:rFonts w:ascii="Arial" w:cs="Arial" w:eastAsia="Arial" w:hAnsi="Arial"/>
          <w:color w:val="333333"/>
          <w:sz w:val="21"/>
          <w:szCs w:val="21"/>
        </w:rPr>
        <w:t xml:space="preserve">OUTCOME METRIC: % of Business tier users whose monthly profit margin improved after 60 days using Kumikita Ba Ako? (compare self-reported margins at onboarding vs. Day 60 survey)</w:t>
      </w:r>
    </w:p>
    <w:p>
      <w:r>
        <w:br w:type="page"/>
      </w:r>
    </w:p>
    <w:p>
      <w:pPr>
        <w:pStyle w:val="Heading1"/>
        <w:spacing w:after="200" w:before="360"/>
      </w:pPr>
      <w:r>
        <w:rPr>
          <w:rFonts w:ascii="Arial" w:cs="Arial" w:eastAsia="Arial" w:hAnsi="Arial"/>
          <w:b/>
          <w:bCs/>
          <w:color w:val="07101e"/>
          <w:sz w:val="32"/>
          <w:szCs w:val="32"/>
        </w:rPr>
        <w:t xml:space="preserve">Phase 3: The Agent Builder Evolution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D3C98" w:sz="12"/>
              <w:left w:val="none" w:sz="0"/>
              <w:bottom w:val="none" w:sz="0"/>
              <w:right w:val="none" w:sz="0"/>
            </w:tcBorders>
            <w:shd w:fill="F4ECF7" w:val="clear"/>
            <w:tcMar>
              <w:top w:type="dxa" w:w="160"/>
              <w:left w:type="dxa" w:w="200"/>
              <w:bottom w:type="dxa" w:w="160"/>
              <w:right w:type="dxa" w:w="200"/>
            </w:tcMar>
          </w:tcPr>
          <w:p>
            <w:pPr>
              <w:spacing w:after="60"/>
            </w:pPr>
            <w:r>
              <w:rPr>
                <w:rFonts w:ascii="Arial" w:cs="Arial" w:eastAsia="Arial" w:hAnsi="Arial"/>
                <w:b/>
                <w:bCs/>
                <w:color w:val="7D3C98"/>
                <w:sz w:val="28"/>
                <w:szCs w:val="28"/>
              </w:rPr>
              <w:t xml:space="preserve">PHASE 3</w:t>
            </w:r>
          </w:p>
          <w:p>
            <w:pPr>
              <w:spacing w:after="40"/>
            </w:pPr>
            <w:r>
              <w:rPr>
                <w:rFonts w:ascii="Arial" w:cs="Arial" w:eastAsia="Arial" w:hAnsi="Arial"/>
                <w:b/>
                <w:bCs/>
                <w:color w:val="07101e"/>
                <w:sz w:val="24"/>
                <w:szCs w:val="24"/>
              </w:rPr>
              <w:t xml:space="preserve">From Copilot to Customizable AI Agent Platform</w:t>
            </w:r>
          </w:p>
          <w:p>
            <w:r>
              <w:rPr>
                <w:rFonts w:ascii="Arial" w:cs="Arial" w:eastAsia="Arial" w:hAnsi="Arial"/>
                <w:color w:val="8A9BB5"/>
                <w:sz w:val="18"/>
                <w:szCs w:val="18"/>
              </w:rPr>
              <w:t xml:space="preserve">MONTH 6–12 (Ongoing — ~150 hours total)</w:t>
            </w:r>
          </w:p>
        </w:tc>
      </w:tr>
    </w:tbl>
    <w:p>
      <w:pPr>
        <w:spacing w:before="100"/>
      </w:pPr>
    </w:p>
    <w:p>
      <w:pPr>
        <w:spacing w:after="160" w:line="276"/>
      </w:pPr>
      <w:r>
        <w:rPr>
          <w:rFonts w:ascii="Arial" w:cs="Arial" w:eastAsia="Arial" w:hAnsi="Arial"/>
          <w:color w:val="333333"/>
          <w:sz w:val="21"/>
          <w:szCs w:val="21"/>
        </w:rPr>
        <w:t xml:space="preserve">Phase 3 transforms AKBai from a product into a platform. Users don’t get a drag-and-drop builder (too complex, competes with ChatGenie). Instead, they teach the AI new behaviors through natural Taglish conversation. The AI stores these as persistent rules that run automatically. This is agent building without the user knowing they’re building an agent.</w:t>
      </w:r>
    </w:p>
    <w:p>
      <w:pPr>
        <w:spacing w:after="120" w:before="200"/>
      </w:pPr>
      <w:r>
        <w:rPr>
          <w:rFonts w:ascii="Arial" w:cs="Arial" w:eastAsia="Arial" w:hAnsi="Arial"/>
          <w:b/>
          <w:bCs/>
          <w:color w:val="D97706"/>
          <w:sz w:val="22"/>
          <w:szCs w:val="22"/>
        </w:rPr>
        <w:t xml:space="preserve">Examples of Custom Behaviors</w:t>
      </w:r>
    </w:p>
    <w:p>
      <w:pPr>
        <w:pStyle w:val="ListParagraph"/>
        <w:numPr>
          <w:ilvl w:val="0"/>
          <w:numId w:val="2"/>
        </w:numPr>
        <w:spacing w:after="100" w:line="276"/>
      </w:pPr>
      <w:r>
        <w:rPr>
          <w:rFonts w:ascii="Arial" w:cs="Arial" w:eastAsia="Arial" w:hAnsi="Arial"/>
          <w:color w:val="333333"/>
          <w:sz w:val="21"/>
          <w:szCs w:val="21"/>
        </w:rPr>
        <w:t xml:space="preserve">“Every time I receive a payment over ₱5,000, remind me to issue an official receipt.”</w:t>
      </w:r>
    </w:p>
    <w:p>
      <w:pPr>
        <w:pStyle w:val="ListParagraph"/>
        <w:numPr>
          <w:ilvl w:val="0"/>
          <w:numId w:val="2"/>
        </w:numPr>
        <w:spacing w:after="100" w:line="276"/>
      </w:pPr>
      <w:r>
        <w:rPr>
          <w:rFonts w:ascii="Arial" w:cs="Arial" w:eastAsia="Arial" w:hAnsi="Arial"/>
          <w:color w:val="333333"/>
          <w:sz w:val="21"/>
          <w:szCs w:val="21"/>
        </w:rPr>
        <w:t xml:space="preserve">“When a customer asks about my menu, here’s my current price list: [photo]. Use this to reply.”</w:t>
      </w:r>
    </w:p>
    <w:p>
      <w:pPr>
        <w:pStyle w:val="ListParagraph"/>
        <w:numPr>
          <w:ilvl w:val="0"/>
          <w:numId w:val="2"/>
        </w:numPr>
        <w:spacing w:after="100" w:line="276"/>
      </w:pPr>
      <w:r>
        <w:rPr>
          <w:rFonts w:ascii="Arial" w:cs="Arial" w:eastAsia="Arial" w:hAnsi="Arial"/>
          <w:color w:val="333333"/>
          <w:sz w:val="21"/>
          <w:szCs w:val="21"/>
        </w:rPr>
        <w:t xml:space="preserve">“Every Friday at 5pm, show me my weekly profit and suggest which products to restock.”</w:t>
      </w:r>
    </w:p>
    <w:p>
      <w:pPr>
        <w:pStyle w:val="ListParagraph"/>
        <w:numPr>
          <w:ilvl w:val="0"/>
          <w:numId w:val="2"/>
        </w:numPr>
        <w:spacing w:after="100" w:line="276"/>
      </w:pPr>
      <w:r>
        <w:rPr>
          <w:rFonts w:ascii="Arial" w:cs="Arial" w:eastAsia="Arial" w:hAnsi="Arial"/>
          <w:color w:val="333333"/>
          <w:sz w:val="21"/>
          <w:szCs w:val="21"/>
        </w:rPr>
        <w:t xml:space="preserve">“If my expenses this week exceed ₱20,000, alert me immediately.”</w:t>
      </w:r>
    </w:p>
    <w:p>
      <w:pPr>
        <w:pStyle w:val="ListParagraph"/>
        <w:numPr>
          <w:ilvl w:val="0"/>
          <w:numId w:val="2"/>
        </w:numPr>
        <w:spacing w:after="100" w:line="276"/>
      </w:pPr>
      <w:r>
        <w:rPr>
          <w:rFonts w:ascii="Arial" w:cs="Arial" w:eastAsia="Arial" w:hAnsi="Arial"/>
          <w:color w:val="333333"/>
          <w:sz w:val="21"/>
          <w:szCs w:val="21"/>
        </w:rPr>
        <w:t xml:space="preserve">“When I log a new sale, automatically deduct from inventory and update my running total.”</w:t>
      </w:r>
    </w:p>
    <w:p>
      <w:pPr>
        <w:spacing w:after="120" w:before="200"/>
      </w:pPr>
      <w:r>
        <w:rPr>
          <w:rFonts w:ascii="Arial" w:cs="Arial" w:eastAsia="Arial" w:hAnsi="Arial"/>
          <w:b/>
          <w:bCs/>
          <w:color w:val="D97706"/>
          <w:sz w:val="22"/>
          <w:szCs w:val="22"/>
        </w:rPr>
        <w:t xml:space="preserve">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Turuan Mo Ko — Custom Behavior Builder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define rules in Taglish: triggers + actions. AI interprets, confirms understanding, and stores as structured automations. Users can view, edit, pause, and delete. ‘Turuan Mo Ko’ means ‘Teach Me’ — positioning the user as the expert who trains their AI partner.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Business Knowledge Base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Upload documents (price lists, menus, product catalogs, policies). AI uses these to generate more accurate responses for all pillars.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Scheduled Reports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User-defined recurring reports: daily, weekly, monthly. Delivered via push notification at set times. “Every Monday 8am, send my weekly sales and expense summary.”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Pinagkakatiwalaang Sagot — Tier 3 Trust-Earned Auto-Reply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After a user has reviewed and approved 50+ AI-drafted replies for a specific topic, Tier 3 unlocks for that topic only. AI auto-sends without approval, but logs everything. Explicit opt-in per topic. User can revert to Tier 2 at any time. ‘Pinagkakatiwalaang Sagot’ means ‘Trusted Reply’ — trust was earned, not assumed.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Cross-Channel Outbound Alerts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Push proactive alerts to customers across Messenger, IG, and Viber: payment confirmations, order status updates, low-stock notices. Only to customers who have previously messaged the business — not spam.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Magkano Padala? — Courier Rate Estimator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Integrate with Lalamove and Grab Express APIs. User asks: “Magkano padala from QC to Antipolo, 2kg?” AI returns rates from multiple couriers. ‘Magkano Padala?’ is the exact question every Filipino seller asks before every shipment — it needs no translation.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Agent Templates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Pre-built behavior packages: “Home Baker Kit” (menu handling, ingredient costing, order flow), “Online Seller Kit” (order management, shipping alerts, DM handling), “Freelancer Kit” (proposal drafting, invoice follow-ups, time logging).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API Integrations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Connect to GCash/Maya for automatic payment detection, Lazada/Shopee for order sync. Each integration unlocks new automation possibilities.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Filing Ko — Taxumo/JuanTax Direct Filing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Evaluate partnership or API integration with BIR-accredited Tax Software Providers (Taxumo, JuanTax). Goal: one-click 1701Q filing directly from AKBai — bypassing eBIRForms entirely. Sends user’s computed figures to their API, receives filing confirmation. This transforms Phase 2’s cheat sheet into true one-click filing. Requires partnership agreement. ‘Ang Filing Ko’ means ‘My Filing’ — filing is no longer dreaded; it’s just another thing KA handles. NOTE: Provider diversification (multi-AI architecture) is also evaluated at Phase 3, not Phase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 (eval + build)</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Behavior Sharing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share their custom behaviors publicly. Basis for a future marketplace. Creates community and network effects.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bl>
    <w:p>
      <w:pPr>
        <w:spacing w:before="100"/>
      </w:pPr>
    </w:p>
    <w:p>
      <w:pPr>
        <w:spacing w:after="120" w:before="200"/>
      </w:pPr>
      <w:r>
        <w:rPr>
          <w:rFonts w:ascii="Arial" w:cs="Arial" w:eastAsia="Arial" w:hAnsi="Arial"/>
          <w:b/>
          <w:bCs/>
          <w:color w:val="D97706"/>
          <w:sz w:val="22"/>
          <w:szCs w:val="22"/>
        </w:rPr>
        <w:t xml:space="preserve">Revenue Model Update</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 xml:space="preserve">Core features from Phase 1. No custom behaviors.</w:t>
      </w:r>
    </w:p>
    <w:p>
      <w:pPr>
        <w:pStyle w:val="ListParagraph"/>
        <w:numPr>
          <w:ilvl w:val="0"/>
          <w:numId w:val="2"/>
        </w:numPr>
        <w:spacing w:after="100" w:line="276"/>
      </w:pPr>
      <w:r>
        <w:rPr>
          <w:rFonts w:ascii="Arial" w:cs="Arial" w:eastAsia="Arial" w:hAnsi="Arial"/>
          <w:b/>
          <w:bCs/>
          <w:color w:val="07101e"/>
          <w:sz w:val="21"/>
          <w:szCs w:val="21"/>
        </w:rPr>
        <w:t xml:space="preserve">Pro (₱299/month): </w:t>
      </w:r>
      <w:r>
        <w:rPr>
          <w:rFonts w:ascii="Arial" w:cs="Arial" w:eastAsia="Arial" w:hAnsi="Arial"/>
          <w:color w:val="333333"/>
          <w:sz w:val="21"/>
          <w:szCs w:val="21"/>
        </w:rPr>
        <w:t xml:space="preserve">Phase 1–2 features + 3 custom behaviors + Ang Tita Feature voice.</w:t>
      </w:r>
    </w:p>
    <w:p>
      <w:pPr>
        <w:pStyle w:val="ListParagraph"/>
        <w:numPr>
          <w:ilvl w:val="0"/>
          <w:numId w:val="2"/>
        </w:numPr>
        <w:spacing w:after="100" w:line="276"/>
      </w:pPr>
      <w:r>
        <w:rPr>
          <w:rFonts w:ascii="Arial" w:cs="Arial" w:eastAsia="Arial" w:hAnsi="Arial"/>
          <w:b/>
          <w:bCs/>
          <w:color w:val="07101e"/>
          <w:sz w:val="21"/>
          <w:szCs w:val="21"/>
        </w:rPr>
        <w:t xml:space="preserve">Business (₱599/month): </w:t>
      </w:r>
      <w:r>
        <w:rPr>
          <w:rFonts w:ascii="Arial" w:cs="Arial" w:eastAsia="Arial" w:hAnsi="Arial"/>
          <w:color w:val="333333"/>
          <w:sz w:val="21"/>
          <w:szCs w:val="21"/>
        </w:rPr>
        <w:t xml:space="preserve">All features + 10 custom behaviors + knowledge base + scheduled reports + agent templates.</w:t>
      </w:r>
    </w:p>
    <w:p>
      <w:pPr>
        <w:pStyle w:val="ListParagraph"/>
        <w:numPr>
          <w:ilvl w:val="0"/>
          <w:numId w:val="2"/>
        </w:numPr>
        <w:spacing w:after="100" w:line="276"/>
      </w:pPr>
      <w:r>
        <w:rPr>
          <w:rFonts w:ascii="Arial" w:cs="Arial" w:eastAsia="Arial" w:hAnsi="Arial"/>
          <w:b/>
          <w:bCs/>
          <w:color w:val="07101e"/>
          <w:sz w:val="21"/>
          <w:szCs w:val="21"/>
        </w:rPr>
        <w:t xml:space="preserve">Scale (₱1,499/month): </w:t>
      </w:r>
      <w:r>
        <w:rPr>
          <w:rFonts w:ascii="Arial" w:cs="Arial" w:eastAsia="Arial" w:hAnsi="Arial"/>
          <w:color w:val="333333"/>
          <w:sz w:val="21"/>
          <w:szCs w:val="21"/>
        </w:rPr>
        <w:t xml:space="preserve">Unlimited behaviors + API integrations + Pinagkakatiwalaang Sagot Tier 3 auto-replies + Magkano Padala? courier API + cross-channel outbound alerts + priority support.</w:t>
      </w:r>
    </w:p>
    <w:p>
      <w:pPr>
        <w:spacing w:after="120" w:before="200"/>
      </w:pPr>
      <w:r>
        <w:rPr>
          <w:rFonts w:ascii="Arial" w:cs="Arial" w:eastAsia="Arial" w:hAnsi="Arial"/>
          <w:b/>
          <w:bCs/>
          <w:color w:val="D97706"/>
          <w:sz w:val="22"/>
          <w:szCs w:val="22"/>
        </w:rPr>
        <w:t xml:space="preserve">Phase 3 Success Metrics</w:t>
      </w:r>
    </w:p>
    <w:p>
      <w:pPr>
        <w:pStyle w:val="ListParagraph"/>
        <w:numPr>
          <w:ilvl w:val="0"/>
          <w:numId w:val="2"/>
        </w:numPr>
        <w:spacing w:after="100" w:line="276"/>
      </w:pPr>
      <w:r>
        <w:rPr>
          <w:rFonts w:ascii="Arial" w:cs="Arial" w:eastAsia="Arial" w:hAnsi="Arial"/>
          <w:color w:val="333333"/>
          <w:sz w:val="21"/>
          <w:szCs w:val="21"/>
        </w:rPr>
        <w:t xml:space="preserve">500+ total registered users</w:t>
      </w:r>
    </w:p>
    <w:p>
      <w:pPr>
        <w:pStyle w:val="ListParagraph"/>
        <w:numPr>
          <w:ilvl w:val="0"/>
          <w:numId w:val="2"/>
        </w:numPr>
        <w:spacing w:after="100" w:line="276"/>
      </w:pPr>
      <w:r>
        <w:rPr>
          <w:rFonts w:ascii="Arial" w:cs="Arial" w:eastAsia="Arial" w:hAnsi="Arial"/>
          <w:color w:val="333333"/>
          <w:sz w:val="21"/>
          <w:szCs w:val="21"/>
        </w:rPr>
        <w:t xml:space="preserve">200 paying subscribers across all tiers</w:t>
      </w:r>
    </w:p>
    <w:p>
      <w:pPr>
        <w:pStyle w:val="ListParagraph"/>
        <w:numPr>
          <w:ilvl w:val="0"/>
          <w:numId w:val="2"/>
        </w:numPr>
        <w:spacing w:after="100" w:line="276"/>
      </w:pPr>
      <w:r>
        <w:rPr>
          <w:rFonts w:ascii="Arial" w:cs="Arial" w:eastAsia="Arial" w:hAnsi="Arial"/>
          <w:color w:val="333333"/>
          <w:sz w:val="21"/>
          <w:szCs w:val="21"/>
        </w:rPr>
        <w:t xml:space="preserve">Monthly recurring revenue: ₱100,000–₱200,000</w:t>
      </w:r>
    </w:p>
    <w:p>
      <w:pPr>
        <w:pStyle w:val="ListParagraph"/>
        <w:numPr>
          <w:ilvl w:val="0"/>
          <w:numId w:val="2"/>
        </w:numPr>
        <w:spacing w:after="100" w:line="276"/>
      </w:pPr>
      <w:r>
        <w:rPr>
          <w:rFonts w:ascii="Arial" w:cs="Arial" w:eastAsia="Arial" w:hAnsi="Arial"/>
          <w:color w:val="333333"/>
          <w:sz w:val="21"/>
          <w:szCs w:val="21"/>
        </w:rPr>
        <w:t xml:space="preserve">Average 4+ custom behaviors per Business/Scale user</w:t>
      </w:r>
    </w:p>
    <w:p>
      <w:pPr>
        <w:pStyle w:val="ListParagraph"/>
        <w:numPr>
          <w:ilvl w:val="0"/>
          <w:numId w:val="2"/>
        </w:numPr>
        <w:spacing w:after="100" w:line="276"/>
      </w:pPr>
      <w:r>
        <w:rPr>
          <w:rFonts w:ascii="Arial" w:cs="Arial" w:eastAsia="Arial" w:hAnsi="Arial"/>
          <w:color w:val="333333"/>
          <w:sz w:val="21"/>
          <w:szCs w:val="21"/>
        </w:rPr>
        <w:t xml:space="preserve">20+ shared behavior templates (community engagement proof)</w:t>
      </w:r>
    </w:p>
    <w:p>
      <w:pPr>
        <w:pStyle w:val="ListParagraph"/>
        <w:numPr>
          <w:ilvl w:val="0"/>
          <w:numId w:val="2"/>
        </w:numPr>
        <w:spacing w:after="100" w:line="276"/>
      </w:pPr>
      <w:r>
        <w:rPr>
          <w:rFonts w:ascii="Arial" w:cs="Arial" w:eastAsia="Arial" w:hAnsi="Arial"/>
          <w:color w:val="333333"/>
          <w:sz w:val="21"/>
          <w:szCs w:val="21"/>
        </w:rPr>
        <w:t xml:space="preserve">OUTCOME METRIC: % of users who describe KA as ‘essential to my business’ in NPS follow-up (NPS survey with open question; tag ‘essential’ responses)</w:t>
      </w:r>
    </w:p>
    <w:p>
      <w:r>
        <w:br w:type="page"/>
      </w:r>
    </w:p>
    <w:p>
      <w:pPr>
        <w:pStyle w:val="Heading1"/>
        <w:spacing w:after="200" w:before="360"/>
      </w:pPr>
      <w:r>
        <w:rPr>
          <w:rFonts w:ascii="Arial" w:cs="Arial" w:eastAsia="Arial" w:hAnsi="Arial"/>
          <w:b/>
          <w:bCs/>
          <w:color w:val="07101e"/>
          <w:sz w:val="32"/>
          <w:szCs w:val="32"/>
        </w:rPr>
        <w:t xml:space="preserve">Complete Timeline Summary (Parallel Execution)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20"/>
        <w:gridCol w:w="1920"/>
        <w:gridCol w:w="1920"/>
      </w:tblGrid>
      <w:tr>
        <w:trPr>
          <w:cantSplit/>
        </w:trPr>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Foundation</w:t>
            </w:r>
          </w:p>
        </w:tc>
        <w:tc>
          <w:tcPr>
            <w:tcW w:type="dxa" w:w="192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MVP</w:t>
            </w:r>
          </w:p>
        </w:tc>
        <w:tc>
          <w:tcPr>
            <w:tcW w:type="dxa" w:w="192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Growth</w:t>
            </w:r>
          </w:p>
        </w:tc>
        <w:tc>
          <w:tcPr>
            <w:tcW w:type="dxa" w:w="1920"/>
            <w:tcBorders>
              <w:top w:val="single" w:color="CCCCCC" w:sz="1"/>
              <w:left w:val="single" w:color="CCCCCC" w:sz="1"/>
              <w:bottom w:val="single" w:color="CCCCCC" w:sz="1"/>
              <w:right w:val="single" w:color="CCCCCC" w:sz="1"/>
            </w:tcBorders>
            <w:shd w:fill="7D3C98"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3
Platform</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Timeline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Wk 1–4
(Mar–Apr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Wk 3–10
(Apr–Jun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Jul–Sep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Oct 2026–Mar 2027</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20–30 hrs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~80–100 hrs
(8 weekends)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 hrs
(12 weekends)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~150 hrs
(ongoing)</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Cash Outlay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₱8K–₱35K
(incl. DPO consult)</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₱2K–₱6K/mo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₱4K–₱10K/mo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₱6K–₱15K/mo</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Revenue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(validation only)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₱6K–₱10K/mo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₱30K–₱50K/mo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₱100K–₱200K/mo</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Key Pillars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Legal + DPO +
Biz Reg + KYC +
Validation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All 5 pillars
+ Voice Input
+ GCash Parser</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All 5 + 2-Way
Messenger/IG/Viber
+ Costing + 1701Q</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Agent platform
+ Tier 3 Auto-reply
+ Courier API</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Parallel?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0A is HARD GATE.
0B/0C overlap
with early P1.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Scaffolding starts
Wk 3. Full build
from Wk 5.</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Sequential
(after P1 stable)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Sequential
(after P2 stable)</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Risk Register</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2200"/>
        <w:gridCol w:w="156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Likelihood</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Impact</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Mitigation</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Globe contract blocks venture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Cannot launch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Legal review in Phase 0A before any investment. Get written clearance.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0A</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DPO personal liability as solo founder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Legal exposure, fines, personal liability under RA 10173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0A DPO assessment. Pre-draft breach notification templates. Plan for outsourced DPO at scale. Emergency response protocol that works around day-job constraints.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0A–All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72-hour NPC breach notification while at day job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Regulatory non-compliance, fines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Pre-drafted notification templates, automated breach detection alerts to personal phone, documented escalation checklist accessible from anywhere.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Xendit KYC delays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Cannot accept payments at launch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Start KYC immediately upon DTI+BIR docs. Use free beta period if KYC still pending at launch.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0B</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ChatGenie expands into ops/bookkeeping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Low-Med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Direct competition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Differentiate: Taglish voice-first + BIR depth + VA/EA layer + digital seller persona focus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1–3</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N3 AI (QNE) ships strong mobile product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Competes on compliance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Your edge: mobile-first PWA + 5-pillar breadth + 8% flat tax focus vs. their accounting-only approach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Receipt/screenshot OCR accuracy below 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Core feature frustration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Dual-pass OCR (Claude Haiku Vision (claude-haiku-3-5 Vision API) + Claude). Human-in-the-loop confirmation on every extraction. Test during Phase 0C spike.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0C–1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Meta API approval delays for DM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2 comms features delayed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Apply for Meta API access early in Phase 1. Maintain screenshot/copy-paste fallback. Start with Page-level access (easier approval) before user-level.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Digital sellers unwilling to pay ₱299/mo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Revenue targets missed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Free tier proves value first. Price anchored vs. VA/bookkeeper cost (₱5K+/mo). Target digitally-literate users with higher willingness to pay than traditional retail.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Solo developer burnout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Timelines slip, quality drops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Ruthless scope control. Claude writes 80% of code. Ship small, iterate. Parallel execution saves ~2 weeks.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BIR extends e-invoicing deadline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Reduces one feature’s urgency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E-invoicing is one of many features. VA/EA + financial + comms carry standalone value.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User gross sales cross ₱3M threshold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Tax logic becomes more complex (graduated rates)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2 threshold monitor warns users early. Recommend they consult a CPA. Do not attempt to automate graduated tax computation in MVP.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breach / security incident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Severe reputation + legal + personal DPO liability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Encryption at rest + transit. Breach notification protocol. Pre-drafted NPC templates. Emergency DPO plan.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Total Investment Summary (Year 1)</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Category</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Year 1 Total</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Notes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Legal fees (incl. DPO assessment)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₱10,000–₱35,000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Employment contract review + IP/trademark + DPO liability consultation</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registration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₱3,000–₱8,000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DTI + Barangay + Mayor’s + BIR</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Domain + hosting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₱2,000–₱5,000/yr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Domain + Vercel (may stay free tier (Months 1-6). Month 7+: Cloudflare Pages ($5/month = ₱286))</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Infrastructure (monthly)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₱2,000–₱15,000/mo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Supabase + Claude API + Claude Haiku Vision (claude-haiku-3-5 Vision API) + Xendit fees. Scales with users.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Meta API / Developer Account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₱0–₱2,500/yr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Meta developer account for Messenger/IG webhook integration</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Claude Code / Cowork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Existing subscription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Primary development environment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Marketing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Organic: FB seller groups, TikTok content, SEO, word-of-mouth. Optional small FB/IG ads targeting digital sellers.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Outsourced DPO (if needed at scale)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Consider from Phase 2 onward if user base exceeds 500 accounts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Your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~350 hours over 12 months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~7–8 hours/week average. Heavier in Phase 1.</w:t>
            </w:r>
          </w:p>
        </w:tc>
      </w:tr>
    </w:tbl>
    <w:p>
      <w:pPr>
        <w:spacing w:before="50"/>
      </w:pPr>
    </w:p>
    <w:p>
      <w:pPr>
        <w:spacing w:after="160" w:line="276"/>
      </w:pPr>
      <w:r>
        <w:rPr>
          <w:rFonts w:ascii="Arial" w:cs="Arial" w:eastAsia="Arial" w:hAnsi="Arial"/>
          <w:b/>
          <w:bCs/>
          <w:color w:val="07101e"/>
          <w:sz w:val="21"/>
          <w:szCs w:val="21"/>
        </w:rPr>
        <w:t xml:space="preserve">Estimated Year 1 cash investment: </w:t>
      </w:r>
      <w:r>
        <w:rPr>
          <w:rFonts w:ascii="Arial" w:cs="Arial" w:eastAsia="Arial" w:hAnsi="Arial"/>
          <w:color w:val="333333"/>
          <w:sz w:val="21"/>
          <w:szCs w:val="21"/>
        </w:rPr>
        <w:t xml:space="preserve">₱50,000–₱120,000 (excluding your time and outsourced DPO). At Phase 3 target revenue (₱100K–₱200K/month), payback is 1–2 months after reaching scale.</w:t>
      </w:r>
    </w:p>
    <w:p>
      <w:r>
        <w:br w:type="page"/>
      </w:r>
    </w:p>
    <w:p>
      <w:pPr>
        <w:pStyle w:val="Heading1"/>
        <w:spacing w:after="200" w:before="360"/>
      </w:pPr>
      <w:r>
        <w:rPr>
          <w:rFonts w:ascii="Arial" w:cs="Arial" w:eastAsia="Arial" w:hAnsi="Arial"/>
          <w:b/>
          <w:bCs/>
          <w:color w:val="07101e"/>
          <w:sz w:val="32"/>
          <w:szCs w:val="32"/>
        </w:rPr>
        <w:t xml:space="preserve">Go-To-Market &amp; Branding Strategy</w:t>
      </w:r>
    </w:p>
    <w:p>
      <w:pPr>
        <w:spacing w:after="160" w:line="276"/>
      </w:pPr>
      <w:r>
        <w:rPr>
          <w:rFonts w:ascii="Arial" w:cs="Arial" w:eastAsia="Arial" w:hAnsi="Arial"/>
          <w:color w:val="333333"/>
          <w:sz w:val="21"/>
          <w:szCs w:val="21"/>
        </w:rPr>
        <w:t xml:space="preserve">This section defines the brand identity, UI/UX philosophy, and phased marketing execution for AKBai. As a solo founder competing against funded tools and generic AI, your differentiation is not features — it’s the depth of Filipino context, the warmth of the brand, and the parasocial trust you build with your audience before anyone pays a single peso.</w:t>
      </w:r>
    </w:p>
    <w:p>
      <w:pPr>
        <w:spacing w:after="120" w:before="200"/>
      </w:pPr>
      <w:r>
        <w:rPr>
          <w:rFonts w:ascii="Arial" w:cs="Arial" w:eastAsia="Arial" w:hAnsi="Arial"/>
          <w:b/>
          <w:bCs/>
          <w:color w:val="D97706"/>
          <w:sz w:val="22"/>
          <w:szCs w:val="22"/>
        </w:rPr>
        <w:t xml:space="preserve">Brand Identity: The “Katuwang” Persona</w:t>
      </w:r>
    </w:p>
    <w:p>
      <w:pPr>
        <w:spacing w:after="160" w:line="276"/>
      </w:pPr>
      <w:r>
        <w:rPr>
          <w:rFonts w:ascii="Arial" w:cs="Arial" w:eastAsia="Arial" w:hAnsi="Arial"/>
          <w:color w:val="333333"/>
          <w:sz w:val="21"/>
          <w:szCs w:val="21"/>
        </w:rPr>
        <w:t xml:space="preserve">The AI partner should never be positioned as a bot, a tool, or an assistant. It is a Katuwang — a Filipino word meaning “partner” or “co-worker”, connoting equal footing and genuine collaboration. This framing is intentional:</w:t>
      </w:r>
    </w:p>
    <w:p>
      <w:pPr>
        <w:pStyle w:val="ListParagraph"/>
        <w:numPr>
          <w:ilvl w:val="0"/>
          <w:numId w:val="2"/>
        </w:numPr>
        <w:spacing w:after="100" w:line="276"/>
      </w:pPr>
      <w:r>
        <w:rPr>
          <w:rFonts w:ascii="Arial" w:cs="Arial" w:eastAsia="Arial" w:hAnsi="Arial"/>
          <w:b/>
          <w:bCs/>
          <w:color w:val="07101e"/>
          <w:sz w:val="21"/>
          <w:szCs w:val="21"/>
        </w:rPr>
        <w:t xml:space="preserve">Hyper-competent. </w:t>
      </w:r>
      <w:r>
        <w:rPr>
          <w:rFonts w:ascii="Arial" w:cs="Arial" w:eastAsia="Arial" w:hAnsi="Arial"/>
          <w:color w:val="333333"/>
          <w:sz w:val="21"/>
          <w:szCs w:val="21"/>
        </w:rPr>
        <w:t xml:space="preserve">It knows your numbers, your deadlines, your customers. It never asks you to repeat yourself.</w:t>
      </w:r>
    </w:p>
    <w:p>
      <w:pPr>
        <w:pStyle w:val="ListParagraph"/>
        <w:numPr>
          <w:ilvl w:val="0"/>
          <w:numId w:val="2"/>
        </w:numPr>
        <w:spacing w:after="100" w:line="276"/>
      </w:pPr>
      <w:r>
        <w:rPr>
          <w:rFonts w:ascii="Arial" w:cs="Arial" w:eastAsia="Arial" w:hAnsi="Arial"/>
          <w:b/>
          <w:bCs/>
          <w:color w:val="07101e"/>
          <w:sz w:val="21"/>
          <w:szCs w:val="21"/>
        </w:rPr>
        <w:t xml:space="preserve">Warm but professional. </w:t>
      </w:r>
      <w:r>
        <w:rPr>
          <w:rFonts w:ascii="Arial" w:cs="Arial" w:eastAsia="Arial" w:hAnsi="Arial"/>
          <w:color w:val="333333"/>
          <w:sz w:val="21"/>
          <w:szCs w:val="21"/>
        </w:rPr>
        <w:t xml:space="preserve">Taglish-speaking, never condescending. Calls users by name. Uses “po” appropriately but not excessively. Feels like a bright colleague, not a corporate chatbot.</w:t>
      </w:r>
    </w:p>
    <w:p>
      <w:pPr>
        <w:pStyle w:val="ListParagraph"/>
        <w:numPr>
          <w:ilvl w:val="0"/>
          <w:numId w:val="2"/>
        </w:numPr>
        <w:spacing w:after="100" w:line="276"/>
      </w:pPr>
      <w:r>
        <w:rPr>
          <w:rFonts w:ascii="Arial" w:cs="Arial" w:eastAsia="Arial" w:hAnsi="Arial"/>
          <w:b/>
          <w:bCs/>
          <w:color w:val="07101e"/>
          <w:sz w:val="21"/>
          <w:szCs w:val="21"/>
        </w:rPr>
        <w:t xml:space="preserve">Proactive, not reactive. </w:t>
      </w:r>
      <w:r>
        <w:rPr>
          <w:rFonts w:ascii="Arial" w:cs="Arial" w:eastAsia="Arial" w:hAnsi="Arial"/>
          <w:color w:val="333333"/>
          <w:sz w:val="21"/>
          <w:szCs w:val="21"/>
        </w:rPr>
        <w:t xml:space="preserve">The Katuwang speaks first. It surfaces problems before users ask. Morning Briefings, deadline alerts, cash flow warnings — initiated by the AI, not triggered by the user.</w:t>
      </w:r>
    </w:p>
    <w:p>
      <w:pPr>
        <w:pStyle w:val="ListParagraph"/>
        <w:numPr>
          <w:ilvl w:val="0"/>
          <w:numId w:val="2"/>
        </w:numPr>
        <w:spacing w:after="100" w:line="276"/>
      </w:pPr>
      <w:r>
        <w:rPr>
          <w:rFonts w:ascii="Arial" w:cs="Arial" w:eastAsia="Arial" w:hAnsi="Arial"/>
          <w:b/>
          <w:bCs/>
          <w:color w:val="07101e"/>
          <w:sz w:val="21"/>
          <w:szCs w:val="21"/>
        </w:rPr>
        <w:t xml:space="preserve">Never spammy. </w:t>
      </w:r>
      <w:r>
        <w:rPr>
          <w:rFonts w:ascii="Arial" w:cs="Arial" w:eastAsia="Arial" w:hAnsi="Arial"/>
          <w:color w:val="333333"/>
          <w:sz w:val="21"/>
          <w:szCs w:val="21"/>
        </w:rPr>
        <w:t xml:space="preserve">Zero unsolicited promotions, upsell nags, or engagement-bait notifications. Every notification must have genuine informational value. If it doesn’t help the user’s business, it doesn’t get sent.</w:t>
      </w:r>
    </w:p>
    <w:p>
      <w:pPr>
        <w:spacing w:before="100"/>
      </w:pPr>
    </w:p>
    <w:p>
      <w:pPr>
        <w:spacing w:after="120" w:before="200"/>
      </w:pPr>
      <w:r>
        <w:rPr>
          <w:rFonts w:ascii="Arial" w:cs="Arial" w:eastAsia="Arial" w:hAnsi="Arial"/>
          <w:b/>
          <w:bCs/>
          <w:color w:val="D97706"/>
          <w:sz w:val="22"/>
          <w:szCs w:val="22"/>
        </w:rPr>
        <w:t xml:space="preserve">UI/UX: Chat + Card Hybrid Interface</w:t>
      </w:r>
    </w:p>
    <w:p>
      <w:pPr>
        <w:spacing w:after="160" w:line="276"/>
      </w:pPr>
      <w:r>
        <w:rPr>
          <w:rFonts w:ascii="Arial" w:cs="Arial" w:eastAsia="Arial" w:hAnsi="Arial"/>
          <w:color w:val="333333"/>
          <w:sz w:val="21"/>
          <w:szCs w:val="21"/>
        </w:rPr>
        <w:t xml:space="preserve">The interface is not a traditional dashboard and not a pure chatbot. It is a Chat + Card hybrid: users input via natural language or voice, the AI outputs rich, editable UI cards rather than walls of text.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Card Type</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Shows</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 Cards, Not Text</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Expense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Vendor, amount, date, category. Editable fields highlighted in yellow for low-confidence OCR. Confirm / Edit buttons.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A wall of text saying "I extracted ₱245 from SM Supermarket on March 3" is easy to misread. A card is scannable in 2 seconds.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Morning Briefing Dashboard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3–5 priority items. Color-coded urgency (red = urgent, green = OK). Tap to expand any item.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Users open the app 30 seconds before a delivery. Cards let them process info at a glance, not read paragraphs.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BIR Deadline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Form name, due date, estimated amount, countdown. "File Now" button with eBIRForms cheat sheet link.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Urgency is visual. A red countdown badge on a card triggers action better than a text reminder.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Invoice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Client name, amount, due date, payment status pill (Paid/Pending/Overdue). Tap to resend or mark paid.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Invoice management needs structure. A card makes it actionable without navigating to a separate screen.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Costing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Product name, cost breakdown table, suggested retail at 30/50/100% margin. Editable.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Bakers need to compare margins at a glance. A table-in-a-card is the right format.</w:t>
            </w:r>
          </w:p>
        </w:tc>
      </w:tr>
    </w:tbl>
    <w:p>
      <w:pPr>
        <w:spacing w:before="100"/>
      </w:pPr>
    </w:p>
    <w:p>
      <w:r>
        <w:br w:type="page"/>
      </w:r>
    </w:p>
    <w:p>
      <w:pPr>
        <w:pStyle w:val="Heading1"/>
        <w:spacing w:after="200" w:before="360"/>
      </w:pPr>
      <w:r>
        <w:rPr>
          <w:rFonts w:ascii="Arial" w:cs="Arial" w:eastAsia="Arial" w:hAnsi="Arial"/>
          <w:b/>
          <w:bCs/>
          <w:color w:val="07101e"/>
          <w:sz w:val="32"/>
          <w:szCs w:val="32"/>
        </w:rPr>
        <w:t xml:space="preserve">Go-To-Market: Phase-by-Phase Execution</w:t>
      </w:r>
    </w:p>
    <w:p>
      <w:pPr>
        <w:spacing w:after="160" w:line="276"/>
      </w:pPr>
      <w:r>
        <w:rPr>
          <w:rFonts w:ascii="Arial" w:cs="Arial" w:eastAsia="Arial" w:hAnsi="Arial"/>
          <w:color w:val="333333"/>
          <w:sz w:val="21"/>
          <w:szCs w:val="21"/>
        </w:rPr>
        <w:t xml:space="preserve">AKBai’s Go-To-Market strategy centers on deep penetration of Filipino MSME communities through four interconnected phases, with a target 70% organic / 30% paid acquisition mix by Year 1.</w:t>
      </w:r>
    </w:p>
    <w:p>
      <w:pPr>
        <w:spacing w:after="120" w:before="200"/>
      </w:pPr>
      <w:r>
        <w:rPr>
          <w:rFonts w:ascii="Arial" w:cs="Arial" w:eastAsia="Arial" w:hAnsi="Arial"/>
          <w:b/>
          <w:bCs/>
          <w:color w:val="D97706"/>
          <w:sz w:val="22"/>
          <w:szCs w:val="22"/>
        </w:rPr>
        <w:t xml:space="preserve">GTM Phase 1 (M1–4 Beta): Closed Beta with Controlled Testers</w:t>
      </w:r>
    </w:p>
    <w:p>
      <w:pPr>
        <w:pStyle w:val="ListParagraph"/>
        <w:numPr>
          <w:ilvl w:val="0"/>
          <w:numId w:val="2"/>
        </w:numPr>
        <w:spacing w:after="100" w:line="276"/>
      </w:pPr>
      <w:r>
        <w:rPr>
          <w:rFonts w:ascii="Arial" w:cs="Arial" w:eastAsia="Arial" w:hAnsi="Arial"/>
          <w:color w:val="333333"/>
          <w:sz w:val="21"/>
          <w:szCs w:val="21"/>
        </w:rPr>
        <w:t xml:space="preserve">Recruit 20–80 beta testers from MSME Facebook groups. Focus on home food sellers and freelance creatives with 3–10 years of business experience. Provide free access, collect deep qualitative feedback via weekly 1:1 sessions, not surveys. Build in public: share weekly metrics updates in the same FB groups to generate FOMO and signal momentum.</w:t>
      </w:r>
    </w:p>
    <w:p>
      <w:pPr>
        <w:spacing w:after="120" w:before="200"/>
      </w:pPr>
      <w:r>
        <w:rPr>
          <w:rFonts w:ascii="Arial" w:cs="Arial" w:eastAsia="Arial" w:hAnsi="Arial"/>
          <w:b/>
          <w:bCs/>
          <w:color w:val="D97706"/>
          <w:sz w:val="22"/>
          <w:szCs w:val="22"/>
        </w:rPr>
        <w:t xml:space="preserve">GTM Phase 2 (M5–6 Soft Launch): Free + Pro Tiers, Organic Growth Ignition</w:t>
      </w:r>
    </w:p>
    <w:p>
      <w:pPr>
        <w:pStyle w:val="ListParagraph"/>
        <w:numPr>
          <w:ilvl w:val="0"/>
          <w:numId w:val="2"/>
        </w:numPr>
        <w:spacing w:after="100" w:line="276"/>
      </w:pPr>
      <w:r>
        <w:rPr>
          <w:rFonts w:ascii="Arial" w:cs="Arial" w:eastAsia="Arial" w:hAnsi="Arial"/>
          <w:color w:val="333333"/>
          <w:sz w:val="21"/>
          <w:szCs w:val="21"/>
        </w:rPr>
        <w:t xml:space="preserve">Launch public free + Pro tiers. Drive organic growth via Facebook MSME groups and Viber seller communities. Target: 50–100 free signups/week. Focus on word-of-mouth referrals and genuine user advocacy — never paid ads yet. Key channels: “HM po?” (“How much?”) seller groups, sari-sari store owner networks, food business Viber chats. Seed 5–10 micro-influencers (Filipino business vloggers with 10K–100K followers) with free Pro accounts and ask for honest reviews. No sponsored posts — authentic discovery only.</w:t>
      </w:r>
    </w:p>
    <w:p>
      <w:pPr>
        <w:spacing w:after="120" w:before="200"/>
      </w:pPr>
      <w:r>
        <w:rPr>
          <w:rFonts w:ascii="Arial" w:cs="Arial" w:eastAsia="Arial" w:hAnsi="Arial"/>
          <w:b/>
          <w:bCs/>
          <w:color w:val="D97706"/>
          <w:sz w:val="22"/>
          <w:szCs w:val="22"/>
        </w:rPr>
        <w:t xml:space="preserve">GTM Phase 3 (M7–12 Growth): WhatsApp Business API + Referral Program + Influencer Partnerships</w:t>
      </w:r>
    </w:p>
    <w:p>
      <w:pPr>
        <w:pStyle w:val="ListParagraph"/>
        <w:numPr>
          <w:ilvl w:val="0"/>
          <w:numId w:val="2"/>
        </w:numPr>
        <w:spacing w:after="100" w:line="276"/>
      </w:pPr>
      <w:r>
        <w:rPr>
          <w:rFonts w:ascii="Arial" w:cs="Arial" w:eastAsia="Arial" w:hAnsi="Arial"/>
          <w:color w:val="333333"/>
          <w:sz w:val="21"/>
          <w:szCs w:val="21"/>
        </w:rPr>
        <w:t xml:space="preserve">Launch WhatsApp Business API integration, enabling two-way messaging as core CRM feature. Launch referral program: “Refer 3 sellers, get 1 month free.” Expand micro-influencer partnerships to 15–20 Filipino business vloggers. Begin low-volume paid acquisition (Meta ads targeting Filipino female business owners age 25–45, ₱500–₱2K/month revenue). Target: 200–300 free users, 40–60 Pro subscribers, 500–1K+ viral reach through referral loop.</w:t>
      </w:r>
    </w:p>
    <w:p>
      <w:pPr>
        <w:spacing w:after="120" w:before="200"/>
      </w:pPr>
      <w:r>
        <w:rPr>
          <w:rFonts w:ascii="Arial" w:cs="Arial" w:eastAsia="Arial" w:hAnsi="Arial"/>
          <w:b/>
          <w:bCs/>
          <w:color w:val="D97706"/>
          <w:sz w:val="22"/>
          <w:szCs w:val="22"/>
        </w:rPr>
        <w:t xml:space="preserve">GTM Phase 4 (M13+ Scale): Business Tier Launch + Institutional Partnerships + Paid Acquisition</w:t>
      </w:r>
    </w:p>
    <w:p>
      <w:pPr>
        <w:pStyle w:val="ListParagraph"/>
        <w:numPr>
          <w:ilvl w:val="0"/>
          <w:numId w:val="2"/>
        </w:numPr>
        <w:spacing w:after="100" w:line="276"/>
      </w:pPr>
      <w:r>
        <w:rPr>
          <w:rFonts w:ascii="Arial" w:cs="Arial" w:eastAsia="Arial" w:hAnsi="Arial"/>
          <w:color w:val="333333"/>
          <w:sz w:val="21"/>
          <w:szCs w:val="21"/>
        </w:rPr>
        <w:t xml:space="preserve">Business tier launches at ₱799/mo. Establish partnerships with DTI (Department of Trade and Industry) and MSME support organizations for co-marketing and bulk licensing. Scale paid acquisition: Facebook/Instagram ads budgeted at ₱50K+/month, targeting home sellers and online resellers. Launch TikTok business content series (authentic behind-the-scenes of AKBai users’ businesses). Target: 1K+ free users, 300+ Pro, 50+ Business subscribers by Month 18. Achieve 70% organic / 30% paid mix in customer acquisition.</w:t>
      </w:r>
    </w:p>
    <w:p>
      <w:pPr>
        <w:spacing w:after="120" w:before="200"/>
      </w:pPr>
      <w:r>
        <w:rPr>
          <w:rFonts w:ascii="Arial" w:cs="Arial" w:eastAsia="Arial" w:hAnsi="Arial"/>
          <w:b/>
          <w:bCs/>
          <w:color w:val="D97706"/>
          <w:sz w:val="22"/>
          <w:szCs w:val="22"/>
        </w:rPr>
        <w:t xml:space="preserve">Key Channels and Target Segments</w:t>
      </w:r>
    </w:p>
    <w:p>
      <w:pPr>
        <w:pStyle w:val="ListParagraph"/>
        <w:numPr>
          <w:ilvl w:val="0"/>
          <w:numId w:val="2"/>
        </w:numPr>
        <w:spacing w:after="100" w:line="276"/>
      </w:pPr>
      <w:r>
        <w:rPr>
          <w:rFonts w:ascii="Arial" w:cs="Arial" w:eastAsia="Arial" w:hAnsi="Arial"/>
          <w:b/>
          <w:bCs/>
          <w:color w:val="07101e"/>
          <w:sz w:val="21"/>
          <w:szCs w:val="21"/>
        </w:rPr>
        <w:t xml:space="preserve">Primary (Organic): </w:t>
      </w:r>
      <w:r>
        <w:rPr>
          <w:rFonts w:ascii="Arial" w:cs="Arial" w:eastAsia="Arial" w:hAnsi="Arial"/>
          <w:color w:val="333333"/>
          <w:sz w:val="21"/>
          <w:szCs w:val="21"/>
        </w:rPr>
        <w:t xml:space="preserve">Facebook MSME groups (800K+ combined members), Viber communities (sari-sari store owners, food business networks), TikTok business hashtags, Instagram seller communities. These channels reach existing communities of MSMEs with proven buying power.</w:t>
      </w:r>
    </w:p>
    <w:p>
      <w:pPr>
        <w:pStyle w:val="ListParagraph"/>
        <w:numPr>
          <w:ilvl w:val="0"/>
          <w:numId w:val="2"/>
        </w:numPr>
        <w:spacing w:after="100" w:line="276"/>
      </w:pPr>
      <w:r>
        <w:rPr>
          <w:rFonts w:ascii="Arial" w:cs="Arial" w:eastAsia="Arial" w:hAnsi="Arial"/>
          <w:b/>
          <w:bCs/>
          <w:color w:val="07101e"/>
          <w:sz w:val="21"/>
          <w:szCs w:val="21"/>
        </w:rPr>
        <w:t xml:space="preserve">Secondary (Paid): </w:t>
      </w:r>
      <w:r>
        <w:rPr>
          <w:rFonts w:ascii="Arial" w:cs="Arial" w:eastAsia="Arial" w:hAnsi="Arial"/>
          <w:color w:val="333333"/>
          <w:sz w:val="21"/>
          <w:szCs w:val="21"/>
        </w:rPr>
        <w:t xml:space="preserve">Meta (Facebook/Instagram) ads targeting Filipino female entrepreneurs, Google Search (“business accounting app Philippines”, “BIR tax filing for home-based business”), micro-influencer content seeding.</w:t>
      </w:r>
    </w:p>
    <w:p>
      <w:pPr>
        <w:spacing w:after="120" w:before="200"/>
      </w:pPr>
      <w:r>
        <w:rPr>
          <w:rFonts w:ascii="Arial" w:cs="Arial" w:eastAsia="Arial" w:hAnsi="Arial"/>
          <w:b/>
          <w:bCs/>
          <w:color w:val="D97706"/>
          <w:sz w:val="22"/>
          <w:szCs w:val="22"/>
        </w:rPr>
        <w:t xml:space="preserve">Phase 0 GTM: Demand Validation &amp; Hype Building</w:t>
      </w:r>
    </w:p>
    <w:p>
      <w:pPr>
        <w:spacing w:after="160" w:line="276"/>
      </w:pPr>
      <w:r>
        <w:rPr>
          <w:rFonts w:ascii="Arial" w:cs="Arial" w:eastAsia="Arial" w:hAnsi="Arial"/>
          <w:color w:val="333333"/>
          <w:sz w:val="21"/>
          <w:szCs w:val="21"/>
        </w:rPr>
        <w:t xml:space="preserve">Goal: 100+ waitlist signups before writing a single line of product code. Proof of demand is non-negotiable. SEO starts now — not after launch.</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Value-Bombing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Post highly detailed, genuinely useful workflow guides in niche FB groups: “Complete guide: paano mag-file ng 1701Q as an online seller (8% flat tax)” or “How to cost your baked goods properly so you stop losing money.” No spam links. No selling. Pure value. At the end: “Building a tool that automates this. Comment BETA if you want early access.” Drives algorithmic reach through comments.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Groups (PH Online Sellers, Home-Based Bakers PH, Freelancer PH)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 BETA comments per post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SEO Taglish Articles (Start in Phase 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Publish 5–6 genuinely useful Taglish articles at projectka.ph/blog during Phase 0. Target long-tail, high-intent search terms: ‘paano mag-file ng 1701Q online seller,’ ‘8% flat tax computation Philippines,’ ‘how to cost baked goods for sale,’ ‘GCash income tracking for freelancers.’ Zero CAC. Compounds over time. Starting in Phase 0 gives 4+ months of SEO traction before Phase 2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projectka.ph/blog, Google Search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Organic search traffic</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Page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Landing page live from Week 4 of Phase 0. Taglish headline: “Ang AI partner ng negosyo mo.” Clear value prop (Morning Briefing mockup, Resibo Scanner demo GIF). Email capture with social proof counter: “[X] sellers already on the 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projectka.ph / domain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100+ signups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Personal Network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Message 20 people in your existing network who fit the persona (online sellers, freelancers, food business owners). Ask for 15 minutes to show the prototype and ask 5 questions. Each interview = product insight + potential early adopter.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Direct message / iMessage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 interviews completed</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Prototype Share — Post Immediately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As soon as Resibo Scanner first works: post a raw screen recording on a crumpled Filipino thermal receipt, with the Taglish confirmation UI, to FB groups and personal pages. Do NOT wait for Phase 0C to be ‘complete.’ The community’s reaction is your fastest demand signal.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personal + groups, IG Stories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 reactions / saves</w:t>
            </w:r>
          </w:p>
        </w:tc>
      </w:tr>
    </w:tbl>
    <w:p>
      <w:pPr>
        <w:spacing w:before="100"/>
      </w:pPr>
    </w:p>
    <w:p>
      <w:pPr>
        <w:spacing w:after="120" w:before="200"/>
      </w:pPr>
      <w:r>
        <w:rPr>
          <w:rFonts w:ascii="Arial" w:cs="Arial" w:eastAsia="Arial" w:hAnsi="Arial"/>
          <w:b/>
          <w:bCs/>
          <w:color w:val="D97706"/>
          <w:sz w:val="22"/>
          <w:szCs w:val="22"/>
        </w:rPr>
        <w:t xml:space="preserve">Phase 1 GTM: MVP Launch &amp; Early Adopter Conversion</w:t>
      </w:r>
    </w:p>
    <w:p>
      <w:pPr>
        <w:spacing w:after="160" w:line="276"/>
      </w:pPr>
      <w:r>
        <w:rPr>
          <w:rFonts w:ascii="Arial" w:cs="Arial" w:eastAsia="Arial" w:hAnsi="Arial"/>
          <w:color w:val="333333"/>
          <w:sz w:val="21"/>
          <w:szCs w:val="21"/>
        </w:rPr>
        <w:t xml:space="preserve">Goal: 50 registered users, 20 paying Pro subscribers within 60 days of launch. Focus on converting the waitlist and driving first wins fast.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Activation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Day 0 email to full waitlist: “KA is live. Here’s your invite.” Personalized by business type (baker vs. seller vs. freelancer). Link to app + 30-day free Pro trial for the first 50 signups. Scarcity creates urgency without being manipulative.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Email (Resend/Loops)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 signups Week 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Kumikita Ba Ako? Free Calculator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a standalone free costing calculator at projectka.ph/kumikita-ba-ako during Phase 1 (a weekend build). Food sellers enter ingredients; tool outputs unit cost and suggested margin prices. Results page: “Save this + track all your products automatically in AKBai.” Launching in Phase 1 gives 4+ months of SEO traction before Phase 2. Every user who calculates margin is a warm, high-intent lead for Pro.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SEO + FB food seller groups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200+ monthly tool users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 Tier Wedge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Free plan is the lead magnet. Users experience the Kilala Kita onboarding and scan their first receipt at zero cost. The Maria Moment — the first time AKBai tells them something true about their business they didn’t know — must happen within 7 days. Design backwards from it. Upgrade prompt appears naturally after the 10-message daily limit or 5th receipt.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 free→Pro conversion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Price Anchoring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upgrade prompt shows the comparison: “AKBai Pro = ₱299/month. A part-time bookkeeper = ₱5,000+/month. You do the math.” Post this framing in FB groups when discussing pricing. It makes ₱299 feel like a no-brainer.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FB comments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Reduce price objections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Day 0–7 Onboarding Sequence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7-day automated in-app + email sequence designed to drive one “first win” within 24 hours: Day 1 — scan a receipt. Day 3 — check your BIR deadline. Day 5 — draft a customer reply. Each win compounds retention. Sequence is personalised using Kilala Kita profile 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70%+ Week 1 retention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Build-in-Public (Milestone-Triggered)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Replace weekly cadence with milestone-triggered posts: first paying user, first 50 users, first BIR deadline notification sent, Ang Tita Feature launch. Quality and authenticity over cadence. Each milestone post tells the honest story of building a product for Filipino sellers as a solo developer with a day job.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TikTok, IG Reels, FB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Organic reach + trust</w:t>
            </w:r>
          </w:p>
        </w:tc>
      </w:tr>
    </w:tbl>
    <w:p>
      <w:pPr>
        <w:spacing w:before="100"/>
      </w:pPr>
    </w:p>
    <w:p>
      <w:pPr>
        <w:spacing w:after="120" w:before="200"/>
      </w:pPr>
      <w:r>
        <w:rPr>
          <w:rFonts w:ascii="Arial" w:cs="Arial" w:eastAsia="Arial" w:hAnsi="Arial"/>
          <w:b/>
          <w:bCs/>
          <w:color w:val="D97706"/>
          <w:sz w:val="22"/>
          <w:szCs w:val="22"/>
        </w:rPr>
        <w:t xml:space="preserve">Phase 2 GTM: Growth &amp; Viral Loops</w:t>
      </w:r>
    </w:p>
    <w:p>
      <w:pPr>
        <w:spacing w:after="160" w:line="276"/>
      </w:pPr>
      <w:r>
        <w:rPr>
          <w:rFonts w:ascii="Arial" w:cs="Arial" w:eastAsia="Arial" w:hAnsi="Arial"/>
          <w:color w:val="333333"/>
          <w:sz w:val="21"/>
          <w:szCs w:val="21"/>
        </w:rPr>
        <w:t xml:space="preserve">Goal: 200 registered users, 80 paying subscribers. Shift from founder-led growth to product-led and community-led growth.</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Micro-Influencer Barter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Identify 5–10 TikTok/IG creators with 5K–20K followers in the freelancer/food seller/online seller niche. Offer: Lifetime Pro subscription (worth ₱3,588/year) in exchange for one honest video review showing a real workflow (e.g., scanning receipts, using the BIR deadline reminder). No scripted ads. Authenticity only. Each video = potential 500–2,000 new app visitors.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TikTok, IG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3–5 influencer videos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Referral Loop (product-embedded)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get 1 free month of Pro for every 3 friends they refer who become paying subscribers. Triggered at the post-win moment (after first receipt scan, after first BIR deadline saved). Tracked via referral code in Supabase. This mechanic is in the product from Day 1 of Phase 1 — Phase 2 is when you amplify 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 referrals Month 3</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Monthly Tax Deadline Posts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month, post a reminder in PH seller FB groups: “⏰ BIR deadline this month: [date]. Naka-track ka na ba? AKBai sends reminders 7, 3, and 1 day before.” Simple, valuable, non-spammy. Grows brand awareness and drives waitlist signups passively.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Groups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Ongoing organic reach</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Competitor Monitoring — Monthly Ritual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15-minute monthly calendar ritual: check ChatGenie feature releases, Taxumo pricing page, N3 AI product updates, and any new entrants in the FB seller groups. No formal process — just a standing reminder. The worst outcome is a competitor shipping your Phase 3 agent builder while you’re still in Phase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Self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Monthly, recurring</w:t>
            </w:r>
          </w:p>
        </w:tc>
      </w:tr>
    </w:tbl>
    <w:p>
      <w:pPr>
        <w:spacing w:before="80"/>
      </w:pPr>
    </w:p>
    <w:p>
      <w:pPr>
        <w:spacing w:after="160" w:line="276"/>
      </w:pPr>
      <w:r>
        <w:rPr>
          <w:rFonts w:ascii="Arial" w:cs="Arial" w:eastAsia="Arial" w:hAnsi="Arial"/>
          <w:b/>
          <w:bCs/>
          <w:color w:val="07101e"/>
          <w:sz w:val="21"/>
          <w:szCs w:val="21"/>
        </w:rPr>
        <w:t xml:space="preserve">Pre-Mortem Exercise — Write Before Phase 1 Launch: </w:t>
      </w:r>
      <w:r>
        <w:rPr>
          <w:rFonts w:ascii="Arial" w:cs="Arial" w:eastAsia="Arial" w:hAnsi="Arial"/>
          <w:color w:val="333333"/>
          <w:sz w:val="21"/>
          <w:szCs w:val="21"/>
        </w:rPr>
        <w:t xml:space="preserve">One page. “It’s December 2026. AKBai has failed. What happened?” Write three realistic failure scenarios (not unlikely ones) with one mitigation each. Examples: burned out in Month 4; 80% of users never converted to paid; Claude API costs killed margins at scale. This surfaces the assumptions you’re most emotionally attached to and least willing to stress-test. Revisit the document at the end of each phase.</w:t>
      </w:r>
    </w:p>
    <w:p>
      <w:pPr>
        <w:spacing w:before="100"/>
      </w:pPr>
    </w:p>
    <w:p>
      <w:pPr>
        <w:spacing w:after="120" w:before="200"/>
      </w:pPr>
      <w:r>
        <w:rPr>
          <w:rFonts w:ascii="Arial" w:cs="Arial" w:eastAsia="Arial" w:hAnsi="Arial"/>
          <w:b/>
          <w:bCs/>
          <w:color w:val="D97706"/>
          <w:sz w:val="22"/>
          <w:szCs w:val="22"/>
        </w:rPr>
        <w:t xml:space="preserve">GTM Success Metrics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Metric</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Target</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Target</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Target</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signups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N/A (converted)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Registered users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 (pre-launch)</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Paying subscribers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 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80 (Pro + Business)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Free-to-paid conversion rate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35%+</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Monthly Recurring Revenue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₱6K–₱10K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₱30K–₱50K</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Social following (TikTok/IG)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100–500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1,000+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 tool (costing calc) monthly users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Micro-influencer videos live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3–5</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Referrals tracked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w:t>
            </w:r>
          </w:p>
        </w:tc>
      </w:tr>
    </w:tbl>
    <w:p>
      <w:r>
        <w:br w:type="page"/>
      </w:r>
    </w:p>
    <w:p>
      <w:pPr>
        <w:pStyle w:val="Heading1"/>
        <w:spacing w:after="200" w:before="360"/>
      </w:pPr>
      <w:r>
        <w:rPr>
          <w:rFonts w:ascii="Arial" w:cs="Arial" w:eastAsia="Arial" w:hAnsi="Arial"/>
          <w:b/>
          <w:bCs/>
          <w:color w:val="07101e"/>
          <w:sz w:val="32"/>
          <w:szCs w:val="32"/>
        </w:rPr>
        <w:t xml:space="preserve">Investor Perspective: Strategic Positions</w:t>
      </w:r>
    </w:p>
    <w:p>
      <w:pPr>
        <w:spacing w:after="160" w:line="276"/>
      </w:pPr>
      <w:r>
        <w:rPr>
          <w:rFonts w:ascii="Arial" w:cs="Arial" w:eastAsia="Arial" w:hAnsi="Arial"/>
          <w:color w:val="333333"/>
          <w:sz w:val="21"/>
          <w:szCs w:val="21"/>
        </w:rPr>
        <w:t xml:space="preserve">The following three positions emerged from investor Q&amp;A review. They are not feature refinements — they are strategic stances that must be reflected in how the product is built, prioritised, and communicated from Phase 1 onward.</w:t>
      </w:r>
    </w:p>
    <w:p>
      <w:pPr>
        <w:spacing w:after="120" w:before="200"/>
      </w:pPr>
      <w:r>
        <w:rPr>
          <w:rFonts w:ascii="Arial" w:cs="Arial" w:eastAsia="Arial" w:hAnsi="Arial"/>
          <w:b/>
          <w:bCs/>
          <w:color w:val="D97706"/>
          <w:sz w:val="22"/>
          <w:szCs w:val="22"/>
        </w:rPr>
        <w:t xml:space="preserve">The One Thing: Clarity as Core Value Proposition</w:t>
      </w:r>
    </w:p>
    <w:p>
      <w:pPr>
        <w:spacing w:after="160" w:line="276"/>
      </w:pPr>
      <w:r>
        <w:rPr>
          <w:rFonts w:ascii="Arial" w:cs="Arial" w:eastAsia="Arial" w:hAnsi="Arial"/>
          <w:color w:val="333333"/>
          <w:sz w:val="21"/>
          <w:szCs w:val="21"/>
        </w:rPr>
        <w:t xml:space="preserve">The roadmap describes AKBai across five pillars with equal weight. This is a product architecture decision, not a positioning decision. The pitch, the onboarding, the marketing, and the first user experience must all orbit a single emotional core: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7101e" w:sz="12"/>
              <w:left w:val="none" w:sz="0"/>
              <w:bottom w:val="none" w:sz="0"/>
              <w:right w:val="none" w:sz="0"/>
            </w:tcBorders>
            <w:shd w:fill="FEFAF3" w:val="clear"/>
            <w:tcMar>
              <w:top w:type="dxa" w:w="200"/>
              <w:left w:type="dxa" w:w="240"/>
              <w:bottom w:type="dxa" w:w="200"/>
              <w:right w:type="dxa" w:w="240"/>
            </w:tcMar>
          </w:tcPr>
          <w:p>
            <w:pPr>
              <w:spacing w:after="60"/>
              <w:jc w:val="center"/>
            </w:pPr>
            <w:r>
              <w:rPr>
                <w:rFonts w:ascii="Arial" w:cs="Arial" w:eastAsia="Arial" w:hAnsi="Arial"/>
                <w:b/>
                <w:bCs/>
                <w:color w:val="07101e"/>
                <w:sz w:val="22"/>
                <w:szCs w:val="22"/>
              </w:rPr>
              <w:t xml:space="preserve">🎯 THE ONE THING</w:t>
            </w:r>
          </w:p>
          <w:p>
            <w:pPr>
              <w:jc w:val="center"/>
            </w:pPr>
            <w:r>
              <w:rPr>
                <w:rFonts w:ascii="Arial" w:cs="Arial" w:eastAsia="Arial" w:hAnsi="Arial"/>
                <w:i/>
                <w:iCs/>
                <w:color w:val="07101e"/>
                <w:sz w:val="22"/>
                <w:szCs w:val="22"/>
              </w:rPr>
              <w:t xml:space="preserve">AKBai tells Filipino sellers the truth about their business — in their language, before it’s too late to do anything about it. Everything else is infrastructure for that moment.</w:t>
            </w:r>
          </w:p>
        </w:tc>
      </w:tr>
    </w:tbl>
    <w:p>
      <w:pPr>
        <w:spacing w:before="100"/>
      </w:pPr>
    </w:p>
    <w:p>
      <w:pPr>
        <w:pStyle w:val="ListParagraph"/>
        <w:numPr>
          <w:ilvl w:val="0"/>
          <w:numId w:val="2"/>
        </w:numPr>
        <w:spacing w:after="100" w:line="276"/>
      </w:pPr>
      <w:r>
        <w:rPr>
          <w:rFonts w:ascii="Arial" w:cs="Arial" w:eastAsia="Arial" w:hAnsi="Arial"/>
          <w:b/>
          <w:bCs/>
          <w:color w:val="07101e"/>
          <w:sz w:val="21"/>
          <w:szCs w:val="21"/>
        </w:rPr>
        <w:t xml:space="preserve">Rebuild the pitch around this single truth: </w:t>
      </w:r>
      <w:r>
        <w:rPr>
          <w:rFonts w:ascii="Arial" w:cs="Arial" w:eastAsia="Arial" w:hAnsi="Arial"/>
          <w:color w:val="333333"/>
          <w:sz w:val="21"/>
          <w:szCs w:val="21"/>
        </w:rPr>
        <w:t xml:space="preserve">The features exist quietly in service of the clarity moment. Lead with the emotional problem, not the solution set.</w:t>
      </w:r>
    </w:p>
    <w:p>
      <w:pPr>
        <w:pStyle w:val="ListParagraph"/>
        <w:numPr>
          <w:ilvl w:val="0"/>
          <w:numId w:val="2"/>
        </w:numPr>
        <w:spacing w:after="100" w:line="276"/>
      </w:pPr>
      <w:r>
        <w:rPr>
          <w:rFonts w:ascii="Arial" w:cs="Arial" w:eastAsia="Arial" w:hAnsi="Arial"/>
          <w:b/>
          <w:bCs/>
          <w:color w:val="07101e"/>
          <w:sz w:val="21"/>
          <w:szCs w:val="21"/>
        </w:rPr>
        <w:t xml:space="preserve">Design the Maria Moment as the product north star: </w:t>
      </w:r>
      <w:r>
        <w:rPr>
          <w:rFonts w:ascii="Arial" w:cs="Arial" w:eastAsia="Arial" w:hAnsi="Arial"/>
          <w:color w:val="333333"/>
          <w:sz w:val="21"/>
          <w:szCs w:val="21"/>
        </w:rPr>
        <w:t xml:space="preserve">Maria the home baker opens KA and sees: “Kumikita ka. ₱18,400 ang net mo this month. Pero pag tinignan natin ang butter costs, may paraan para dagdagan pa iyan.” This moment — where AKBai tells the user something true about their business they didn’t know — must happen within the first 7 days for every user. Design backwards from it. Every feature decision in every phase should be evaluated against one question: does this get users to their Maria Moment faster or more reliably?</w:t>
      </w:r>
    </w:p>
    <w:p>
      <w:pPr>
        <w:pStyle w:val="ListParagraph"/>
        <w:numPr>
          <w:ilvl w:val="0"/>
          <w:numId w:val="2"/>
        </w:numPr>
        <w:spacing w:after="100" w:line="276"/>
      </w:pPr>
      <w:r>
        <w:rPr>
          <w:rFonts w:ascii="Arial" w:cs="Arial" w:eastAsia="Arial" w:hAnsi="Arial"/>
          <w:b/>
          <w:bCs/>
          <w:color w:val="07101e"/>
          <w:sz w:val="21"/>
          <w:szCs w:val="21"/>
        </w:rPr>
        <w:t xml:space="preserve">Evaluate every feature against three filters: </w:t>
      </w:r>
      <w:r>
        <w:rPr>
          <w:rFonts w:ascii="Arial" w:cs="Arial" w:eastAsia="Arial" w:hAnsi="Arial"/>
          <w:color w:val="333333"/>
          <w:sz w:val="21"/>
          <w:szCs w:val="21"/>
        </w:rPr>
        <w:t xml:space="preserve">Does it deepen business context? Does it reinforce Filipino-specific soul? Does it increase switching cost? Features that do none of these are deprioritised regardless of how appealing they are.</w:t>
      </w:r>
    </w:p>
    <w:p>
      <w:pPr>
        <w:spacing w:after="120" w:before="200"/>
      </w:pPr>
      <w:r>
        <w:rPr>
          <w:rFonts w:ascii="Arial" w:cs="Arial" w:eastAsia="Arial" w:hAnsi="Arial"/>
          <w:b/>
          <w:bCs/>
          <w:color w:val="D97706"/>
          <w:sz w:val="22"/>
          <w:szCs w:val="22"/>
        </w:rPr>
        <w:t xml:space="preserve">Competitive Positioning: Integrated vs. Point Solutions</w:t>
      </w:r>
    </w:p>
    <w:p>
      <w:pPr>
        <w:spacing w:after="160" w:line="276"/>
      </w:pPr>
      <w:r>
        <w:rPr>
          <w:rFonts w:ascii="Arial" w:cs="Arial" w:eastAsia="Arial" w:hAnsi="Arial"/>
          <w:color w:val="333333"/>
          <w:sz w:val="21"/>
          <w:szCs w:val="21"/>
        </w:rPr>
        <w:t xml:space="preserve">Market research confirms NO direct competitor offers AKBai’s integrated suite: communications, financial tracking, tax compliance, and business intelligence all in one AI-powered platform. Existing competitors are point solutions: Taxumo handles tax-only functionality, SOFI AI provides chatbot assistance without business context, Packworks targets sari-sari stores with inventory but no compliance features. AKBai’s competitive advantage is the complete business operating system for Filipino entrepreneurs — solving the problem end-to-end rather than point solutions that force users to context-switch across multiple tools.</w:t>
      </w:r>
    </w:p>
    <w:p>
      <w:pPr>
        <w:spacing w:after="120" w:before="200"/>
      </w:pPr>
      <w:r>
        <w:rPr>
          <w:rFonts w:ascii="Arial" w:cs="Arial" w:eastAsia="Arial" w:hAnsi="Arial"/>
          <w:b/>
          <w:bCs/>
          <w:color w:val="D97706"/>
          <w:sz w:val="22"/>
          <w:szCs w:val="22"/>
        </w:rPr>
        <w:t xml:space="preserve">Competitive Moat at Month 18</w:t>
      </w:r>
    </w:p>
    <w:p>
      <w:pPr>
        <w:spacing w:after="160" w:line="276"/>
      </w:pPr>
      <w:r>
        <w:rPr>
          <w:rFonts w:ascii="Arial" w:cs="Arial" w:eastAsia="Arial" w:hAnsi="Arial"/>
          <w:color w:val="333333"/>
          <w:sz w:val="21"/>
          <w:szCs w:val="21"/>
        </w:rPr>
        <w:t xml:space="preserve">The moat is not features. Features get copied by ChatGenie, Taxumo, or a well-resourced new entrant within 6 months. The real moat is three compounding layers that become harder to replicate the longer a user stays active: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Moat Layer</w:t>
            </w:r>
          </w:p>
        </w:tc>
        <w:tc>
          <w:tcPr>
            <w:tcW w:type="dxa" w:w="4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Means</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Compounds How</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Context Depth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receipt scanned, every BIR deadline tracked, every transaction logged builds a picture of the user’s business that no generic tool has. Switching to ChatGPT means starting from zero.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Grows every day a user is active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The Katuwang Soul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Built specifically for Filipino sellers — not adapted from a Western product. The Taglish voice, the BIR-specific logic, the GCash-native workflows. Competitors can copy features; they cannot copy 12 months of Filipino-specific product decisions.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Deepens with every feature shipped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Switching Cost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 user with 18 months of receipts, tax history, and business profile inside KA faces a complete data migration to leave. The longer they stay, the higher the cost of leaving — not through lock-in, but through genuine accumulated value.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Accelerates after Month 6</w:t>
            </w:r>
          </w:p>
        </w:tc>
      </w:tr>
    </w:tbl>
    <w:p>
      <w:pPr>
        <w:spacing w:before="80"/>
      </w:pPr>
    </w:p>
    <w:p>
      <w:pPr>
        <w:spacing w:after="160" w:line="276"/>
        <w:rPr>
          <w:b/>
          <w:bCs/>
          <w:color w:val="D97706"/>
        </w:rPr>
      </w:pPr>
      <w:r>
        <w:rPr>
          <w:rFonts w:ascii="Arial" w:cs="Arial" w:eastAsia="Arial" w:hAnsi="Arial"/>
          <w:b/>
          <w:bCs/>
          <w:color w:val="D97706"/>
          <w:sz w:val="21"/>
          <w:szCs w:val="21"/>
        </w:rPr>
        <w:t xml:space="preserve">⚠️ The window is 12–18 months. This is the realistic timeline before a well-resourced competitor ships a credible Taglish AI business tool. Speed to 500 deeply engaged users matters more than breadth of features. Get users to daily active usage fast — the moat builds itself from there.</w:t>
      </w:r>
    </w:p>
    <w:p>
      <w:pPr>
        <w:spacing w:after="120" w:before="200"/>
      </w:pPr>
      <w:r>
        <w:rPr>
          <w:rFonts w:ascii="Arial" w:cs="Arial" w:eastAsia="Arial" w:hAnsi="Arial"/>
          <w:b/>
          <w:bCs/>
          <w:color w:val="D97706"/>
          <w:sz w:val="22"/>
          <w:szCs w:val="22"/>
        </w:rPr>
        <w:t xml:space="preserve">Claude API Dependency: Honest Position &amp; Mitigation</w:t>
      </w:r>
    </w:p>
    <w:p>
      <w:pPr>
        <w:spacing w:after="160" w:line="276"/>
      </w:pPr>
      <w:r>
        <w:rPr>
          <w:rFonts w:ascii="Arial" w:cs="Arial" w:eastAsia="Arial" w:hAnsi="Arial"/>
          <w:color w:val="333333"/>
          <w:sz w:val="21"/>
          <w:szCs w:val="21"/>
        </w:rPr>
        <w:t xml:space="preserve">This is a real structural risk. The honest position is that the dependency is the right tradeoff at this stage — but it must be managed consciously, not ignored.</w:t>
      </w:r>
    </w:p>
    <w:p>
      <w:pPr>
        <w:pStyle w:val="ListParagraph"/>
        <w:numPr>
          <w:ilvl w:val="0"/>
          <w:numId w:val="2"/>
        </w:numPr>
        <w:spacing w:after="100" w:line="276"/>
      </w:pPr>
      <w:r>
        <w:rPr>
          <w:rFonts w:ascii="Arial" w:cs="Arial" w:eastAsia="Arial" w:hAnsi="Arial"/>
          <w:b/>
          <w:bCs/>
          <w:color w:val="07101e"/>
          <w:sz w:val="21"/>
          <w:szCs w:val="21"/>
        </w:rPr>
        <w:t xml:space="preserve">The dependency is correct for now: </w:t>
      </w:r>
      <w:r>
        <w:rPr>
          <w:rFonts w:ascii="Arial" w:cs="Arial" w:eastAsia="Arial" w:hAnsi="Arial"/>
          <w:color w:val="333333"/>
          <w:sz w:val="21"/>
          <w:szCs w:val="21"/>
        </w:rPr>
        <w:t xml:space="preserve">Building a competitive AI reasoning layer from scratch is not feasible for a solo founder. Anthropic’s data processing terms currently protect user data. The quality advantage for Taglish reasoning and structured extraction is real. Accept the dependency; manage the risk.</w:t>
      </w:r>
    </w:p>
    <w:p>
      <w:pPr>
        <w:pStyle w:val="ListParagraph"/>
        <w:numPr>
          <w:ilvl w:val="0"/>
          <w:numId w:val="2"/>
        </w:numPr>
        <w:spacing w:after="100" w:line="276"/>
      </w:pPr>
      <w:r>
        <w:rPr>
          <w:rFonts w:ascii="Arial" w:cs="Arial" w:eastAsia="Arial" w:hAnsi="Arial"/>
          <w:b/>
          <w:bCs/>
          <w:color w:val="07101e"/>
          <w:sz w:val="21"/>
          <w:szCs w:val="21"/>
        </w:rPr>
        <w:t xml:space="preserve">The moat is not the AI — it is everything around it: </w:t>
      </w:r>
      <w:r>
        <w:rPr>
          <w:rFonts w:ascii="Arial" w:cs="Arial" w:eastAsia="Arial" w:hAnsi="Arial"/>
          <w:color w:val="333333"/>
          <w:sz w:val="21"/>
          <w:szCs w:val="21"/>
        </w:rPr>
        <w:t xml:space="preserve">User data, business profiles, the Taglish prompt corpus, the Filipino-specific BIR logic, the Katuwang brand trust. If Anthropic raises prices or changes terms, those assets survive. The AI layer is replaceable; the accumulated user context is not.</w:t>
      </w:r>
    </w:p>
    <w:p>
      <w:pPr>
        <w:pStyle w:val="ListParagraph"/>
        <w:numPr>
          <w:ilvl w:val="0"/>
          <w:numId w:val="2"/>
        </w:numPr>
        <w:spacing w:after="100" w:line="276"/>
      </w:pPr>
      <w:r>
        <w:rPr>
          <w:rFonts w:ascii="Arial" w:cs="Arial" w:eastAsia="Arial" w:hAnsi="Arial"/>
          <w:b/>
          <w:bCs/>
          <w:color w:val="07101e"/>
          <w:sz w:val="21"/>
          <w:szCs w:val="21"/>
        </w:rPr>
        <w:t xml:space="preserve">Monitor three specific trigger conditions: </w:t>
      </w:r>
      <w:r>
        <w:rPr>
          <w:rFonts w:ascii="Arial" w:cs="Arial" w:eastAsia="Arial" w:hAnsi="Arial"/>
          <w:color w:val="333333"/>
          <w:sz w:val="21"/>
          <w:szCs w:val="21"/>
        </w:rPr>
        <w:t xml:space="preserve">(1) If Anthropic raises API pricing by more than 30%, run a margin stress test immediately. (2) If Anthropic changes data processing terms in ways that affect NPC compliance, engage a lawyer within 30 days. (3) If a materially better model for Taglish reasoning becomes available from another provider, evaluate migration within 90 days. None of these are crises — they are business decisions that require a clear head.</w:t>
      </w:r>
    </w:p>
    <w:p>
      <w:pPr>
        <w:pStyle w:val="ListParagraph"/>
        <w:numPr>
          <w:ilvl w:val="0"/>
          <w:numId w:val="2"/>
        </w:numPr>
        <w:spacing w:after="100" w:line="276"/>
      </w:pPr>
      <w:r>
        <w:rPr>
          <w:rFonts w:ascii="Arial" w:cs="Arial" w:eastAsia="Arial" w:hAnsi="Arial"/>
          <w:b/>
          <w:bCs/>
          <w:color w:val="07101e"/>
          <w:sz w:val="21"/>
          <w:szCs w:val="21"/>
        </w:rPr>
        <w:t xml:space="preserve">Provider diversification is a Phase 3 consideration: </w:t>
      </w:r>
      <w:r>
        <w:rPr>
          <w:rFonts w:ascii="Arial" w:cs="Arial" w:eastAsia="Arial" w:hAnsi="Arial"/>
          <w:color w:val="333333"/>
          <w:sz w:val="21"/>
          <w:szCs w:val="21"/>
        </w:rPr>
        <w:t xml:space="preserve">Do not architect for multi-provider AI now — it adds complexity that will slow you down at a stage where speed matters most. Revisit at Phase 3 if the dependency has become a material commercial risk.</w:t>
      </w:r>
    </w:p>
    <w:p>
      <w:pPr>
        <w:spacing w:after="160" w:line="276"/>
        <w:rPr>
          <w:i/>
          <w:iCs/>
          <w:color w:val="8A9BB5"/>
        </w:rPr>
      </w:pPr>
      <w:r>
        <w:rPr>
          <w:rFonts w:ascii="Arial" w:cs="Arial" w:eastAsia="Arial" w:hAnsi="Arial"/>
          <w:i/>
          <w:iCs/>
          <w:color w:val="8A9BB5"/>
          <w:sz w:val="21"/>
          <w:szCs w:val="21"/>
        </w:rPr>
        <w:t xml:space="preserve">NOTE: A 40% Anthropic price increase would affect every AI-native SaaS simultaneously — making it an industry-wide repricing event rather than a KA-specific vulnerability. Your exposure is real but not unique. The mitigation is margin discipline from Day 1: know your per-user AI cost, build the circuit breaker, and price with headroom.</w:t>
      </w:r>
    </w:p>
    <w:p>
      <w:r>
        <w:br w:type="page"/>
      </w:r>
    </w:p>
    <w:p>
      <w:pPr>
        <w:pStyle w:val="Heading1"/>
        <w:spacing w:after="200" w:before="360"/>
      </w:pPr>
      <w:r>
        <w:rPr>
          <w:rFonts w:ascii="Arial" w:cs="Arial" w:eastAsia="Arial" w:hAnsi="Arial"/>
          <w:b/>
          <w:bCs/>
          <w:color w:val="07101e"/>
          <w:sz w:val="32"/>
          <w:szCs w:val="32"/>
        </w:rPr>
        <w:t xml:space="preserve">What Success Looks Like</w:t>
      </w:r>
    </w:p>
    <w:p>
      <w:pPr>
        <w:spacing w:before="50"/>
      </w:pPr>
    </w:p>
    <w:p>
      <w:pPr>
        <w:spacing w:after="120" w:before="200"/>
      </w:pPr>
      <w:r>
        <w:rPr>
          <w:rFonts w:ascii="Arial" w:cs="Arial" w:eastAsia="Arial" w:hAnsi="Arial"/>
          <w:b/>
          <w:bCs/>
          <w:color w:val="D97706"/>
          <w:sz w:val="22"/>
          <w:szCs w:val="22"/>
        </w:rPr>
        <w:t xml:space="preserve">By December 2026 (Month 8)</w:t>
      </w:r>
    </w:p>
    <w:p>
      <w:pPr>
        <w:pStyle w:val="ListParagraph"/>
        <w:numPr>
          <w:ilvl w:val="0"/>
          <w:numId w:val="2"/>
        </w:numPr>
        <w:spacing w:after="100" w:line="276"/>
      </w:pPr>
      <w:r>
        <w:rPr>
          <w:rFonts w:ascii="Arial" w:cs="Arial" w:eastAsia="Arial" w:hAnsi="Arial"/>
          <w:color w:val="333333"/>
          <w:sz w:val="21"/>
          <w:szCs w:val="21"/>
        </w:rPr>
        <w:t xml:space="preserve">AKBai has 200+ paying digital-first MSME subscribers using at least 3 of 5 pillars regularly</w:t>
      </w:r>
    </w:p>
    <w:p>
      <w:pPr>
        <w:pStyle w:val="ListParagraph"/>
        <w:numPr>
          <w:ilvl w:val="0"/>
          <w:numId w:val="2"/>
        </w:numPr>
        <w:spacing w:after="100" w:line="276"/>
      </w:pPr>
      <w:r>
        <w:rPr>
          <w:rFonts w:ascii="Arial" w:cs="Arial" w:eastAsia="Arial" w:hAnsi="Arial"/>
          <w:color w:val="333333"/>
          <w:sz w:val="21"/>
          <w:szCs w:val="21"/>
        </w:rPr>
        <w:t xml:space="preserve">Monthly recurring revenue exceeds ₱50,000</w:t>
      </w:r>
    </w:p>
    <w:p>
      <w:pPr>
        <w:pStyle w:val="ListParagraph"/>
        <w:numPr>
          <w:ilvl w:val="0"/>
          <w:numId w:val="2"/>
        </w:numPr>
        <w:spacing w:after="100" w:line="276"/>
      </w:pPr>
      <w:r>
        <w:rPr>
          <w:rFonts w:ascii="Arial" w:cs="Arial" w:eastAsia="Arial" w:hAnsi="Arial"/>
          <w:color w:val="333333"/>
          <w:sz w:val="21"/>
          <w:szCs w:val="21"/>
        </w:rPr>
        <w:t xml:space="preserve">Meta DM integration is live and &gt;60% of Business tier users are connected</w:t>
      </w:r>
    </w:p>
    <w:p>
      <w:pPr>
        <w:pStyle w:val="ListParagraph"/>
        <w:numPr>
          <w:ilvl w:val="0"/>
          <w:numId w:val="2"/>
        </w:numPr>
        <w:spacing w:after="100" w:line="276"/>
      </w:pPr>
      <w:r>
        <w:rPr>
          <w:rFonts w:ascii="Arial" w:cs="Arial" w:eastAsia="Arial" w:hAnsi="Arial"/>
          <w:color w:val="333333"/>
          <w:sz w:val="21"/>
          <w:szCs w:val="21"/>
        </w:rPr>
        <w:t xml:space="preserve">Users report feeling like they have a “virtual business partner” (the VA/EA layer is what makes them stay)</w:t>
      </w:r>
    </w:p>
    <w:p>
      <w:pPr>
        <w:pStyle w:val="ListParagraph"/>
        <w:numPr>
          <w:ilvl w:val="0"/>
          <w:numId w:val="2"/>
        </w:numPr>
        <w:spacing w:after="100" w:line="276"/>
      </w:pPr>
      <w:r>
        <w:rPr>
          <w:rFonts w:ascii="Arial" w:cs="Arial" w:eastAsia="Arial" w:hAnsi="Arial"/>
          <w:color w:val="333333"/>
          <w:sz w:val="21"/>
          <w:szCs w:val="21"/>
        </w:rPr>
        <w:t xml:space="preserve">Clear data on which pillars drive retention vs. which are nice-to-have</w:t>
      </w:r>
    </w:p>
    <w:p>
      <w:pPr>
        <w:spacing w:before="50"/>
      </w:pPr>
    </w:p>
    <w:p>
      <w:pPr>
        <w:spacing w:after="120" w:before="200"/>
      </w:pPr>
      <w:r>
        <w:rPr>
          <w:rFonts w:ascii="Arial" w:cs="Arial" w:eastAsia="Arial" w:hAnsi="Arial"/>
          <w:b/>
          <w:bCs/>
          <w:color w:val="D97706"/>
          <w:sz w:val="22"/>
          <w:szCs w:val="22"/>
        </w:rPr>
        <w:t xml:space="preserve">By March 2027 (Month 12)</w:t>
      </w:r>
    </w:p>
    <w:p>
      <w:pPr>
        <w:pStyle w:val="ListParagraph"/>
        <w:numPr>
          <w:ilvl w:val="0"/>
          <w:numId w:val="2"/>
        </w:numPr>
        <w:spacing w:after="100" w:line="276"/>
      </w:pPr>
      <w:r>
        <w:rPr>
          <w:rFonts w:ascii="Arial" w:cs="Arial" w:eastAsia="Arial" w:hAnsi="Arial"/>
          <w:color w:val="333333"/>
          <w:sz w:val="21"/>
          <w:szCs w:val="21"/>
        </w:rPr>
        <w:t xml:space="preserve">If Phase 3 succeeds: 500+ users creating custom AI behaviors — a true platform with network effects</w:t>
      </w:r>
    </w:p>
    <w:p>
      <w:pPr>
        <w:pStyle w:val="ListParagraph"/>
        <w:numPr>
          <w:ilvl w:val="0"/>
          <w:numId w:val="2"/>
        </w:numPr>
        <w:spacing w:after="100" w:line="276"/>
      </w:pPr>
      <w:r>
        <w:rPr>
          <w:rFonts w:ascii="Arial" w:cs="Arial" w:eastAsia="Arial" w:hAnsi="Arial"/>
          <w:color w:val="333333"/>
          <w:sz w:val="21"/>
          <w:szCs w:val="21"/>
        </w:rPr>
        <w:t xml:space="preserve">If Phase 3 underperforms: a strong 5-pillar business copilot with loyal users and steady MRR</w:t>
      </w:r>
    </w:p>
    <w:p>
      <w:pPr>
        <w:pStyle w:val="ListParagraph"/>
        <w:numPr>
          <w:ilvl w:val="0"/>
          <w:numId w:val="2"/>
        </w:numPr>
        <w:spacing w:after="100" w:line="276"/>
      </w:pPr>
      <w:r>
        <w:rPr>
          <w:rFonts w:ascii="Arial" w:cs="Arial" w:eastAsia="Arial" w:hAnsi="Arial"/>
          <w:color w:val="333333"/>
          <w:sz w:val="21"/>
          <w:szCs w:val="21"/>
        </w:rPr>
        <w:t xml:space="preserve">Either outcome is a viable business. The roadmap is designed so no single phase needs to succeed for the venture to work.</w:t>
      </w:r>
    </w:p>
    <w:p>
      <w:pPr>
        <w:spacing w:before="50"/>
      </w:pPr>
    </w:p>
    <w:p>
      <w:pPr>
        <w:spacing w:after="120" w:before="200"/>
      </w:pPr>
      <w:r>
        <w:rPr>
          <w:rFonts w:ascii="Arial" w:cs="Arial" w:eastAsia="Arial" w:hAnsi="Arial"/>
          <w:b/>
          <w:bCs/>
          <w:color w:val="D97706"/>
          <w:sz w:val="22"/>
          <w:szCs w:val="22"/>
        </w:rPr>
        <w:t xml:space="preserve">The Bigger Picture</w:t>
      </w:r>
    </w:p>
    <w:p>
      <w:pPr>
        <w:spacing w:after="160" w:line="276"/>
      </w:pPr>
      <w:r>
        <w:rPr>
          <w:rFonts w:ascii="Arial" w:cs="Arial" w:eastAsia="Arial" w:hAnsi="Arial"/>
          <w:color w:val="333333"/>
          <w:sz w:val="21"/>
          <w:szCs w:val="21"/>
        </w:rPr>
        <w:t xml:space="preserve">At 1,000 paying users averaging ₱500/month = ₱500,000/month (₱6M/year) in recurring revenue from a solo-built product. At that point: (a) keep as a profitable solo business, (b) hire 1–2 people to accelerate, (c) raise seed funding for aggressive growth, or (d) explore acquisition interest. The roadmap gets you to that decision point without outside capital.</w:t>
      </w:r>
    </w:p>
    <w:p>
      <w:r>
        <w:br w:type="page"/>
      </w:r>
    </w:p>
    <w:p>
      <w:pPr>
        <w:pStyle w:val="Heading1"/>
        <w:spacing w:after="200" w:before="360"/>
      </w:pPr>
      <w:r>
        <w:rPr>
          <w:rFonts w:ascii="Arial" w:cs="Arial" w:eastAsia="Arial" w:hAnsi="Arial"/>
          <w:b/>
          <w:bCs/>
          <w:color w:val="07101e"/>
          <w:sz w:val="32"/>
          <w:szCs w:val="32"/>
        </w:rPr>
        <w:t xml:space="preserve">Operationalization &amp; Customer Support</w:t>
      </w:r>
    </w:p>
    <w:p>
      <w:pPr>
        <w:spacing w:after="160" w:line="276"/>
      </w:pPr>
      <w:r>
        <w:rPr>
          <w:rFonts w:ascii="Arial" w:cs="Arial" w:eastAsia="Arial" w:hAnsi="Arial"/>
          <w:color w:val="333333"/>
          <w:sz w:val="21"/>
          <w:szCs w:val="21"/>
        </w:rPr>
        <w:t xml:space="preserve">This section covers how you — a solo founder with a full-time day job — will support paying customers of AKBai after launch. The core design principle is AI-first: Claude handles the first line of support autonomously, escalating only what requires your direct attention. Without this design, customer support will consume every spare hour you have and kill the product.</w:t>
      </w:r>
    </w:p>
    <w:p>
      <w:pPr>
        <w:spacing w:after="160" w:line="276"/>
      </w:pPr>
      <w:r>
        <w:rPr>
          <w:rFonts w:ascii="Arial" w:cs="Arial" w:eastAsia="Arial" w:hAnsi="Arial"/>
          <w:color w:val="333333"/>
          <w:sz w:val="21"/>
          <w:szCs w:val="21"/>
        </w:rPr>
        <w:t xml:space="preserve">Note: This section is about you supporting your subscribers (e.g., the baker, the online seller, the freelancer who pays ₱299/month). It is separate from the in-app AI features those subscribers use to run their own businesses.</w:t>
      </w:r>
    </w:p>
    <w:p>
      <w:pPr>
        <w:spacing w:after="160" w:line="276"/>
      </w:pPr>
      <w:r>
        <w:rPr>
          <w:rFonts w:ascii="Arial" w:cs="Arial" w:eastAsia="Arial" w:hAnsi="Arial"/>
          <w:color w:val="333333"/>
          <w:sz w:val="21"/>
          <w:szCs w:val="21"/>
        </w:rPr>
        <w:t xml:space="preserve">WhatsApp Support Channels: Months 1–6 (pre-WhatsApp Business API): Early customer support will be handled via personal WhatsApp using the AKBai business name and a dedicated business phone number. From Month 7 onward, once WhatsApp Business API approval is obtained, support transitions to the official API with webhook integration for seamless ticket routing and response tracking.</w:t>
      </w:r>
    </w:p>
    <w:p>
      <w:pPr>
        <w:spacing w:after="120" w:before="200"/>
      </w:pPr>
      <w:r>
        <w:rPr>
          <w:rFonts w:ascii="Arial" w:cs="Arial" w:eastAsia="Arial" w:hAnsi="Arial"/>
          <w:b/>
          <w:bCs/>
          <w:color w:val="D97706"/>
          <w:sz w:val="22"/>
          <w:szCs w:val="22"/>
        </w:rPr>
        <w:t xml:space="preserve">Support Philosophy: The Solo Founder Constraint</w:t>
      </w:r>
    </w:p>
    <w:p>
      <w:pPr>
        <w:pStyle w:val="ListParagraph"/>
        <w:numPr>
          <w:ilvl w:val="0"/>
          <w:numId w:val="2"/>
        </w:numPr>
        <w:spacing w:after="100" w:line="276"/>
      </w:pPr>
      <w:r>
        <w:rPr>
          <w:rFonts w:ascii="Arial" w:cs="Arial" w:eastAsia="Arial" w:hAnsi="Arial"/>
          <w:b/>
          <w:bCs/>
          <w:color w:val="07101e"/>
          <w:sz w:val="21"/>
          <w:szCs w:val="21"/>
        </w:rPr>
        <w:t xml:space="preserve">AI handles 80%, you handle 20%. </w:t>
      </w:r>
      <w:r>
        <w:rPr>
          <w:rFonts w:ascii="Arial" w:cs="Arial" w:eastAsia="Arial" w:hAnsi="Arial"/>
          <w:color w:val="333333"/>
          <w:sz w:val="21"/>
          <w:szCs w:val="21"/>
        </w:rPr>
        <w:t xml:space="preserve">The in-app AI support bot resolves the majority of queries without your involvement. Your time is reserved for billing disputes, data issues, security incidents, and complex bugs.</w:t>
      </w:r>
    </w:p>
    <w:p>
      <w:pPr>
        <w:pStyle w:val="ListParagraph"/>
        <w:numPr>
          <w:ilvl w:val="0"/>
          <w:numId w:val="2"/>
        </w:numPr>
        <w:spacing w:after="100" w:line="276"/>
      </w:pPr>
      <w:r>
        <w:rPr>
          <w:rFonts w:ascii="Arial" w:cs="Arial" w:eastAsia="Arial" w:hAnsi="Arial"/>
          <w:b/>
          <w:bCs/>
          <w:color w:val="07101e"/>
          <w:sz w:val="21"/>
          <w:szCs w:val="21"/>
        </w:rPr>
        <w:t xml:space="preserve">Async-first, always. </w:t>
      </w:r>
      <w:r>
        <w:rPr>
          <w:rFonts w:ascii="Arial" w:cs="Arial" w:eastAsia="Arial" w:hAnsi="Arial"/>
          <w:color w:val="333333"/>
          <w:sz w:val="21"/>
          <w:szCs w:val="21"/>
        </w:rPr>
        <w:t xml:space="preserve">No live chat, no phone support. All support is asynchronous (in-app bot + email). Response SLA is 24–48 hours on weekdays, 48–72 hours over weekends. Set this expectation on your website from day one.</w:t>
      </w:r>
    </w:p>
    <w:p>
      <w:pPr>
        <w:pStyle w:val="ListParagraph"/>
        <w:numPr>
          <w:ilvl w:val="0"/>
          <w:numId w:val="2"/>
        </w:numPr>
        <w:spacing w:after="100" w:line="276"/>
      </w:pPr>
      <w:r>
        <w:rPr>
          <w:rFonts w:ascii="Arial" w:cs="Arial" w:eastAsia="Arial" w:hAnsi="Arial"/>
          <w:b/>
          <w:bCs/>
          <w:color w:val="07101e"/>
          <w:sz w:val="21"/>
          <w:szCs w:val="21"/>
        </w:rPr>
        <w:t xml:space="preserve">Transparency over perfection. </w:t>
      </w:r>
      <w:r>
        <w:rPr>
          <w:rFonts w:ascii="Arial" w:cs="Arial" w:eastAsia="Arial" w:hAnsi="Arial"/>
          <w:color w:val="333333"/>
          <w:sz w:val="21"/>
          <w:szCs w:val="21"/>
        </w:rPr>
        <w:t xml:space="preserve">When something breaks, communicate proactively. A status page that says “We’re aware and working on it” builds more trust than silence.</w:t>
      </w:r>
    </w:p>
    <w:p>
      <w:pPr>
        <w:pStyle w:val="ListParagraph"/>
        <w:numPr>
          <w:ilvl w:val="0"/>
          <w:numId w:val="2"/>
        </w:numPr>
        <w:spacing w:after="100" w:line="276"/>
      </w:pPr>
      <w:r>
        <w:rPr>
          <w:rFonts w:ascii="Arial" w:cs="Arial" w:eastAsia="Arial" w:hAnsi="Arial"/>
          <w:b/>
          <w:bCs/>
          <w:color w:val="07101e"/>
          <w:sz w:val="21"/>
          <w:szCs w:val="21"/>
        </w:rPr>
        <w:t xml:space="preserve">Every support ticket is a product signal. </w:t>
      </w:r>
      <w:r>
        <w:rPr>
          <w:rFonts w:ascii="Arial" w:cs="Arial" w:eastAsia="Arial" w:hAnsi="Arial"/>
          <w:color w:val="333333"/>
          <w:sz w:val="21"/>
          <w:szCs w:val="21"/>
        </w:rPr>
        <w:t xml:space="preserve">Log and categorize every issue. Recurring support topics become future features, better onboarding, or FAQ articles that prevent the next ticket.</w:t>
      </w:r>
    </w:p>
    <w:p>
      <w:r>
        <w:br w:type="page"/>
      </w:r>
    </w:p>
    <w:p>
      <w:pPr>
        <w:pStyle w:val="Heading1"/>
        <w:spacing w:after="200" w:before="360"/>
      </w:pPr>
      <w:r>
        <w:rPr>
          <w:rFonts w:ascii="Arial" w:cs="Arial" w:eastAsia="Arial" w:hAnsi="Arial"/>
          <w:b/>
          <w:bCs/>
          <w:color w:val="07101e"/>
          <w:sz w:val="32"/>
          <w:szCs w:val="32"/>
        </w:rPr>
        <w:t xml:space="preserve">Support Architecture: Three Tiers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156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Tier</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Handler</w:t>
            </w:r>
          </w:p>
        </w:tc>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Covers</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Response Time</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 of Tickets</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1
AI Self-Service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Claude-powered Support Bot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FAQs, how-to questions, feature explanations, BIR guidance, onboarding help, common error messages, subscription queries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Instant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~65%</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2
AI-Assisted Human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drafts response, Anton reviews + sends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Complex how-to, billing disputes, feature requests, bug reports (non-critical), account issues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24–48 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~28%</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3
Direct Intervention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directly (no AI draft)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Data loss, security incidents, payment failures, critical bugs (P0/P1), legal/NPC matters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4–24 hrs (P0/P1)
48 hrs (others)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~7%</w:t>
            </w:r>
          </w:p>
        </w:tc>
      </w:tr>
    </w:tbl>
    <w:p>
      <w:pPr>
        <w:spacing w:before="200"/>
      </w:pPr>
    </w:p>
    <w:p>
      <w:pPr>
        <w:spacing w:after="120" w:before="200"/>
      </w:pPr>
      <w:r>
        <w:rPr>
          <w:rFonts w:ascii="Arial" w:cs="Arial" w:eastAsia="Arial" w:hAnsi="Arial"/>
          <w:b/>
          <w:bCs/>
          <w:color w:val="D97706"/>
          <w:sz w:val="22"/>
          <w:szCs w:val="22"/>
        </w:rPr>
        <w:t xml:space="preserve">Tier 1: In-App AI Support Bot</w:t>
      </w:r>
    </w:p>
    <w:p>
      <w:pPr>
        <w:spacing w:after="160" w:line="276"/>
      </w:pPr>
      <w:r>
        <w:rPr>
          <w:rFonts w:ascii="Arial" w:cs="Arial" w:eastAsia="Arial" w:hAnsi="Arial"/>
          <w:color w:val="333333"/>
          <w:sz w:val="21"/>
          <w:szCs w:val="21"/>
        </w:rPr>
        <w:t xml:space="preserve">Built directly into the PWA as a “Help” mode. Powered by the Claude API with a support-specific system prompt. Users access it via a “? Help” button in the app. It is distinct from the main AI business partner chat.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Component</w:t>
            </w:r>
          </w:p>
        </w:tc>
        <w:tc>
          <w:tcPr>
            <w:tcW w:type="dxa" w:w="6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Knowledge 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Trained on: product FAQ, feature documentation, BIR/tax guides, common error messages, onboarding steps, subscription/billing info. Updated each time a new feature ships.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Escalation 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If the bot cannot resolve in 3 turns, it offers: “I’ll create a support ticket for you. Anton will respond within 48 hours.” Auto-generates ticket with full conversation context attached.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Same Taglish-friendly, warm tone as the main AI. Not robotic. Calls the user by first name. Apologizes when it can’t help.</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Scope limits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Bot will NOT attempt to: make refunds, access user data for diagnosis, make promises about roadmap timelines, provide specific legal/tax advice. These auto-escalate to Tier 2.</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Language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claude-haiku-3-5 for fast, cheap responses. Escalation summary uses claude-sonnet-4-5 for better context synthesis.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Cost estimate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~₱0.10–₱0.30 per support conversation at early scale. Nearly free.</w:t>
            </w:r>
          </w:p>
        </w:tc>
      </w:tr>
    </w:tbl>
    <w:p>
      <w:pPr>
        <w:spacing w:before="100"/>
      </w:pPr>
    </w:p>
    <w:p>
      <w:pPr>
        <w:spacing w:after="120" w:before="200"/>
      </w:pPr>
      <w:r>
        <w:rPr>
          <w:rFonts w:ascii="Arial" w:cs="Arial" w:eastAsia="Arial" w:hAnsi="Arial"/>
          <w:b/>
          <w:bCs/>
          <w:color w:val="D97706"/>
          <w:sz w:val="22"/>
          <w:szCs w:val="22"/>
        </w:rPr>
        <w:t xml:space="preserve">Tier 2: AI-Assisted Human Support</w:t>
      </w:r>
    </w:p>
    <w:p>
      <w:pPr>
        <w:spacing w:after="160" w:line="276"/>
      </w:pPr>
      <w:r>
        <w:rPr>
          <w:rFonts w:ascii="Arial" w:cs="Arial" w:eastAsia="Arial" w:hAnsi="Arial"/>
          <w:color w:val="333333"/>
          <w:sz w:val="21"/>
          <w:szCs w:val="21"/>
        </w:rPr>
        <w:t xml:space="preserve">When a ticket escalates past Tier 1, Claude drafts a response for Anton to review. This is the same pattern as the Reply Drafter feature in the product itself — Anton reviews, edits if needed, and sends. Target: under 5 minutes of Anton’s time per Tier 2 ticket.</w:t>
      </w:r>
    </w:p>
    <w:p>
      <w:pPr>
        <w:pStyle w:val="ListParagraph"/>
        <w:numPr>
          <w:ilvl w:val="0"/>
          <w:numId w:val="2"/>
        </w:numPr>
        <w:spacing w:after="100" w:line="276"/>
      </w:pPr>
      <w:r>
        <w:rPr>
          <w:rFonts w:ascii="Arial" w:cs="Arial" w:eastAsia="Arial" w:hAnsi="Arial"/>
          <w:b/>
          <w:bCs/>
          <w:color w:val="07101e"/>
          <w:sz w:val="21"/>
          <w:szCs w:val="21"/>
        </w:rPr>
        <w:t xml:space="preserve">Tooling: </w:t>
      </w:r>
      <w:r>
        <w:rPr>
          <w:rFonts w:ascii="Arial" w:cs="Arial" w:eastAsia="Arial" w:hAnsi="Arial"/>
          <w:color w:val="333333"/>
          <w:sz w:val="21"/>
          <w:szCs w:val="21"/>
        </w:rPr>
        <w:t xml:space="preserve">Use a lightweight helpdesk tool. Freshdesk (free tier supports up to 10 agents) or Notion + email is sufficient at early scale. Avoid overengineering support tooling in Phase 1.</w:t>
      </w:r>
    </w:p>
    <w:p>
      <w:pPr>
        <w:pStyle w:val="ListParagraph"/>
        <w:numPr>
          <w:ilvl w:val="0"/>
          <w:numId w:val="2"/>
        </w:numPr>
        <w:spacing w:after="100" w:line="276"/>
      </w:pPr>
      <w:r>
        <w:rPr>
          <w:rFonts w:ascii="Arial" w:cs="Arial" w:eastAsia="Arial" w:hAnsi="Arial"/>
          <w:b/>
          <w:bCs/>
          <w:color w:val="07101e"/>
          <w:sz w:val="21"/>
          <w:szCs w:val="21"/>
        </w:rPr>
        <w:t xml:space="preserve">Claude drafts using: </w:t>
      </w:r>
      <w:r>
        <w:rPr>
          <w:rFonts w:ascii="Arial" w:cs="Arial" w:eastAsia="Arial" w:hAnsi="Arial"/>
          <w:color w:val="333333"/>
          <w:sz w:val="21"/>
          <w:szCs w:val="21"/>
        </w:rPr>
        <w:t xml:space="preserve">The full support conversation transcript + user account context (plan tier, join date, features used) + a support response style guide you write once.</w:t>
      </w:r>
    </w:p>
    <w:p>
      <w:pPr>
        <w:pStyle w:val="ListParagraph"/>
        <w:numPr>
          <w:ilvl w:val="0"/>
          <w:numId w:val="2"/>
        </w:numPr>
        <w:spacing w:after="100" w:line="276"/>
      </w:pPr>
      <w:r>
        <w:rPr>
          <w:rFonts w:ascii="Arial" w:cs="Arial" w:eastAsia="Arial" w:hAnsi="Arial"/>
          <w:b/>
          <w:bCs/>
          <w:color w:val="07101e"/>
          <w:sz w:val="21"/>
          <w:szCs w:val="21"/>
        </w:rPr>
        <w:t xml:space="preserve">Anton’s review checklist (30 seconds): </w:t>
      </w:r>
      <w:r>
        <w:rPr>
          <w:rFonts w:ascii="Arial" w:cs="Arial" w:eastAsia="Arial" w:hAnsi="Arial"/>
          <w:color w:val="333333"/>
          <w:sz w:val="21"/>
          <w:szCs w:val="21"/>
        </w:rPr>
        <w:t xml:space="preserve">(1) Is the answer correct? (2) Is the tone right? (3) Does it resolve the issue or set clear next steps? If yes to all three — send.</w:t>
      </w:r>
    </w:p>
    <w:p>
      <w:pPr>
        <w:pStyle w:val="ListParagraph"/>
        <w:numPr>
          <w:ilvl w:val="0"/>
          <w:numId w:val="2"/>
        </w:numPr>
        <w:spacing w:after="100" w:line="276"/>
      </w:pPr>
      <w:r>
        <w:rPr>
          <w:rFonts w:ascii="Arial" w:cs="Arial" w:eastAsia="Arial" w:hAnsi="Arial"/>
          <w:b/>
          <w:bCs/>
          <w:color w:val="07101e"/>
          <w:sz w:val="21"/>
          <w:szCs w:val="21"/>
        </w:rPr>
        <w:t xml:space="preserve">Tracking: </w:t>
      </w:r>
      <w:r>
        <w:rPr>
          <w:rFonts w:ascii="Arial" w:cs="Arial" w:eastAsia="Arial" w:hAnsi="Arial"/>
          <w:color w:val="333333"/>
          <w:sz w:val="21"/>
          <w:szCs w:val="21"/>
        </w:rPr>
        <w:t xml:space="preserve">Log every Tier 2 ticket category. If any category appears more than 3 times in a month, it becomes a Tier 1 FAQ article or a product fix.</w:t>
      </w:r>
    </w:p>
    <w:p>
      <w:pPr>
        <w:spacing w:before="100"/>
      </w:pPr>
    </w:p>
    <w:p>
      <w:pPr>
        <w:spacing w:after="120" w:before="200"/>
      </w:pPr>
      <w:r>
        <w:rPr>
          <w:rFonts w:ascii="Arial" w:cs="Arial" w:eastAsia="Arial" w:hAnsi="Arial"/>
          <w:b/>
          <w:bCs/>
          <w:color w:val="D97706"/>
          <w:sz w:val="22"/>
          <w:szCs w:val="22"/>
        </w:rPr>
        <w:t xml:space="preserve">Tier 3: Direct Intervention (P0/P1 Incidents)</w:t>
      </w:r>
    </w:p>
    <w:p>
      <w:pPr>
        <w:spacing w:after="160" w:line="276"/>
      </w:pPr>
      <w:r>
        <w:rPr>
          <w:rFonts w:ascii="Arial" w:cs="Arial" w:eastAsia="Arial" w:hAnsi="Arial"/>
          <w:color w:val="333333"/>
          <w:sz w:val="21"/>
          <w:szCs w:val="21"/>
        </w:rPr>
        <w:t xml:space="preserve">Tier 3 is reserved for situations where AI assistance would be insufficient or inappropriate. These are rare but high-stakes. You need a documented protocol because some of these (security breaches, data loss) require action even during your Globe Telecom work hours.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160"/>
        <w:gridCol w:w="1600"/>
        <w:gridCol w:w="1400"/>
      </w:tblGrid>
      <w:tr>
        <w:trPr>
          <w:cantSplit/>
        </w:trPr>
        <w:tc>
          <w:tcPr>
            <w:tcW w:type="dxa" w:w="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Issue Type</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Examples</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 Response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First Action</w:t>
            </w:r>
          </w:p>
        </w:tc>
      </w:tr>
      <w:tr>
        <w:trPr>
          <w:cantSplit/>
        </w:trPr>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loss or security breach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data deleted, unauthorized access, API key exposed, NPC breach trigger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12–24 hrs (any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Take system offline if needed. NPC notification within 72 hrs.</w:t>
            </w:r>
          </w:p>
        </w:tc>
      </w:tr>
      <w:tr>
        <w:trPr>
          <w:cantSplit/>
        </w:trPr>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Payment / billing failure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Subscriptions not processing, double charges, Xendit/Xendit outage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12–24 hrs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Refund manually. Communicate status. Pause billing if systemic.</w:t>
            </w:r>
          </w:p>
        </w:tc>
      </w:tr>
      <w:tr>
        <w:trPr>
          <w:cantSplit/>
        </w:trPr>
        <w:tc>
          <w:tcPr>
            <w:tcW w:type="dxa" w:w="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Core feature completely broken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Receipt scanner returning errors for all users, BIR engine not firing, auth failures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24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Deploy hotfix via Vercel. Communicate via status page + email.</w:t>
            </w:r>
          </w:p>
        </w:tc>
      </w:tr>
      <w:tr>
        <w:trPr>
          <w:cantSplit/>
        </w:trPr>
        <w:tc>
          <w:tcPr>
            <w:tcW w:type="dxa" w:w="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integrity issue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Wrong financial totals, missing transactions, corrupted records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24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Take feature offline. Audit database. Fix + restore.</w:t>
            </w:r>
          </w:p>
        </w:tc>
      </w:tr>
      <w:tr>
        <w:trPr>
          <w:cantSplit/>
        </w:trPr>
        <w:tc>
          <w:tcPr>
            <w:tcW w:type="dxa" w:w="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Single feature degraded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Voice input broken for some users, PDF download failing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8A9BB5"/>
                <w:sz w:val="17"/>
                <w:szCs w:val="17"/>
              </w:rPr>
              <w:t xml:space="preserve">72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Log to GitHub Issues. Fix in next weekend sprint.</w:t>
            </w:r>
          </w:p>
        </w:tc>
      </w:tr>
      <w:tr>
        <w:trPr>
          <w:cantSplit/>
        </w:trP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8"/>
                <w:szCs w:val="18"/>
              </w:rPr>
              <w:t xml:space="preserve">P3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UI/UX issue or cosmetic bug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Button misaligned, text truncated, wrong 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8A9BB5"/>
                <w:sz w:val="17"/>
                <w:szCs w:val="17"/>
              </w:rPr>
              <w:t xml:space="preserve">Next release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Log to GitHub Issues. Batch into monthly polish update.</w:t>
            </w:r>
          </w:p>
        </w:tc>
      </w:tr>
    </w:tbl>
    <w:p>
      <w:pPr>
        <w:spacing w:before="50"/>
      </w:pPr>
    </w:p>
    <w:p>
      <w:pPr>
        <w:spacing w:after="160" w:line="276"/>
        <w:rPr>
          <w:b/>
          <w:bCs/>
          <w:color w:val="C0392B"/>
        </w:rPr>
      </w:pPr>
      <w:r>
        <w:rPr>
          <w:rFonts w:ascii="Arial" w:cs="Arial" w:eastAsia="Arial" w:hAnsi="Arial"/>
          <w:b/>
          <w:bCs/>
          <w:color w:val="C0392B"/>
          <w:sz w:val="21"/>
          <w:szCs w:val="21"/>
        </w:rPr>
        <w:t xml:space="preserve">⚠️ P0 Note: The public SLA is 12–24 hours — a realistic commitment for a solo founder with a day job. Internally, strive for 4 hours. For NPC-reportable data breaches, the 72-hour notification window provides enough buffer. Prepare your Globe manager by disclosing (without product details) that you run a side business and may occasionally need emergency flexibility for a critical operational situation.</w:t>
      </w:r>
    </w:p>
    <w:p>
      <w:r>
        <w:br w:type="page"/>
      </w:r>
    </w:p>
    <w:p>
      <w:pPr>
        <w:pStyle w:val="Heading1"/>
        <w:spacing w:after="200" w:before="360"/>
      </w:pPr>
      <w:r>
        <w:rPr>
          <w:rFonts w:ascii="Arial" w:cs="Arial" w:eastAsia="Arial" w:hAnsi="Arial"/>
          <w:b/>
          <w:bCs/>
          <w:color w:val="07101e"/>
          <w:sz w:val="32"/>
          <w:szCs w:val="32"/>
        </w:rPr>
        <w:t xml:space="preserve">Bug Fix Pipeline</w:t>
      </w:r>
    </w:p>
    <w:p>
      <w:pPr>
        <w:spacing w:after="160" w:line="276"/>
      </w:pPr>
      <w:r>
        <w:rPr>
          <w:rFonts w:ascii="Arial" w:cs="Arial" w:eastAsia="Arial" w:hAnsi="Arial"/>
          <w:color w:val="333333"/>
          <w:sz w:val="21"/>
          <w:szCs w:val="21"/>
        </w:rPr>
        <w:t xml:space="preserve">Every bug reported by a user goes through a structured pipeline. This ensures nothing falls through the cracks and your limited development time is spent on the highest-impact fixes first.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360"/>
        <w:gridCol w:w="2400"/>
        <w:gridCol w:w="1400"/>
      </w:tblGrid>
      <w:tr>
        <w:trPr>
          <w:cantSplit/>
        </w:trPr>
        <w:tc>
          <w:tcPr>
            <w:tcW w:type="dxa" w:w="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w:t>
            </w:r>
          </w:p>
        </w:tc>
        <w:tc>
          <w:tcPr>
            <w:tcW w:type="dxa" w:w="2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Claude Agent Role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Time Est.</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reports bug via in-app support bot or email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Freshdesk / in-app 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Tier 1 bot triages: known issue? KB article? If not, escalates with full context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Auto</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receives ticket. Assess severity (P0–P3). Log to GitHub Issues with label.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GitHub Issues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Architect: assess impact scope and affected users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Reproduce the bug in dev environment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Local Next.js + Supabase dev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Debugger: paste error + stack trace, get root cause hypothesis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15–30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Implement fix. Claude writes the patch.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Claude Code / Cowork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Builder: “Fix [bug]. Here’s the error, here’s the relevant code, here’s acceptance criteria.”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30 min–2 hrs</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Review fix. Run manual test against acceptance criteria.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Browser + Supabase dev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Reviewer: review the patch for regressions or side effects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Deploy to production via Vercel push to main.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GitHub + Vercel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None needed — CI/CD handles deployment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Close ticket. Notify affected user(s). Update KB if needed.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Freshdesk + in-app bot KB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Documenter: update FAQ/KB entry if this was a recurring confusion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10 min</w:t>
            </w:r>
          </w:p>
        </w:tc>
      </w:tr>
    </w:tbl>
    <w:p>
      <w:pPr>
        <w:spacing w:before="100"/>
      </w:pPr>
    </w:p>
    <w:p>
      <w:pPr>
        <w:spacing w:after="160" w:line="276"/>
      </w:pPr>
      <w:r>
        <w:rPr>
          <w:rFonts w:ascii="Arial" w:cs="Arial" w:eastAsia="Arial" w:hAnsi="Arial"/>
          <w:b/>
          <w:bCs/>
          <w:color w:val="07101e"/>
          <w:sz w:val="21"/>
          <w:szCs w:val="21"/>
        </w:rPr>
        <w:t xml:space="preserve">Target: </w:t>
      </w:r>
      <w:r>
        <w:rPr>
          <w:rFonts w:ascii="Arial" w:cs="Arial" w:eastAsia="Arial" w:hAnsi="Arial"/>
          <w:color w:val="333333"/>
          <w:sz w:val="21"/>
          <w:szCs w:val="21"/>
        </w:rPr>
        <w:t xml:space="preserve">P0/P1 bugs resolved same-day to next-day. P2 bugs resolved within the next weekend sprint. P3 bugs batched into a monthly polish release. Users are notified at each step.</w:t>
      </w:r>
    </w:p>
    <w:p>
      <w:r>
        <w:br w:type="page"/>
      </w:r>
    </w:p>
    <w:p>
      <w:pPr>
        <w:pStyle w:val="Heading1"/>
        <w:spacing w:after="200" w:before="360"/>
      </w:pPr>
      <w:r>
        <w:rPr>
          <w:rFonts w:ascii="Arial" w:cs="Arial" w:eastAsia="Arial" w:hAnsi="Arial"/>
          <w:b/>
          <w:bCs/>
          <w:color w:val="07101e"/>
          <w:sz w:val="32"/>
          <w:szCs w:val="32"/>
        </w:rPr>
        <w:t xml:space="preserve">Monitoring &amp; Alerting Stack</w:t>
      </w:r>
    </w:p>
    <w:p>
      <w:pPr>
        <w:spacing w:after="160" w:line="276"/>
      </w:pPr>
      <w:r>
        <w:rPr>
          <w:rFonts w:ascii="Arial" w:cs="Arial" w:eastAsia="Arial" w:hAnsi="Arial"/>
          <w:color w:val="333333"/>
          <w:sz w:val="21"/>
          <w:szCs w:val="21"/>
        </w:rPr>
        <w:t xml:space="preserve">You cannot support customers effectively if you don’t know something is broken before they do. The monitoring stack below runs automatically and alerts you via mobile — even during your Globe work hours.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Monitor</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Alert Condition</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Alert Channel</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App uptime / availability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UptimeRobot (free) or BetterUptime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Downtime &gt; 1 minute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SMS + 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JavaScript errors (frontend)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Sentry (free tier)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New error affecting &gt;3 users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digest daily; immediate for P0 errors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API errors (backend)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built-in logs + Sentry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Edge Function failure rate &gt;5%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Claude API costs (product)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Anthropic Console 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Daily spend &gt; $10 USD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Xendit webhook failures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Custom Supabase Edge Function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Webhook not received within 10 min of expected event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Database size / row limits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dashboard 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Approaching free/paid tier limits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Vercel build failures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Vercel email notifications (built-in)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Any failed production deploy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User churn signals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Custom query (weekly)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inactive &gt;14 days who were previously active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Automated re-engagement email to user</w:t>
            </w:r>
          </w:p>
        </w:tc>
      </w:tr>
    </w:tbl>
    <w:p>
      <w:pPr>
        <w:spacing w:before="50"/>
      </w:pPr>
    </w:p>
    <w:p>
      <w:pPr>
        <w:spacing w:after="160" w:line="276"/>
      </w:pPr>
      <w:r>
        <w:rPr>
          <w:rFonts w:ascii="Arial" w:cs="Arial" w:eastAsia="Arial" w:hAnsi="Arial"/>
          <w:b/>
          <w:bCs/>
          <w:color w:val="07101e"/>
          <w:sz w:val="21"/>
          <w:szCs w:val="21"/>
        </w:rPr>
        <w:t xml:space="preserve">All alerts go to your mobile. </w:t>
      </w:r>
      <w:r>
        <w:rPr>
          <w:rFonts w:ascii="Arial" w:cs="Arial" w:eastAsia="Arial" w:hAnsi="Arial"/>
          <w:color w:val="333333"/>
          <w:sz w:val="21"/>
          <w:szCs w:val="21"/>
        </w:rPr>
        <w:t xml:space="preserve">Configure Sentry, UptimeRobot, and Anthropic Console to send push notifications or SMS — not just email. Email gets buried; SMS during your Globe workday ensures you catch P0s before they escalate.</w:t>
      </w:r>
    </w:p>
    <w:p>
      <w:r>
        <w:br w:type="page"/>
      </w:r>
    </w:p>
    <w:p>
      <w:pPr>
        <w:pStyle w:val="Heading1"/>
        <w:spacing w:after="200" w:before="360"/>
      </w:pPr>
      <w:r>
        <w:rPr>
          <w:rFonts w:ascii="Arial" w:cs="Arial" w:eastAsia="Arial" w:hAnsi="Arial"/>
          <w:b/>
          <w:bCs/>
          <w:color w:val="07101e"/>
          <w:sz w:val="32"/>
          <w:szCs w:val="32"/>
        </w:rPr>
        <w:t xml:space="preserve">Customer Success &amp; Onboarding</w:t>
      </w:r>
    </w:p>
    <w:p>
      <w:pPr>
        <w:spacing w:after="160" w:line="276"/>
      </w:pPr>
      <w:r>
        <w:rPr>
          <w:rFonts w:ascii="Arial" w:cs="Arial" w:eastAsia="Arial" w:hAnsi="Arial"/>
          <w:color w:val="333333"/>
          <w:sz w:val="21"/>
          <w:szCs w:val="21"/>
        </w:rPr>
        <w:t xml:space="preserve">Customer success is proactive support — helping users get value before they have a problem. For a solo founder, this must be almost entirely automated. The goal is to move users from “signed up” to “got their first win” as fast as possible. Users who experience a win in the first week retain at 3–5x the rate of those who don’t.</w:t>
      </w:r>
    </w:p>
    <w:p>
      <w:pPr>
        <w:spacing w:after="120" w:before="200"/>
      </w:pPr>
      <w:r>
        <w:rPr>
          <w:rFonts w:ascii="Arial" w:cs="Arial" w:eastAsia="Arial" w:hAnsi="Arial"/>
          <w:b/>
          <w:bCs/>
          <w:color w:val="D97706"/>
          <w:sz w:val="22"/>
          <w:szCs w:val="22"/>
        </w:rPr>
        <w:t xml:space="preserve">Automated Onboarding Flow (Days 1–7)</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60"/>
        <w:gridCol w:w="3600"/>
        <w:gridCol w:w="2600"/>
      </w:tblGrid>
      <w:tr>
        <w:trPr>
          <w:cantSplit/>
        </w:trPr>
        <w:tc>
          <w:tcPr>
            <w:tcW w:type="dxa" w:w="1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Day</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Trigger</w:t>
            </w:r>
          </w:p>
        </w:tc>
        <w:tc>
          <w:tcPr>
            <w:tcW w:type="dxa" w:w="3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Message / Action</w:t>
            </w:r>
          </w:p>
        </w:tc>
        <w:tc>
          <w:tcPr>
            <w:tcW w:type="dxa" w:w="2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Goal</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Account created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welcome: AI introduces itself in Taglish. Asks 3 setup questions: business type, BIR registration status, top pain point (DMs / expenses / taxes). Personalizes experience.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Personalization + first impression</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Morning push notification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"Good morning [Name]! Ready for your first win? Try scanning a receipt — just take a photo and send it to 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Drive first feature use</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no receipt scanned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"Hindi pa natin na-try yung receipt scanner. Subukan natin — kahit lumang resibo lang. I’ll categorize it for you."</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Remove inertia</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receipt scanned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"Great job! You’ve logged your first expense. Here’s your BIR deadline for this month — [date]. Want me to remind you 3 days before?"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Cross-pillar discovery</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not logged in day 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"Hey [Name]! I noticed you haven’t been around. Did you hit any issues? Reply here and I’ll help."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Early churn prevention</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Always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"Week 1 done! Here’s what I’ve learned about your business so far: [summary]. Here are 2 features you haven’t tried yet that match your business 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Feature discovery + engagement</w:t>
            </w:r>
          </w:p>
        </w:tc>
      </w:tr>
    </w:tbl>
    <w:p>
      <w:pPr>
        <w:spacing w:before="100"/>
      </w:pPr>
    </w:p>
    <w:p>
      <w:pPr>
        <w:spacing w:after="120" w:before="200"/>
      </w:pPr>
      <w:r>
        <w:rPr>
          <w:rFonts w:ascii="Arial" w:cs="Arial" w:eastAsia="Arial" w:hAnsi="Arial"/>
          <w:b/>
          <w:bCs/>
          <w:color w:val="D97706"/>
          <w:sz w:val="22"/>
          <w:szCs w:val="22"/>
        </w:rPr>
        <w:t xml:space="preserve">Ongoing Customer Success (Month 1+)</w:t>
      </w:r>
    </w:p>
    <w:p>
      <w:pPr>
        <w:pStyle w:val="ListParagraph"/>
        <w:numPr>
          <w:ilvl w:val="0"/>
          <w:numId w:val="2"/>
        </w:numPr>
        <w:spacing w:after="100" w:line="276"/>
      </w:pPr>
      <w:r>
        <w:rPr>
          <w:rFonts w:ascii="Arial" w:cs="Arial" w:eastAsia="Arial" w:hAnsi="Arial"/>
          <w:b/>
          <w:bCs/>
          <w:color w:val="07101e"/>
          <w:sz w:val="21"/>
          <w:szCs w:val="21"/>
        </w:rPr>
        <w:t xml:space="preserve">Monthly usage digest: </w:t>
      </w:r>
      <w:r>
        <w:rPr>
          <w:rFonts w:ascii="Arial" w:cs="Arial" w:eastAsia="Arial" w:hAnsi="Arial"/>
          <w:color w:val="333333"/>
          <w:sz w:val="21"/>
          <w:szCs w:val="21"/>
        </w:rPr>
        <w:t xml:space="preserve">Every month, users receive an AI-generated “Your Month in Review”: expenses logged, BIR deadlines met, customer replies drafted, tasks completed. Makes the product’s value visible and memorable.</w:t>
      </w:r>
    </w:p>
    <w:p>
      <w:pPr>
        <w:pStyle w:val="ListParagraph"/>
        <w:numPr>
          <w:ilvl w:val="0"/>
          <w:numId w:val="2"/>
        </w:numPr>
        <w:spacing w:after="100" w:line="276"/>
      </w:pPr>
      <w:r>
        <w:rPr>
          <w:rFonts w:ascii="Arial" w:cs="Arial" w:eastAsia="Arial" w:hAnsi="Arial"/>
          <w:b/>
          <w:bCs/>
          <w:color w:val="07101e"/>
          <w:sz w:val="21"/>
          <w:szCs w:val="21"/>
        </w:rPr>
        <w:t xml:space="preserve">Feature adoption nudges: </w:t>
      </w:r>
      <w:r>
        <w:rPr>
          <w:rFonts w:ascii="Arial" w:cs="Arial" w:eastAsia="Arial" w:hAnsi="Arial"/>
          <w:color w:val="333333"/>
          <w:sz w:val="21"/>
          <w:szCs w:val="21"/>
        </w:rPr>
        <w:t xml:space="preserve">If a Business tier user hasn’t connected their Messenger account after 14 days, send: “Did you know you can read customer DMs directly here? Here’s how to connect in 2 minutes.”</w:t>
      </w:r>
    </w:p>
    <w:p>
      <w:pPr>
        <w:pStyle w:val="ListParagraph"/>
        <w:numPr>
          <w:ilvl w:val="0"/>
          <w:numId w:val="2"/>
        </w:numPr>
        <w:spacing w:after="100" w:line="276"/>
      </w:pPr>
      <w:r>
        <w:rPr>
          <w:rFonts w:ascii="Arial" w:cs="Arial" w:eastAsia="Arial" w:hAnsi="Arial"/>
          <w:b/>
          <w:bCs/>
          <w:color w:val="07101e"/>
          <w:sz w:val="21"/>
          <w:szCs w:val="21"/>
        </w:rPr>
        <w:t xml:space="preserve">Proactive churn intervention: </w:t>
      </w:r>
      <w:r>
        <w:rPr>
          <w:rFonts w:ascii="Arial" w:cs="Arial" w:eastAsia="Arial" w:hAnsi="Arial"/>
          <w:color w:val="333333"/>
          <w:sz w:val="21"/>
          <w:szCs w:val="21"/>
        </w:rPr>
        <w:t xml:space="preserve">Weekly query identifies users who have been inactive for 7+ days. Claude drafts a personalized re-engagement message based on their account data: “[Name], your BIR deadline is in 10 days. Want me to pull up your estimated tax for this quarter?”</w:t>
      </w:r>
    </w:p>
    <w:p>
      <w:pPr>
        <w:pStyle w:val="ListParagraph"/>
        <w:numPr>
          <w:ilvl w:val="0"/>
          <w:numId w:val="2"/>
        </w:numPr>
        <w:spacing w:after="100" w:line="276"/>
      </w:pPr>
      <w:r>
        <w:rPr>
          <w:rFonts w:ascii="Arial" w:cs="Arial" w:eastAsia="Arial" w:hAnsi="Arial"/>
          <w:b/>
          <w:bCs/>
          <w:color w:val="07101e"/>
          <w:sz w:val="21"/>
          <w:szCs w:val="21"/>
        </w:rPr>
        <w:t xml:space="preserve">NPS / feedback pulse: </w:t>
      </w:r>
      <w:r>
        <w:rPr>
          <w:rFonts w:ascii="Arial" w:cs="Arial" w:eastAsia="Arial" w:hAnsi="Arial"/>
          <w:color w:val="333333"/>
          <w:sz w:val="21"/>
          <w:szCs w:val="21"/>
        </w:rPr>
        <w:t xml:space="preserve">Monthly in-app question: “On a scale of 1–10, how likely are you to recommend AKBai to a fellow seller?” One-tap answer. Follow-up: “What’s one thing we should improve?” Short, frictionless.</w:t>
      </w:r>
    </w:p>
    <w:p>
      <w:r>
        <w:br w:type="page"/>
      </w:r>
    </w:p>
    <w:p>
      <w:pPr>
        <w:pStyle w:val="Heading1"/>
        <w:spacing w:after="200" w:before="360"/>
      </w:pPr>
      <w:r>
        <w:rPr>
          <w:rFonts w:ascii="Arial" w:cs="Arial" w:eastAsia="Arial" w:hAnsi="Arial"/>
          <w:b/>
          <w:bCs/>
          <w:color w:val="07101e"/>
          <w:sz w:val="32"/>
          <w:szCs w:val="32"/>
        </w:rPr>
        <w:t xml:space="preserve">Support Tooling Stack</w:t>
      </w:r>
    </w:p>
    <w:p>
      <w:pPr>
        <w:spacing w:after="160" w:line="276"/>
      </w:pPr>
      <w:r>
        <w:rPr>
          <w:rFonts w:ascii="Arial" w:cs="Arial" w:eastAsia="Arial" w:hAnsi="Arial"/>
          <w:color w:val="333333"/>
          <w:sz w:val="21"/>
          <w:szCs w:val="21"/>
        </w:rPr>
        <w:t xml:space="preserve">Minimal, low-cost tools that a solo founder can actually manage. Do not overengineer this — the right tooling for 0–200 users is very different from tooling for 2,000 users.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160"/>
        <w:gridCol w:w="1400"/>
        <w:gridCol w:w="1400"/>
      </w:tblGrid>
      <w:tr>
        <w:trPr>
          <w:cantSplit/>
        </w:trPr>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Purpose</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 This One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In-app Support 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1 AI self-service within PWA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Built on Claude API. Same codebase as the product. No third-party cost.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~₱0.10–₱0.30/conversation</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Freshdesk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2 ticket management + email support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Free up to 10 agents. Email integration. Ticket categorization. Good enough for Phase 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GitHub Issues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Bug tracking + fix pipeline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Already using GitHub for version control. Labels for P0–P3. Linked to Vercel deploys.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UptimeRobot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 monitoring + status page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Free plan monitors every 5 minutes. Public status page at status.projectka.ph. SMS alerts.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Error tracking (frontend + backend)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Best-in-class error reporting. Free tier covers early scale. Slack/email alerts.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Free–$26/mo</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Notion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Internal KB + runbooks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Support runbooks, incident playbooks, DPO response templates. Private.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Anthropic Console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API cost monitoring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Built-in usage alerts. Set daily spend caps per project.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Loops.so or Resend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Transactional + onboarding emails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Lightweight email for onboarding sequences, churn nudges, breach notifications.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Free–$20/mo</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Intercom or Crisp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2 upgrade (if Freshdesk feels limiting)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only if ticket volume exceeds 50/week consistently. Adds live chat option.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₱2,500–₱5,000/mo</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Support SLAs &amp; Communication Standards</w:t>
      </w:r>
    </w:p>
    <w:p>
      <w:pPr>
        <w:spacing w:after="160" w:line="276"/>
      </w:pPr>
      <w:r>
        <w:rPr>
          <w:rFonts w:ascii="Arial" w:cs="Arial" w:eastAsia="Arial" w:hAnsi="Arial"/>
          <w:color w:val="333333"/>
          <w:sz w:val="21"/>
          <w:szCs w:val="21"/>
        </w:rPr>
        <w:t xml:space="preserve">Set these expectations publicly on your website, Help Center, and in the app before launch. Customers who know what to expect are more forgiving when things go wrong.</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SLA Item</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Commitment</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How It’s Met</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Escalation</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Tier 1 (AI bot) response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Instant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API response within 3 seconds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Auto-escalate if unresolved in 3 turns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Tier 2 (human) first response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48 hours (weekdays)
Within 72 hours (weekends)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reviews AI draft + sends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None — Anton handles directly</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P0 incident acknowledgment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12–24 hours (public SLA)
Internally target 4 hrs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UptimeRobot/Sentry mobile alerts. Pre-drafted NPC templates.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updated first. Email to affected users.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P1 incident resolution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24 hours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Weekend hotfix or immediate if weekday evening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 email to affected users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P2 bug fix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7 days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Next weekend sprint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GitHub Issues update with timeline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Planned maintenance notice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48 hours in advance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 in-app banner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export request (NPC right)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30 days (legal max)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Manual export from Supabase + email delivery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Account deletion request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7 days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Automated deletion endpoint (built Phase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Confirm deletion via email</w:t>
            </w:r>
          </w:p>
        </w:tc>
      </w:tr>
    </w:tbl>
    <w:p>
      <w:pPr>
        <w:spacing w:before="50"/>
      </w:pPr>
    </w:p>
    <w:p>
      <w:pPr>
        <w:spacing w:after="160" w:line="276"/>
      </w:pPr>
      <w:r>
        <w:rPr>
          <w:rFonts w:ascii="Arial" w:cs="Arial" w:eastAsia="Arial" w:hAnsi="Arial"/>
          <w:b/>
          <w:bCs/>
          <w:color w:val="07101e"/>
          <w:sz w:val="21"/>
          <w:szCs w:val="21"/>
        </w:rPr>
        <w:t xml:space="preserve">Publish your SLAs: </w:t>
      </w:r>
      <w:r>
        <w:rPr>
          <w:rFonts w:ascii="Arial" w:cs="Arial" w:eastAsia="Arial" w:hAnsi="Arial"/>
          <w:color w:val="333333"/>
          <w:sz w:val="21"/>
          <w:szCs w:val="21"/>
        </w:rPr>
        <w:t xml:space="preserve">A dedicated “Support &amp; SLA” page on your website signals professionalism and sets honest expectations. Digital sellers understand that solo-run tools have longer response times than enterprise software — as long as you communicate it clearly.</w:t>
      </w:r>
    </w:p>
    <w:p>
      <w:pPr>
        <w:pBdr>
          <w:bottom w:val="single" w:color="D97706" w:sz="6" w:space="1"/>
        </w:pBdr>
        <w:spacing w:after="200" w:before="200"/>
      </w:pPr>
    </w:p>
    <w:p>
      <w:r>
        <w:br w:type="page"/>
      </w:r>
    </w:p>
    <w:p>
      <w:pPr>
        <w:pStyle w:val="Heading1"/>
        <w:spacing w:after="200" w:before="360"/>
      </w:pPr>
      <w:r>
        <w:rPr>
          <w:rFonts w:ascii="Arial" w:cs="Arial" w:eastAsia="Arial" w:hAnsi="Arial"/>
          <w:b/>
          <w:bCs/>
          <w:color w:val="07101e"/>
          <w:sz w:val="32"/>
          <w:szCs w:val="32"/>
        </w:rPr>
        <w:t xml:space="preserve">Operationalization Rollout by Phase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cantSplit/>
        </w:trPr>
        <w:tc>
          <w:tcPr>
            <w:tcW w:type="dxa" w:w="1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Item</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0–1 (Pre-Launch)</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(Growth)</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3 (Platform)</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Support Bot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Build Tier 1 AI bot with product FAQ. Basic escalation to email.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Expand KB with Phase 2 features. Add billing query handling.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agent template support docs. Self-serve behavior debugging.</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Helpdesk</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Set up Freshdesk. Configure email routing. Write 20 core FAQ articles.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Review ticket categories monthly. Add top-5 FAQ articles from tickets.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Evaluate Intercom upgrade if &gt;50 tickets/week.</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Bug Pipeline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Set up GitHub Issues labels (P0–P3). Write bug report template. Link Sentry.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Automate Sentry → GitHub Issues creation for P0/P1 errors.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regression test suite to catch P2/P3 before they reach users.</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Monitoring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UptimeRobot + Sentry + Anthropic Console alerts to mobile.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custom Supabase query alerts (churn signals, DB health).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Datadog or Grafana if metrics become complex.</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Onboarding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7-day automated email + in-app sequence. Manual review of first 20 signups.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A/B test onboarding messaging. Personalize by business type.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Peer onboarding: advanced users mentor new ones in community.</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SLA Page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Publish SLAs on website before launch.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Review and update SLAs based on actual performance data.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upgrading P2 SLA to 48 hours if team grows.</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DPO / NPC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Pre-draft breach notification templates. Designate self as DPO.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Register data processing systems with NPC.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Evaluate outsourced DPO at 500+ users.</w:t>
            </w:r>
          </w:p>
        </w:tc>
      </w:tr>
    </w:tbl>
    <w:p>
      <w:pPr>
        <w:spacing w:before="50"/>
      </w:pPr>
    </w:p>
    <w:p>
      <w:pPr>
        <w:spacing w:after="160" w:line="276"/>
      </w:pPr>
      <w:r>
        <w:rPr>
          <w:rFonts w:ascii="Arial" w:cs="Arial" w:eastAsia="Arial" w:hAnsi="Arial"/>
          <w:b/>
          <w:bCs/>
          <w:color w:val="07101e"/>
          <w:sz w:val="21"/>
          <w:szCs w:val="21"/>
        </w:rPr>
        <w:t xml:space="preserve">The operationalization north star: </w:t>
      </w:r>
      <w:r>
        <w:rPr>
          <w:rFonts w:ascii="Arial" w:cs="Arial" w:eastAsia="Arial" w:hAnsi="Arial"/>
          <w:color w:val="333333"/>
          <w:sz w:val="21"/>
          <w:szCs w:val="21"/>
        </w:rPr>
        <w:t xml:space="preserve">At 200 paying users, customer support should consume no more than 3–4 hours of Anton’s time per week. If it exceeds that, the AI Tier 1 bot needs more training or the product has an experience gap that support tickets are masking.</w:t>
      </w:r>
    </w:p>
    <w:p>
      <w:pPr>
        <w:spacing w:before="400"/>
      </w:pPr>
    </w:p>
    <w:p>
      <w:pPr>
        <w:jc w:val="center"/>
      </w:pPr>
      <w:r>
        <w:rPr>
          <w:rFonts w:ascii="Arial" w:cs="Arial" w:eastAsia="Arial" w:hAnsi="Arial"/>
          <w:i/>
          <w:iCs/>
          <w:color w:val="8A9BB5"/>
          <w:sz w:val="20"/>
          <w:szCs w:val="20"/>
        </w:rPr>
        <w:t xml:space="preserve">— End of Roadmap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BB5"/>
        <w:sz w:val="16"/>
        <w:szCs w:val="16"/>
      </w:rPr>
      <w:t xml:space="preserve">Page </w:t>
    </w:r>
    <w:r>
      <w:rPr>
        <w:rFonts w:ascii="Arial" w:cs="Arial" w:eastAsia="Arial" w:hAnsi="Arial"/>
        <w:color w:val="8A9BB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A9BB5"/>
        <w:sz w:val="16"/>
        <w:szCs w:val="16"/>
      </w:rPr>
      <w:t xml:space="preserve">AKBai — Complete Roadmap v8.0 — MVP-First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7101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7101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2026-03-06T07:34:33.745Z</dcterms:created>
  <dcterms:modified xsi:type="dcterms:W3CDTF">2026-03-06T07:34:33.745Z</dcterms:modified>
</cp:coreProperties>
</file>

<file path=docProps/custom.xml><?xml version="1.0" encoding="utf-8"?>
<Properties xmlns="http://schemas.openxmlformats.org/officeDocument/2006/custom-properties" xmlns:vt="http://schemas.openxmlformats.org/officeDocument/2006/docPropsVTypes"/>
</file>