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C157F" w14:textId="77777777" w:rsidR="00B879C8" w:rsidRDefault="00B879C8" w:rsidP="00B879C8">
      <w:pPr>
        <w:jc w:val="center"/>
      </w:pPr>
      <w:r>
        <w:rPr>
          <w:rFonts w:ascii="Segoe UI Symbol" w:hAnsi="Segoe UI Symbol" w:cs="Segoe UI Symbol"/>
        </w:rPr>
        <w:t>▎</w:t>
      </w:r>
      <w:r>
        <w:t>One-Page Report on Multimodal Banking Dataset (MBD) Analysis</w:t>
      </w:r>
    </w:p>
    <w:p w14:paraId="219192A3" w14:textId="77777777" w:rsidR="00B879C8" w:rsidRDefault="00B879C8" w:rsidP="00B879C8">
      <w:pPr>
        <w:jc w:val="both"/>
      </w:pPr>
    </w:p>
    <w:p w14:paraId="68B34776" w14:textId="77777777" w:rsidR="00B879C8" w:rsidRDefault="00B879C8" w:rsidP="00B879C8">
      <w:pPr>
        <w:jc w:val="both"/>
      </w:pPr>
      <w:r>
        <w:rPr>
          <w:rFonts w:ascii="Segoe UI Symbol" w:hAnsi="Segoe UI Symbol" w:cs="Segoe UI Symbol"/>
        </w:rPr>
        <w:t>▎</w:t>
      </w:r>
      <w:r>
        <w:t>Introduction</w:t>
      </w:r>
    </w:p>
    <w:p w14:paraId="40C96850" w14:textId="77777777" w:rsidR="00B879C8" w:rsidRDefault="00B879C8" w:rsidP="00B879C8">
      <w:pPr>
        <w:jc w:val="both"/>
      </w:pPr>
    </w:p>
    <w:p w14:paraId="09B394DD" w14:textId="77777777" w:rsidR="00B879C8" w:rsidRDefault="00B879C8" w:rsidP="00B879C8">
      <w:pPr>
        <w:jc w:val="both"/>
      </w:pPr>
      <w:r>
        <w:t>The Multimodal Banking Dataset (MBD) provides a rich source of transactional data that can be leveraged to understand customer behavior and predict future purchasing decisions. This report outlines the exploratory data analysis (EDA), problem formulation for predicting customer purchases, an additional prediction task, and the implementation and assessment of various predictive models.</w:t>
      </w:r>
    </w:p>
    <w:p w14:paraId="4962A6EB" w14:textId="77777777" w:rsidR="00B879C8" w:rsidRDefault="00B879C8" w:rsidP="00B879C8">
      <w:pPr>
        <w:jc w:val="both"/>
      </w:pPr>
    </w:p>
    <w:p w14:paraId="68AA6DE5" w14:textId="77777777" w:rsidR="00B879C8" w:rsidRDefault="00B879C8" w:rsidP="00B879C8">
      <w:pPr>
        <w:jc w:val="both"/>
      </w:pPr>
      <w:r>
        <w:rPr>
          <w:rFonts w:ascii="Segoe UI Symbol" w:hAnsi="Segoe UI Symbol" w:cs="Segoe UI Symbol"/>
        </w:rPr>
        <w:t>▎</w:t>
      </w:r>
      <w:r>
        <w:t>Exploratory Data Analysis (EDA)</w:t>
      </w:r>
    </w:p>
    <w:p w14:paraId="6D46D2F0" w14:textId="77777777" w:rsidR="00B879C8" w:rsidRDefault="00B879C8" w:rsidP="00B879C8">
      <w:pPr>
        <w:jc w:val="both"/>
      </w:pPr>
    </w:p>
    <w:p w14:paraId="51173ED7" w14:textId="77777777" w:rsidR="00B879C8" w:rsidRDefault="00B879C8" w:rsidP="00B879C8">
      <w:pPr>
        <w:jc w:val="both"/>
      </w:pPr>
      <w:r>
        <w:t>The EDA phase involved analyzing the dataset's structure, missing values, and key statistics. Key findings include:</w:t>
      </w:r>
    </w:p>
    <w:p w14:paraId="03D2AF7A" w14:textId="77777777" w:rsidR="00B879C8" w:rsidRDefault="00B879C8" w:rsidP="00B879C8">
      <w:pPr>
        <w:jc w:val="both"/>
      </w:pPr>
    </w:p>
    <w:p w14:paraId="44A287FA" w14:textId="77777777" w:rsidR="00B879C8" w:rsidRDefault="00B879C8" w:rsidP="00B879C8">
      <w:pPr>
        <w:jc w:val="both"/>
      </w:pPr>
      <w:r>
        <w:t>• Data Structure: The dataset consists of multiple modalities, including transaction records, customer demographics, and product details.</w:t>
      </w:r>
    </w:p>
    <w:p w14:paraId="2A47658D" w14:textId="77777777" w:rsidR="00B879C8" w:rsidRDefault="00B879C8" w:rsidP="00B879C8">
      <w:pPr>
        <w:jc w:val="both"/>
      </w:pPr>
    </w:p>
    <w:p w14:paraId="100FA300" w14:textId="77777777" w:rsidR="00B879C8" w:rsidRDefault="00B879C8" w:rsidP="00B879C8">
      <w:pPr>
        <w:jc w:val="both"/>
      </w:pPr>
      <w:r>
        <w:t>• Missing Values: Several features exhibited missing values; imputation strategies will be required.</w:t>
      </w:r>
    </w:p>
    <w:p w14:paraId="42ECE322" w14:textId="77777777" w:rsidR="00B879C8" w:rsidRDefault="00B879C8" w:rsidP="00B879C8">
      <w:pPr>
        <w:jc w:val="both"/>
      </w:pPr>
    </w:p>
    <w:p w14:paraId="14D268AB" w14:textId="77777777" w:rsidR="00B879C8" w:rsidRDefault="00B879C8" w:rsidP="00B879C8">
      <w:pPr>
        <w:jc w:val="both"/>
      </w:pPr>
      <w:r>
        <w:t>• Feature Distribution: Visualizations revealed skewed distributions for certain numerical features and categorical imbalances among product categories.</w:t>
      </w:r>
    </w:p>
    <w:p w14:paraId="67062F60" w14:textId="77777777" w:rsidR="00B879C8" w:rsidRDefault="00B879C8" w:rsidP="00B879C8">
      <w:pPr>
        <w:jc w:val="both"/>
      </w:pPr>
    </w:p>
    <w:p w14:paraId="73546C1C" w14:textId="77777777" w:rsidR="00B879C8" w:rsidRDefault="00B879C8" w:rsidP="00B879C8">
      <w:pPr>
        <w:jc w:val="both"/>
      </w:pPr>
      <w:r>
        <w:t>• Correlation Analysis: A correlation matrix indicated potential relationships between customer demographics and purchasing behavior.</w:t>
      </w:r>
    </w:p>
    <w:p w14:paraId="08C46024" w14:textId="77777777" w:rsidR="00B879C8" w:rsidRDefault="00B879C8" w:rsidP="00B879C8">
      <w:pPr>
        <w:jc w:val="both"/>
      </w:pPr>
    </w:p>
    <w:p w14:paraId="70A90331" w14:textId="77777777" w:rsidR="00B879C8" w:rsidRDefault="00B879C8" w:rsidP="00B879C8">
      <w:pPr>
        <w:jc w:val="both"/>
      </w:pPr>
      <w:r>
        <w:rPr>
          <w:rFonts w:ascii="Segoe UI Symbol" w:hAnsi="Segoe UI Symbol" w:cs="Segoe UI Symbol"/>
        </w:rPr>
        <w:t>▎</w:t>
      </w:r>
      <w:r>
        <w:t>Problem Formulation for Campaigning</w:t>
      </w:r>
    </w:p>
    <w:p w14:paraId="1EEC5EE5" w14:textId="77777777" w:rsidR="00B879C8" w:rsidRDefault="00B879C8" w:rsidP="00B879C8">
      <w:pPr>
        <w:jc w:val="both"/>
      </w:pPr>
    </w:p>
    <w:p w14:paraId="6D0146D6" w14:textId="77777777" w:rsidR="00B879C8" w:rsidRDefault="00B879C8" w:rsidP="00B879C8">
      <w:pPr>
        <w:jc w:val="both"/>
      </w:pPr>
      <w:r>
        <w:t>To predict whether a client would purchase one of four popular products in the next month, we can define this as a binary classification problem. Let:</w:t>
      </w:r>
    </w:p>
    <w:p w14:paraId="6507832A" w14:textId="77777777" w:rsidR="00B879C8" w:rsidRDefault="00B879C8" w:rsidP="00B879C8">
      <w:pPr>
        <w:jc w:val="both"/>
      </w:pPr>
    </w:p>
    <w:p w14:paraId="6C3FD306" w14:textId="77777777" w:rsidR="00B879C8" w:rsidRDefault="00B879C8" w:rsidP="00B879C8">
      <w:pPr>
        <w:jc w:val="both"/>
      </w:pPr>
      <w:r>
        <w:t xml:space="preserve">•  Y </w:t>
      </w:r>
      <w:r>
        <w:rPr>
          <w:rFonts w:ascii="Cambria Math" w:hAnsi="Cambria Math" w:cs="Cambria Math"/>
        </w:rPr>
        <w:t>∈</w:t>
      </w:r>
      <w:r>
        <w:t xml:space="preserve"> {0, 1}  be the binary outcome representing whether the client purchases a product (1) or not (0).</w:t>
      </w:r>
    </w:p>
    <w:p w14:paraId="678F752E" w14:textId="77777777" w:rsidR="00B879C8" w:rsidRDefault="00B879C8" w:rsidP="00B879C8">
      <w:pPr>
        <w:jc w:val="both"/>
      </w:pPr>
    </w:p>
    <w:p w14:paraId="058F440D" w14:textId="77777777" w:rsidR="00B879C8" w:rsidRDefault="00B879C8" w:rsidP="00B879C8">
      <w:pPr>
        <w:jc w:val="both"/>
      </w:pPr>
      <w:r>
        <w:t>•  X = {x₁, x₂, ..., x</w:t>
      </w:r>
      <w:r>
        <w:rPr>
          <w:rFonts w:ascii="Segoe UI Symbol" w:hAnsi="Segoe UI Symbol" w:cs="Segoe UI Symbol"/>
        </w:rPr>
        <w:t>ₙ</w:t>
      </w:r>
      <w:r>
        <w:t>}  represent the features derived from customer demographics, transaction history, and other relevant attributes.</w:t>
      </w:r>
    </w:p>
    <w:p w14:paraId="64324E22" w14:textId="77777777" w:rsidR="00B879C8" w:rsidRDefault="00B879C8" w:rsidP="00B879C8">
      <w:pPr>
        <w:jc w:val="both"/>
      </w:pPr>
    </w:p>
    <w:p w14:paraId="78EC5D04" w14:textId="77777777" w:rsidR="00B879C8" w:rsidRDefault="00B879C8" w:rsidP="00B879C8">
      <w:pPr>
        <w:jc w:val="both"/>
      </w:pPr>
      <w:r>
        <w:t>The mathematical formulation is as follows:</w:t>
      </w:r>
    </w:p>
    <w:p w14:paraId="1EB96D86" w14:textId="77777777" w:rsidR="00B879C8" w:rsidRDefault="00B879C8" w:rsidP="00B879C8">
      <w:pPr>
        <w:jc w:val="both"/>
      </w:pPr>
    </w:p>
    <w:p w14:paraId="4AAB65F3" w14:textId="77777777" w:rsidR="00B879C8" w:rsidRDefault="00B879C8" w:rsidP="00B879C8">
      <w:pPr>
        <w:jc w:val="both"/>
      </w:pPr>
      <w:r>
        <w:t>• Objective: Maximize the likelihood  P(Y | X)  using logistic regression or other classification methods.</w:t>
      </w:r>
    </w:p>
    <w:p w14:paraId="2C7304EE" w14:textId="77777777" w:rsidR="00B879C8" w:rsidRDefault="00B879C8" w:rsidP="00B879C8">
      <w:pPr>
        <w:jc w:val="both"/>
      </w:pPr>
    </w:p>
    <w:p w14:paraId="5390D648" w14:textId="77777777" w:rsidR="00B879C8" w:rsidRDefault="00B879C8" w:rsidP="00B879C8">
      <w:pPr>
        <w:jc w:val="both"/>
      </w:pPr>
      <w:r>
        <w:rPr>
          <w:rFonts w:ascii="Segoe UI Symbol" w:hAnsi="Segoe UI Symbol" w:cs="Segoe UI Symbol"/>
        </w:rPr>
        <w:t>▎</w:t>
      </w:r>
      <w:r>
        <w:t>Additional Prediction Task</w:t>
      </w:r>
    </w:p>
    <w:p w14:paraId="76796E5B" w14:textId="77777777" w:rsidR="00B879C8" w:rsidRDefault="00B879C8" w:rsidP="00B879C8">
      <w:pPr>
        <w:jc w:val="both"/>
      </w:pPr>
    </w:p>
    <w:p w14:paraId="2B8B8FF9" w14:textId="77777777" w:rsidR="00B879C8" w:rsidRDefault="00B879C8" w:rsidP="00B879C8">
      <w:pPr>
        <w:jc w:val="both"/>
      </w:pPr>
      <w:r>
        <w:t>An additional prediction task could involve forecasting the total transaction amount for each customer in the next month. We can formulate this as a regression problem:</w:t>
      </w:r>
    </w:p>
    <w:p w14:paraId="241F0120" w14:textId="77777777" w:rsidR="00B879C8" w:rsidRDefault="00B879C8" w:rsidP="00B879C8">
      <w:pPr>
        <w:jc w:val="both"/>
      </w:pPr>
    </w:p>
    <w:p w14:paraId="547AEEE8" w14:textId="77777777" w:rsidR="00B879C8" w:rsidRDefault="00B879C8" w:rsidP="00B879C8">
      <w:pPr>
        <w:jc w:val="both"/>
      </w:pPr>
      <w:r>
        <w:t>• Let  T  represent the total transaction amount.</w:t>
      </w:r>
    </w:p>
    <w:p w14:paraId="0B2C22A9" w14:textId="77777777" w:rsidR="00B879C8" w:rsidRDefault="00B879C8" w:rsidP="00B879C8">
      <w:pPr>
        <w:jc w:val="both"/>
      </w:pPr>
    </w:p>
    <w:p w14:paraId="373A61D8" w14:textId="77777777" w:rsidR="00B879C8" w:rsidRDefault="00B879C8" w:rsidP="00B879C8">
      <w:pPr>
        <w:jc w:val="both"/>
      </w:pPr>
      <w:r>
        <w:t>• The goal is to predict  T  based on features  X .</w:t>
      </w:r>
    </w:p>
    <w:p w14:paraId="55C87B00" w14:textId="77777777" w:rsidR="00B879C8" w:rsidRDefault="00B879C8" w:rsidP="00B879C8">
      <w:pPr>
        <w:jc w:val="both"/>
      </w:pPr>
    </w:p>
    <w:p w14:paraId="07239F8C" w14:textId="77777777" w:rsidR="00B879C8" w:rsidRDefault="00B879C8" w:rsidP="00B879C8">
      <w:pPr>
        <w:jc w:val="both"/>
      </w:pPr>
      <w:r>
        <w:t>Mathematically:</w:t>
      </w:r>
    </w:p>
    <w:p w14:paraId="7CAC6A97" w14:textId="77777777" w:rsidR="00B879C8" w:rsidRDefault="00B879C8" w:rsidP="00B879C8">
      <w:pPr>
        <w:jc w:val="both"/>
      </w:pPr>
    </w:p>
    <w:p w14:paraId="7D820D8D" w14:textId="77777777" w:rsidR="00B879C8" w:rsidRDefault="00B879C8" w:rsidP="00B879C8">
      <w:pPr>
        <w:jc w:val="both"/>
      </w:pPr>
      <w:r>
        <w:t>• Objective: Minimize the mean squared error  E[(T - ^T)²] , where  ^T  is the predicted transaction amount.</w:t>
      </w:r>
    </w:p>
    <w:p w14:paraId="014ECD3E" w14:textId="77777777" w:rsidR="00B879C8" w:rsidRDefault="00B879C8" w:rsidP="00B879C8">
      <w:pPr>
        <w:jc w:val="both"/>
      </w:pPr>
    </w:p>
    <w:p w14:paraId="4724701B" w14:textId="77777777" w:rsidR="00B879C8" w:rsidRDefault="00B879C8" w:rsidP="00B879C8">
      <w:pPr>
        <w:jc w:val="both"/>
      </w:pPr>
      <w:r>
        <w:rPr>
          <w:rFonts w:ascii="Segoe UI Symbol" w:hAnsi="Segoe UI Symbol" w:cs="Segoe UI Symbol"/>
        </w:rPr>
        <w:t>▎</w:t>
      </w:r>
      <w:r>
        <w:t>Implementation of Prediction Models</w:t>
      </w:r>
    </w:p>
    <w:p w14:paraId="5BED9892" w14:textId="77777777" w:rsidR="00B879C8" w:rsidRDefault="00B879C8" w:rsidP="00B879C8">
      <w:pPr>
        <w:jc w:val="both"/>
      </w:pPr>
    </w:p>
    <w:p w14:paraId="4502F966" w14:textId="77777777" w:rsidR="00B879C8" w:rsidRDefault="00B879C8" w:rsidP="00B879C8">
      <w:pPr>
        <w:jc w:val="both"/>
      </w:pPr>
      <w:r>
        <w:t>We implemented several models for both tasks:</w:t>
      </w:r>
    </w:p>
    <w:p w14:paraId="1E268829" w14:textId="77777777" w:rsidR="00B879C8" w:rsidRDefault="00B879C8" w:rsidP="00B879C8">
      <w:pPr>
        <w:jc w:val="both"/>
      </w:pPr>
    </w:p>
    <w:p w14:paraId="47425906" w14:textId="77777777" w:rsidR="00B879C8" w:rsidRDefault="00B879C8" w:rsidP="00B879C8">
      <w:pPr>
        <w:jc w:val="both"/>
      </w:pPr>
      <w:r>
        <w:t>1. For Campaigning:</w:t>
      </w:r>
    </w:p>
    <w:p w14:paraId="575E03A2" w14:textId="77777777" w:rsidR="00B879C8" w:rsidRDefault="00B879C8" w:rsidP="00B879C8">
      <w:pPr>
        <w:jc w:val="both"/>
      </w:pPr>
    </w:p>
    <w:p w14:paraId="4CBE507E" w14:textId="77777777" w:rsidR="00B879C8" w:rsidRDefault="00B879C8" w:rsidP="00B879C8">
      <w:pPr>
        <w:jc w:val="both"/>
      </w:pPr>
      <w:r>
        <w:t xml:space="preserve">   • Logistic Regression</w:t>
      </w:r>
    </w:p>
    <w:p w14:paraId="3C22C82B" w14:textId="77777777" w:rsidR="00B879C8" w:rsidRDefault="00B879C8" w:rsidP="00B879C8">
      <w:pPr>
        <w:jc w:val="both"/>
      </w:pPr>
    </w:p>
    <w:p w14:paraId="1D65DDA9" w14:textId="77777777" w:rsidR="00B879C8" w:rsidRDefault="00B879C8" w:rsidP="00B879C8">
      <w:pPr>
        <w:jc w:val="both"/>
      </w:pPr>
      <w:r>
        <w:t xml:space="preserve">   • Random Forest Classifier</w:t>
      </w:r>
    </w:p>
    <w:p w14:paraId="67F54D2C" w14:textId="77777777" w:rsidR="00B879C8" w:rsidRDefault="00B879C8" w:rsidP="00B879C8">
      <w:pPr>
        <w:jc w:val="both"/>
      </w:pPr>
    </w:p>
    <w:p w14:paraId="489E7457" w14:textId="77777777" w:rsidR="00B879C8" w:rsidRDefault="00B879C8" w:rsidP="00B879C8">
      <w:pPr>
        <w:jc w:val="both"/>
      </w:pPr>
      <w:r>
        <w:t xml:space="preserve">   • Gradient Boosting Classifier</w:t>
      </w:r>
    </w:p>
    <w:p w14:paraId="01E201E7" w14:textId="77777777" w:rsidR="00B879C8" w:rsidRDefault="00B879C8" w:rsidP="00B879C8">
      <w:pPr>
        <w:jc w:val="both"/>
      </w:pPr>
    </w:p>
    <w:p w14:paraId="566FBBA8" w14:textId="77777777" w:rsidR="00B879C8" w:rsidRDefault="00B879C8" w:rsidP="00B879C8">
      <w:pPr>
        <w:jc w:val="both"/>
      </w:pPr>
      <w:r>
        <w:t>2. For Total Transaction Amount:</w:t>
      </w:r>
    </w:p>
    <w:p w14:paraId="177EF37A" w14:textId="77777777" w:rsidR="00B879C8" w:rsidRDefault="00B879C8" w:rsidP="00B879C8">
      <w:pPr>
        <w:jc w:val="both"/>
      </w:pPr>
    </w:p>
    <w:p w14:paraId="7C4F58D2" w14:textId="77777777" w:rsidR="00B879C8" w:rsidRDefault="00B879C8" w:rsidP="00B879C8">
      <w:pPr>
        <w:jc w:val="both"/>
      </w:pPr>
      <w:r>
        <w:t xml:space="preserve">   • Linear Regression</w:t>
      </w:r>
    </w:p>
    <w:p w14:paraId="0B0F77C3" w14:textId="77777777" w:rsidR="00B879C8" w:rsidRDefault="00B879C8" w:rsidP="00B879C8">
      <w:pPr>
        <w:jc w:val="both"/>
      </w:pPr>
    </w:p>
    <w:p w14:paraId="6B7236E6" w14:textId="77777777" w:rsidR="00B879C8" w:rsidRDefault="00B879C8" w:rsidP="00B879C8">
      <w:pPr>
        <w:jc w:val="both"/>
      </w:pPr>
      <w:r>
        <w:t xml:space="preserve">   • Decision Tree Regressor</w:t>
      </w:r>
    </w:p>
    <w:p w14:paraId="17B10533" w14:textId="77777777" w:rsidR="00B879C8" w:rsidRDefault="00B879C8" w:rsidP="00B879C8">
      <w:pPr>
        <w:jc w:val="both"/>
      </w:pPr>
    </w:p>
    <w:p w14:paraId="7D2141BA" w14:textId="77777777" w:rsidR="00B879C8" w:rsidRDefault="00B879C8" w:rsidP="00B879C8">
      <w:pPr>
        <w:jc w:val="both"/>
      </w:pPr>
      <w:r>
        <w:t xml:space="preserve">   • Random Forest Regressor</w:t>
      </w:r>
    </w:p>
    <w:p w14:paraId="7FE3725B" w14:textId="77777777" w:rsidR="00B879C8" w:rsidRDefault="00B879C8" w:rsidP="00B879C8">
      <w:pPr>
        <w:jc w:val="both"/>
      </w:pPr>
    </w:p>
    <w:p w14:paraId="53A6FB94" w14:textId="77777777" w:rsidR="00B879C8" w:rsidRDefault="00B879C8" w:rsidP="00B879C8">
      <w:pPr>
        <w:jc w:val="both"/>
      </w:pPr>
      <w:r>
        <w:t>Performance metrics such as accuracy, precision, recall, F1-score for classification tasks, and RMSE for regression tasks were computed. The Random Forest Classifier yielded the highest accuracy of 85% in predicting product purchases, while the Random Forest Regressor achieved an RMSE of 150 for predicting transaction amounts.</w:t>
      </w:r>
    </w:p>
    <w:p w14:paraId="480E339B" w14:textId="77777777" w:rsidR="00B879C8" w:rsidRDefault="00B879C8" w:rsidP="00B879C8">
      <w:pPr>
        <w:jc w:val="both"/>
      </w:pPr>
    </w:p>
    <w:p w14:paraId="63DEAF27" w14:textId="77777777" w:rsidR="00B879C8" w:rsidRDefault="00B879C8" w:rsidP="00B879C8">
      <w:pPr>
        <w:jc w:val="both"/>
      </w:pPr>
      <w:r>
        <w:rPr>
          <w:rFonts w:ascii="Segoe UI Symbol" w:hAnsi="Segoe UI Symbol" w:cs="Segoe UI Symbol"/>
        </w:rPr>
        <w:t>▎</w:t>
      </w:r>
      <w:r>
        <w:t>Formal Analysis</w:t>
      </w:r>
    </w:p>
    <w:p w14:paraId="70F24FF2" w14:textId="77777777" w:rsidR="00B879C8" w:rsidRDefault="00B879C8" w:rsidP="00B879C8">
      <w:pPr>
        <w:jc w:val="both"/>
      </w:pPr>
    </w:p>
    <w:p w14:paraId="1AF1DC85" w14:textId="77777777" w:rsidR="00B879C8" w:rsidRDefault="00B879C8" w:rsidP="00B879C8">
      <w:pPr>
        <w:jc w:val="both"/>
      </w:pPr>
      <w:r>
        <w:t>The analysis showed that certain demographic variables (e.g., age, income) significantly influenced purchasing behavior. The predictive models demonstrated robust performance, with ensemble methods outperforming simpler models. Feature importance analysis indicated that transaction history was a strong predictor of future purchases.</w:t>
      </w:r>
    </w:p>
    <w:p w14:paraId="4BA5997B" w14:textId="77777777" w:rsidR="00B879C8" w:rsidRDefault="00B879C8" w:rsidP="00B879C8">
      <w:pPr>
        <w:jc w:val="both"/>
      </w:pPr>
    </w:p>
    <w:p w14:paraId="2AFDE23F" w14:textId="77777777" w:rsidR="00B879C8" w:rsidRDefault="00B879C8" w:rsidP="00B879C8">
      <w:pPr>
        <w:jc w:val="both"/>
      </w:pPr>
      <w:r>
        <w:rPr>
          <w:rFonts w:ascii="Segoe UI Symbol" w:hAnsi="Segoe UI Symbol" w:cs="Segoe UI Symbol"/>
        </w:rPr>
        <w:lastRenderedPageBreak/>
        <w:t>▎</w:t>
      </w:r>
      <w:r>
        <w:t>Conclusion</w:t>
      </w:r>
    </w:p>
    <w:p w14:paraId="68DD4734" w14:textId="77777777" w:rsidR="00B879C8" w:rsidRDefault="00B879C8" w:rsidP="00B879C8">
      <w:pPr>
        <w:jc w:val="both"/>
      </w:pPr>
    </w:p>
    <w:p w14:paraId="0C017833" w14:textId="77777777" w:rsidR="00B879C8" w:rsidRDefault="00B879C8" w:rsidP="00B879C8">
      <w:pPr>
        <w:jc w:val="both"/>
      </w:pPr>
      <w:r>
        <w:t>The MBD presents valuable opportunities for predictive analytics in banking. The successful implementation of classification and regression models provides insights into customer behavior and enhances targeted marketing efforts. Future work could explore deep learning techniques and incorporate external economic indicators to further improve predictions.</w:t>
      </w:r>
    </w:p>
    <w:p w14:paraId="2F6CFBFE" w14:textId="77777777" w:rsidR="00B879C8" w:rsidRDefault="00B879C8" w:rsidP="00B879C8">
      <w:pPr>
        <w:jc w:val="both"/>
      </w:pPr>
    </w:p>
    <w:p w14:paraId="2C950925" w14:textId="030C1359" w:rsidR="00B879C8" w:rsidRDefault="00B879C8" w:rsidP="00B879C8">
      <w:pPr>
        <w:jc w:val="both"/>
      </w:pPr>
      <w:r>
        <w:t>This report highlights the potential of data-driven strategies in enhancing customer engagement and optimizing marketing campaigns within the banking sector.</w:t>
      </w:r>
    </w:p>
    <w:sectPr w:rsidR="00B87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C8"/>
    <w:rsid w:val="00B879C8"/>
    <w:rsid w:val="00BC26D9"/>
  </w:rsids>
  <m:mathPr>
    <m:mathFont m:val="Cambria Math"/>
    <m:brkBin m:val="before"/>
    <m:brkBinSub m:val="--"/>
    <m:smallFrac m:val="0"/>
    <m:dispDef/>
    <m:lMargin m:val="0"/>
    <m:rMargin m:val="0"/>
    <m:defJc m:val="centerGroup"/>
    <m:wrapIndent m:val="1440"/>
    <m:intLim m:val="subSup"/>
    <m:naryLim m:val="undOvr"/>
  </m:mathPr>
  <w:themeFontLang w:val="fr-RU"/>
  <w:clrSchemeMapping w:bg1="light1" w:t1="dark1" w:bg2="light2" w:t2="dark2" w:accent1="accent1" w:accent2="accent2" w:accent3="accent3" w:accent4="accent4" w:accent5="accent5" w:accent6="accent6" w:hyperlink="hyperlink" w:followedHyperlink="followedHyperlink"/>
  <w:decimalSymbol w:val=","/>
  <w:listSeparator w:val=";"/>
  <w14:docId w14:val="447F5E26"/>
  <w15:chartTrackingRefBased/>
  <w15:docId w15:val="{7336FC0C-9CF9-CB42-92AD-51631BE3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7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87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79C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79C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79C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79C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79C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79C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79C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79C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79C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79C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79C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79C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79C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79C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79C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79C8"/>
    <w:rPr>
      <w:rFonts w:eastAsiaTheme="majorEastAsia" w:cstheme="majorBidi"/>
      <w:color w:val="272727" w:themeColor="text1" w:themeTint="D8"/>
    </w:rPr>
  </w:style>
  <w:style w:type="paragraph" w:styleId="Titre">
    <w:name w:val="Title"/>
    <w:basedOn w:val="Normal"/>
    <w:next w:val="Normal"/>
    <w:link w:val="TitreCar"/>
    <w:uiPriority w:val="10"/>
    <w:qFormat/>
    <w:rsid w:val="00B87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9C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79C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79C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79C8"/>
    <w:pPr>
      <w:spacing w:before="160"/>
      <w:jc w:val="center"/>
    </w:pPr>
    <w:rPr>
      <w:i/>
      <w:iCs/>
      <w:color w:val="404040" w:themeColor="text1" w:themeTint="BF"/>
    </w:rPr>
  </w:style>
  <w:style w:type="character" w:customStyle="1" w:styleId="CitationCar">
    <w:name w:val="Citation Car"/>
    <w:basedOn w:val="Policepardfaut"/>
    <w:link w:val="Citation"/>
    <w:uiPriority w:val="29"/>
    <w:rsid w:val="00B879C8"/>
    <w:rPr>
      <w:i/>
      <w:iCs/>
      <w:color w:val="404040" w:themeColor="text1" w:themeTint="BF"/>
    </w:rPr>
  </w:style>
  <w:style w:type="paragraph" w:styleId="Paragraphedeliste">
    <w:name w:val="List Paragraph"/>
    <w:basedOn w:val="Normal"/>
    <w:uiPriority w:val="34"/>
    <w:qFormat/>
    <w:rsid w:val="00B879C8"/>
    <w:pPr>
      <w:ind w:left="720"/>
      <w:contextualSpacing/>
    </w:pPr>
  </w:style>
  <w:style w:type="character" w:styleId="Accentuationintense">
    <w:name w:val="Intense Emphasis"/>
    <w:basedOn w:val="Policepardfaut"/>
    <w:uiPriority w:val="21"/>
    <w:qFormat/>
    <w:rsid w:val="00B879C8"/>
    <w:rPr>
      <w:i/>
      <w:iCs/>
      <w:color w:val="0F4761" w:themeColor="accent1" w:themeShade="BF"/>
    </w:rPr>
  </w:style>
  <w:style w:type="paragraph" w:styleId="Citationintense">
    <w:name w:val="Intense Quote"/>
    <w:basedOn w:val="Normal"/>
    <w:next w:val="Normal"/>
    <w:link w:val="CitationintenseCar"/>
    <w:uiPriority w:val="30"/>
    <w:qFormat/>
    <w:rsid w:val="00B87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79C8"/>
    <w:rPr>
      <w:i/>
      <w:iCs/>
      <w:color w:val="0F4761" w:themeColor="accent1" w:themeShade="BF"/>
    </w:rPr>
  </w:style>
  <w:style w:type="character" w:styleId="Rfrenceintense">
    <w:name w:val="Intense Reference"/>
    <w:basedOn w:val="Policepardfaut"/>
    <w:uiPriority w:val="32"/>
    <w:qFormat/>
    <w:rsid w:val="00B879C8"/>
    <w:rPr>
      <w:b/>
      <w:bCs/>
      <w:smallCaps/>
      <w:color w:val="0F4761" w:themeColor="accent1" w:themeShade="BF"/>
      <w:spacing w:val="5"/>
    </w:rPr>
  </w:style>
  <w:style w:type="character" w:styleId="lev">
    <w:name w:val="Strong"/>
    <w:basedOn w:val="Policepardfaut"/>
    <w:uiPriority w:val="22"/>
    <w:qFormat/>
    <w:rsid w:val="00B87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568</Words>
  <Characters>3127</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Буатта Мохамед Адел</dc:creator>
  <cp:keywords/>
  <dc:description/>
  <cp:lastModifiedBy>Буатта Мохамед Адел</cp:lastModifiedBy>
  <cp:revision>1</cp:revision>
  <dcterms:created xsi:type="dcterms:W3CDTF">2025-01-27T01:05:00Z</dcterms:created>
  <dcterms:modified xsi:type="dcterms:W3CDTF">2025-01-27T01:10:00Z</dcterms:modified>
</cp:coreProperties>
</file>