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drawings/drawing1.xml" ContentType="application/vnd.openxmlformats-officedocument.drawingml.chartshape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1716B" w14:textId="77777777" w:rsidR="00257621" w:rsidRPr="00410AD4" w:rsidRDefault="0081253D" w:rsidP="0068085E">
      <w:pPr>
        <w:spacing w:before="120" w:after="120" w:line="240" w:lineRule="auto"/>
        <w:jc w:val="center"/>
        <w:rPr>
          <w:rFonts w:ascii="Times New Roman" w:hAnsi="Times New Roman" w:cs="Times New Roman"/>
          <w:sz w:val="36"/>
          <w:szCs w:val="36"/>
        </w:rPr>
      </w:pPr>
      <w:r w:rsidRPr="00410AD4">
        <w:rPr>
          <w:rFonts w:ascii="Times New Roman" w:hAnsi="Times New Roman" w:cs="Times New Roman"/>
          <w:sz w:val="36"/>
          <w:szCs w:val="36"/>
        </w:rPr>
        <w:t>T.C.</w:t>
      </w:r>
    </w:p>
    <w:p w14:paraId="79C77636" w14:textId="270A67EB" w:rsidR="00257621" w:rsidRPr="00410AD4" w:rsidRDefault="00257621" w:rsidP="0068085E">
      <w:pPr>
        <w:spacing w:before="120" w:after="120" w:line="240" w:lineRule="auto"/>
        <w:jc w:val="center"/>
        <w:rPr>
          <w:rFonts w:ascii="Times New Roman" w:hAnsi="Times New Roman" w:cs="Times New Roman"/>
          <w:sz w:val="36"/>
          <w:szCs w:val="36"/>
        </w:rPr>
      </w:pPr>
      <w:r w:rsidRPr="00410AD4">
        <w:rPr>
          <w:rFonts w:ascii="Times New Roman" w:hAnsi="Times New Roman" w:cs="Times New Roman"/>
          <w:sz w:val="36"/>
          <w:szCs w:val="36"/>
        </w:rPr>
        <w:t>YILDIZ TECHNICAL UNIVERSITY</w:t>
      </w:r>
      <w:r w:rsidRPr="00410AD4">
        <w:rPr>
          <w:rFonts w:ascii="Times New Roman" w:hAnsi="Times New Roman" w:cs="Times New Roman"/>
          <w:sz w:val="36"/>
          <w:szCs w:val="36"/>
        </w:rPr>
        <w:br/>
        <w:t>FACULTY OF MECHANICAL ENGINEERING</w:t>
      </w:r>
      <w:r w:rsidRPr="00410AD4">
        <w:rPr>
          <w:rFonts w:ascii="Times New Roman" w:hAnsi="Times New Roman" w:cs="Times New Roman"/>
          <w:sz w:val="36"/>
          <w:szCs w:val="36"/>
        </w:rPr>
        <w:br/>
        <w:t>DEPARTMENT OF INDUSTRIAL ENGINEERING</w:t>
      </w:r>
    </w:p>
    <w:p w14:paraId="357E976B" w14:textId="77777777" w:rsidR="0081253D" w:rsidRPr="00410AD4" w:rsidRDefault="0081253D" w:rsidP="0081253D">
      <w:pPr>
        <w:jc w:val="center"/>
        <w:rPr>
          <w:rFonts w:ascii="Times New Roman" w:hAnsi="Times New Roman" w:cs="Times New Roman"/>
        </w:rPr>
      </w:pPr>
    </w:p>
    <w:p w14:paraId="5483C25B" w14:textId="77777777" w:rsidR="0081253D" w:rsidRPr="00410AD4" w:rsidRDefault="0081253D" w:rsidP="0081253D">
      <w:pPr>
        <w:rPr>
          <w:rFonts w:ascii="Times New Roman" w:hAnsi="Times New Roman" w:cs="Times New Roman"/>
          <w:sz w:val="32"/>
          <w:szCs w:val="32"/>
        </w:rPr>
      </w:pPr>
    </w:p>
    <w:p w14:paraId="5DC3F8C5" w14:textId="77777777" w:rsidR="0081253D" w:rsidRPr="00410AD4" w:rsidRDefault="0081253D" w:rsidP="0068085E">
      <w:pPr>
        <w:jc w:val="center"/>
        <w:rPr>
          <w:rFonts w:ascii="Times New Roman" w:hAnsi="Times New Roman" w:cs="Times New Roman"/>
          <w:sz w:val="32"/>
          <w:szCs w:val="32"/>
        </w:rPr>
      </w:pPr>
    </w:p>
    <w:p w14:paraId="5D516B75" w14:textId="53F7612C" w:rsidR="00257621" w:rsidRPr="00410AD4" w:rsidRDefault="00D003C6" w:rsidP="00F34871">
      <w:pPr>
        <w:jc w:val="center"/>
        <w:rPr>
          <w:rFonts w:ascii="Times New Roman" w:hAnsi="Times New Roman" w:cs="Times New Roman"/>
          <w:sz w:val="32"/>
          <w:szCs w:val="32"/>
        </w:rPr>
      </w:pPr>
      <w:r w:rsidRPr="00D003C6">
        <w:rPr>
          <w:rFonts w:ascii="Times New Roman" w:hAnsi="Times New Roman" w:cs="Times New Roman"/>
          <w:sz w:val="32"/>
          <w:szCs w:val="32"/>
        </w:rPr>
        <w:t>A SALES SUPPORT SYSTEM FOR AUTOMOTIVE DEALERSHIPS VIA MULTI-CRITERIA SCORING AND MIXED-INTEGER LINEAR PROGRAMMING</w:t>
      </w:r>
    </w:p>
    <w:p w14:paraId="422B83FE" w14:textId="77777777" w:rsidR="0081253D" w:rsidRPr="00410AD4" w:rsidRDefault="0081253D" w:rsidP="0081253D">
      <w:pPr>
        <w:jc w:val="center"/>
        <w:rPr>
          <w:rFonts w:ascii="Times New Roman" w:hAnsi="Times New Roman" w:cs="Times New Roman"/>
        </w:rPr>
      </w:pPr>
    </w:p>
    <w:p w14:paraId="5DEA9329" w14:textId="77777777" w:rsidR="0081253D" w:rsidRPr="00410AD4" w:rsidRDefault="0081253D" w:rsidP="005337D8">
      <w:pPr>
        <w:rPr>
          <w:rFonts w:ascii="Times New Roman" w:hAnsi="Times New Roman" w:cs="Times New Roman"/>
        </w:rPr>
      </w:pPr>
    </w:p>
    <w:p w14:paraId="0B1C72B3" w14:textId="77777777" w:rsidR="0081253D" w:rsidRPr="00410AD4" w:rsidRDefault="0081253D" w:rsidP="0081253D">
      <w:pPr>
        <w:rPr>
          <w:rFonts w:ascii="Times New Roman" w:hAnsi="Times New Roman" w:cs="Times New Roman"/>
        </w:rPr>
      </w:pPr>
    </w:p>
    <w:p w14:paraId="5D68F898" w14:textId="77777777" w:rsidR="0081253D" w:rsidRPr="00410AD4" w:rsidRDefault="0081253D" w:rsidP="0081253D">
      <w:pPr>
        <w:jc w:val="cente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81253D" w:rsidRPr="00410AD4" w14:paraId="21BC4B5A" w14:textId="77777777" w:rsidTr="0081253D">
        <w:tc>
          <w:tcPr>
            <w:tcW w:w="9396" w:type="dxa"/>
          </w:tcPr>
          <w:p w14:paraId="1F15C892" w14:textId="21C9E7FF" w:rsidR="0081253D" w:rsidRPr="00410AD4" w:rsidRDefault="00DD525C" w:rsidP="0068085E">
            <w:pPr>
              <w:spacing w:after="160" w:line="259" w:lineRule="auto"/>
              <w:jc w:val="center"/>
              <w:rPr>
                <w:rFonts w:ascii="Times New Roman" w:hAnsi="Times New Roman" w:cs="Times New Roman"/>
                <w:sz w:val="28"/>
                <w:szCs w:val="28"/>
              </w:rPr>
            </w:pPr>
            <w:r w:rsidRPr="00410AD4">
              <w:rPr>
                <w:rFonts w:ascii="Times New Roman" w:hAnsi="Times New Roman" w:cs="Times New Roman"/>
                <w:sz w:val="28"/>
                <w:szCs w:val="28"/>
              </w:rPr>
              <w:t>Adem AĞAR</w:t>
            </w:r>
          </w:p>
        </w:tc>
      </w:tr>
    </w:tbl>
    <w:p w14:paraId="79E0AAAE" w14:textId="77777777" w:rsidR="0081253D" w:rsidRPr="00410AD4" w:rsidRDefault="0081253D" w:rsidP="0081253D">
      <w:pPr>
        <w:jc w:val="center"/>
        <w:rPr>
          <w:rFonts w:ascii="Times New Roman" w:hAnsi="Times New Roman" w:cs="Times New Roman"/>
        </w:rPr>
      </w:pPr>
    </w:p>
    <w:p w14:paraId="3B00CFB8" w14:textId="77777777" w:rsidR="0081253D" w:rsidRPr="00410AD4" w:rsidRDefault="0081253D" w:rsidP="0081253D">
      <w:pPr>
        <w:jc w:val="center"/>
        <w:rPr>
          <w:rFonts w:ascii="Times New Roman" w:hAnsi="Times New Roman" w:cs="Times New Roman"/>
        </w:rPr>
      </w:pPr>
    </w:p>
    <w:p w14:paraId="292D9F16" w14:textId="77777777" w:rsidR="0081253D" w:rsidRPr="00410AD4" w:rsidRDefault="0081253D" w:rsidP="0081253D">
      <w:pPr>
        <w:jc w:val="center"/>
        <w:rPr>
          <w:rFonts w:ascii="Times New Roman" w:hAnsi="Times New Roman" w:cs="Times New Roman"/>
        </w:rPr>
      </w:pPr>
    </w:p>
    <w:p w14:paraId="563CCF48" w14:textId="77777777" w:rsidR="0081253D" w:rsidRPr="00410AD4" w:rsidRDefault="0081253D" w:rsidP="0081253D">
      <w:pPr>
        <w:jc w:val="cente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81253D" w:rsidRPr="00410AD4" w14:paraId="7FAC9064" w14:textId="77777777" w:rsidTr="0081253D">
        <w:tc>
          <w:tcPr>
            <w:tcW w:w="9396" w:type="dxa"/>
          </w:tcPr>
          <w:p w14:paraId="75E8D126" w14:textId="67BCE6E4" w:rsidR="0081253D" w:rsidRPr="00410AD4" w:rsidRDefault="00257621" w:rsidP="0081253D">
            <w:pPr>
              <w:jc w:val="center"/>
              <w:rPr>
                <w:rFonts w:ascii="Times New Roman" w:hAnsi="Times New Roman" w:cs="Times New Roman"/>
                <w:sz w:val="28"/>
                <w:szCs w:val="28"/>
              </w:rPr>
            </w:pPr>
            <w:r w:rsidRPr="00410AD4">
              <w:rPr>
                <w:rFonts w:ascii="Times New Roman" w:hAnsi="Times New Roman" w:cs="Times New Roman"/>
                <w:sz w:val="28"/>
                <w:szCs w:val="28"/>
              </w:rPr>
              <w:t>Advisor</w:t>
            </w:r>
          </w:p>
        </w:tc>
      </w:tr>
      <w:tr w:rsidR="00D33FC3" w:rsidRPr="00410AD4" w14:paraId="329D36D7" w14:textId="77777777" w:rsidTr="0081253D">
        <w:tc>
          <w:tcPr>
            <w:tcW w:w="9396" w:type="dxa"/>
          </w:tcPr>
          <w:p w14:paraId="1A2C5A9F" w14:textId="65023EAE" w:rsidR="0081253D" w:rsidRPr="00410AD4" w:rsidRDefault="0081253D" w:rsidP="00997C39">
            <w:pPr>
              <w:jc w:val="center"/>
              <w:rPr>
                <w:rFonts w:ascii="Times New Roman" w:hAnsi="Times New Roman" w:cs="Times New Roman"/>
                <w:sz w:val="28"/>
                <w:szCs w:val="28"/>
              </w:rPr>
            </w:pPr>
            <w:r w:rsidRPr="00410AD4">
              <w:rPr>
                <w:rFonts w:ascii="Times New Roman" w:hAnsi="Times New Roman" w:cs="Times New Roman"/>
                <w:sz w:val="28"/>
                <w:szCs w:val="28"/>
              </w:rPr>
              <w:t xml:space="preserve">Prof. Dr. </w:t>
            </w:r>
            <w:r w:rsidR="000C27DE" w:rsidRPr="00410AD4">
              <w:rPr>
                <w:rFonts w:ascii="Times New Roman" w:hAnsi="Times New Roman" w:cs="Times New Roman"/>
                <w:sz w:val="28"/>
                <w:szCs w:val="28"/>
              </w:rPr>
              <w:t>Umut Rıfat TUZKAYA</w:t>
            </w:r>
          </w:p>
        </w:tc>
      </w:tr>
    </w:tbl>
    <w:p w14:paraId="544DAEF8" w14:textId="77777777" w:rsidR="0081253D" w:rsidRPr="00410AD4" w:rsidRDefault="0081253D" w:rsidP="0081253D">
      <w:pPr>
        <w:jc w:val="center"/>
        <w:rPr>
          <w:rFonts w:ascii="Times New Roman" w:hAnsi="Times New Roman" w:cs="Times New Roman"/>
        </w:rPr>
      </w:pPr>
    </w:p>
    <w:p w14:paraId="433E4A44" w14:textId="77777777" w:rsidR="004E2E7E" w:rsidRPr="00410AD4" w:rsidRDefault="004E2E7E" w:rsidP="0081253D">
      <w:pPr>
        <w:jc w:val="center"/>
        <w:rPr>
          <w:rFonts w:ascii="Times New Roman" w:hAnsi="Times New Roman" w:cs="Times New Roman"/>
        </w:rPr>
      </w:pPr>
    </w:p>
    <w:p w14:paraId="5EBCA8B0" w14:textId="77777777" w:rsidR="0081253D" w:rsidRPr="00410AD4" w:rsidRDefault="0081253D" w:rsidP="007874DA">
      <w:pPr>
        <w:rPr>
          <w:rFonts w:ascii="Times New Roman" w:hAnsi="Times New Roman" w:cs="Times New Roman"/>
        </w:rPr>
      </w:pPr>
    </w:p>
    <w:p w14:paraId="51C82A42" w14:textId="77777777" w:rsidR="0081253D" w:rsidRPr="00410AD4" w:rsidRDefault="0081253D" w:rsidP="0081253D">
      <w:pPr>
        <w:jc w:val="center"/>
        <w:rPr>
          <w:rFonts w:ascii="Times New Roman" w:hAnsi="Times New Roman" w:cs="Times New Roman"/>
        </w:rPr>
      </w:pPr>
    </w:p>
    <w:p w14:paraId="4911777D" w14:textId="77777777" w:rsidR="00BC3BE9" w:rsidRPr="00410AD4" w:rsidRDefault="00BC3BE9" w:rsidP="00F34871">
      <w:pPr>
        <w:jc w:val="center"/>
        <w:rPr>
          <w:rFonts w:ascii="Times New Roman" w:hAnsi="Times New Roman" w:cs="Times New Roman"/>
        </w:rPr>
      </w:pPr>
    </w:p>
    <w:p w14:paraId="294FAC6A" w14:textId="7DEB5B10" w:rsidR="00257621" w:rsidRPr="00410AD4" w:rsidRDefault="00257621" w:rsidP="00F34871">
      <w:pPr>
        <w:jc w:val="center"/>
        <w:rPr>
          <w:rFonts w:ascii="Times New Roman" w:hAnsi="Times New Roman" w:cs="Times New Roman"/>
        </w:rPr>
      </w:pPr>
      <w:r w:rsidRPr="00410AD4">
        <w:rPr>
          <w:rFonts w:ascii="Times New Roman" w:hAnsi="Times New Roman" w:cs="Times New Roman"/>
        </w:rPr>
        <w:t xml:space="preserve">UNDERGRADUATE GRADUATION </w:t>
      </w:r>
      <w:r w:rsidR="00F34871" w:rsidRPr="00410AD4">
        <w:rPr>
          <w:rFonts w:ascii="Times New Roman" w:hAnsi="Times New Roman" w:cs="Times New Roman"/>
        </w:rPr>
        <w:t>THESIS</w:t>
      </w:r>
      <w:r w:rsidRPr="00410AD4">
        <w:rPr>
          <w:rFonts w:ascii="Times New Roman" w:hAnsi="Times New Roman" w:cs="Times New Roman"/>
        </w:rPr>
        <w:t xml:space="preserve"> </w:t>
      </w:r>
    </w:p>
    <w:p w14:paraId="6C3733E9" w14:textId="530A6A42" w:rsidR="00257621" w:rsidRPr="00410AD4" w:rsidRDefault="0068085E" w:rsidP="00257621">
      <w:pPr>
        <w:jc w:val="center"/>
        <w:rPr>
          <w:rFonts w:ascii="Times New Roman" w:hAnsi="Times New Roman" w:cs="Times New Roman"/>
        </w:rPr>
      </w:pPr>
      <w:proofErr w:type="gramStart"/>
      <w:r w:rsidRPr="00410AD4">
        <w:rPr>
          <w:rFonts w:ascii="Times New Roman" w:hAnsi="Times New Roman" w:cs="Times New Roman"/>
        </w:rPr>
        <w:t>JUNE</w:t>
      </w:r>
      <w:r w:rsidR="00257621" w:rsidRPr="00410AD4">
        <w:rPr>
          <w:rFonts w:ascii="Times New Roman" w:hAnsi="Times New Roman" w:cs="Times New Roman"/>
        </w:rPr>
        <w:t>,</w:t>
      </w:r>
      <w:proofErr w:type="gramEnd"/>
      <w:r w:rsidR="00257621" w:rsidRPr="00410AD4">
        <w:rPr>
          <w:rFonts w:ascii="Times New Roman" w:hAnsi="Times New Roman" w:cs="Times New Roman"/>
        </w:rPr>
        <w:t xml:space="preserve"> 202</w:t>
      </w:r>
      <w:r w:rsidR="001D630D" w:rsidRPr="00410AD4">
        <w:rPr>
          <w:rFonts w:ascii="Times New Roman" w:hAnsi="Times New Roman" w:cs="Times New Roman"/>
        </w:rPr>
        <w:t>6</w:t>
      </w:r>
    </w:p>
    <w:p w14:paraId="3BC4F040" w14:textId="6D23E13E" w:rsidR="004E2E7E" w:rsidRPr="00410AD4" w:rsidRDefault="00257621" w:rsidP="004E2E7E">
      <w:pPr>
        <w:jc w:val="right"/>
        <w:rPr>
          <w:rFonts w:ascii="Times New Roman" w:hAnsi="Times New Roman" w:cs="Times New Roman"/>
          <w:b/>
          <w:bCs/>
          <w:sz w:val="48"/>
          <w:szCs w:val="48"/>
        </w:rPr>
      </w:pPr>
      <w:r w:rsidRPr="00410AD4">
        <w:rPr>
          <w:rFonts w:ascii="Times New Roman" w:hAnsi="Times New Roman" w:cs="Times New Roman"/>
          <w:b/>
          <w:bCs/>
          <w:sz w:val="48"/>
          <w:szCs w:val="48"/>
        </w:rPr>
        <w:lastRenderedPageBreak/>
        <w:t>TABLE OF CONTENTS</w:t>
      </w:r>
    </w:p>
    <w:p w14:paraId="0D418BAA" w14:textId="77777777" w:rsidR="004E2E7E" w:rsidRPr="00410AD4" w:rsidRDefault="00000000" w:rsidP="0081253D">
      <w:pPr>
        <w:jc w:val="center"/>
        <w:rPr>
          <w:rFonts w:ascii="Times New Roman" w:hAnsi="Times New Roman" w:cs="Times New Roman"/>
        </w:rPr>
      </w:pPr>
      <w:r w:rsidRPr="00410AD4">
        <w:rPr>
          <w:rFonts w:ascii="Times New Roman" w:hAnsi="Times New Roman" w:cs="Times New Roman"/>
        </w:rPr>
        <w:pict w14:anchorId="2E8821B5">
          <v:rect id="_x0000_i1025" style="width:0;height:1.5pt" o:hralign="center" o:hrstd="t" o:hr="t" fillcolor="#a0a0a0" stroked="f"/>
        </w:pict>
      </w:r>
    </w:p>
    <w:sdt>
      <w:sdtPr>
        <w:rPr>
          <w:rFonts w:ascii="Times New Roman" w:eastAsiaTheme="minorHAnsi" w:hAnsi="Times New Roman" w:cs="Times New Roman"/>
          <w:color w:val="auto"/>
          <w:sz w:val="22"/>
          <w:szCs w:val="22"/>
        </w:rPr>
        <w:id w:val="-1943136423"/>
        <w:docPartObj>
          <w:docPartGallery w:val="Table of Contents"/>
          <w:docPartUnique/>
        </w:docPartObj>
      </w:sdtPr>
      <w:sdtEndPr>
        <w:rPr>
          <w:b/>
          <w:bCs/>
        </w:rPr>
      </w:sdtEndPr>
      <w:sdtContent>
        <w:p w14:paraId="2697A604" w14:textId="7854BCA9" w:rsidR="004E2E7E" w:rsidRPr="00410AD4" w:rsidRDefault="00257621" w:rsidP="004E2E7E">
          <w:pPr>
            <w:pStyle w:val="TOCHeading"/>
            <w:jc w:val="right"/>
            <w:rPr>
              <w:rFonts w:ascii="Times New Roman" w:hAnsi="Times New Roman" w:cs="Times New Roman"/>
              <w:b/>
              <w:bCs/>
              <w:color w:val="auto"/>
            </w:rPr>
          </w:pPr>
          <w:r w:rsidRPr="00410AD4">
            <w:rPr>
              <w:rFonts w:ascii="Times New Roman" w:hAnsi="Times New Roman" w:cs="Times New Roman"/>
              <w:b/>
              <w:bCs/>
              <w:color w:val="auto"/>
            </w:rPr>
            <w:t>Page</w:t>
          </w:r>
        </w:p>
        <w:p w14:paraId="6257DBC6" w14:textId="4B866582" w:rsidR="000267BD" w:rsidRDefault="004E2E7E">
          <w:pPr>
            <w:pStyle w:val="TOC1"/>
            <w:tabs>
              <w:tab w:val="right" w:leader="dot" w:pos="9396"/>
            </w:tabs>
            <w:rPr>
              <w:rFonts w:eastAsiaTheme="minorEastAsia"/>
              <w:noProof/>
              <w:kern w:val="2"/>
              <w:sz w:val="24"/>
              <w:szCs w:val="24"/>
              <w:lang w:val="en-GB" w:eastAsia="en-GB"/>
              <w14:ligatures w14:val="standardContextual"/>
            </w:rPr>
          </w:pPr>
          <w:r w:rsidRPr="00410AD4">
            <w:rPr>
              <w:rFonts w:ascii="Times New Roman" w:hAnsi="Times New Roman" w:cs="Times New Roman"/>
              <w:b/>
              <w:bCs/>
            </w:rPr>
            <w:fldChar w:fldCharType="begin"/>
          </w:r>
          <w:r w:rsidRPr="00410AD4">
            <w:rPr>
              <w:rFonts w:ascii="Times New Roman" w:hAnsi="Times New Roman" w:cs="Times New Roman"/>
              <w:b/>
              <w:bCs/>
            </w:rPr>
            <w:instrText xml:space="preserve"> TOC \o "1-3" \h \z \u </w:instrText>
          </w:r>
          <w:r w:rsidRPr="00410AD4">
            <w:rPr>
              <w:rFonts w:ascii="Times New Roman" w:hAnsi="Times New Roman" w:cs="Times New Roman"/>
              <w:b/>
              <w:bCs/>
            </w:rPr>
            <w:fldChar w:fldCharType="separate"/>
          </w:r>
          <w:hyperlink w:anchor="_Toc232242546" w:history="1">
            <w:r w:rsidR="000267BD" w:rsidRPr="006F1471">
              <w:rPr>
                <w:rStyle w:val="Hyperlink"/>
                <w:rFonts w:ascii="Times New Roman" w:hAnsi="Times New Roman" w:cs="Times New Roman"/>
                <w:b/>
                <w:bCs/>
                <w:noProof/>
              </w:rPr>
              <w:t>LIST OF SYMBOL</w:t>
            </w:r>
            <w:r w:rsidR="000267BD">
              <w:rPr>
                <w:noProof/>
                <w:webHidden/>
              </w:rPr>
              <w:tab/>
            </w:r>
            <w:r w:rsidR="000267BD">
              <w:rPr>
                <w:noProof/>
                <w:webHidden/>
              </w:rPr>
              <w:fldChar w:fldCharType="begin"/>
            </w:r>
            <w:r w:rsidR="000267BD">
              <w:rPr>
                <w:noProof/>
                <w:webHidden/>
              </w:rPr>
              <w:instrText xml:space="preserve"> PAGEREF _Toc232242546 \h </w:instrText>
            </w:r>
            <w:r w:rsidR="000267BD">
              <w:rPr>
                <w:noProof/>
                <w:webHidden/>
              </w:rPr>
            </w:r>
            <w:r w:rsidR="000267BD">
              <w:rPr>
                <w:noProof/>
                <w:webHidden/>
              </w:rPr>
              <w:fldChar w:fldCharType="separate"/>
            </w:r>
            <w:r w:rsidR="000267BD">
              <w:rPr>
                <w:noProof/>
                <w:webHidden/>
              </w:rPr>
              <w:t>4</w:t>
            </w:r>
            <w:r w:rsidR="000267BD">
              <w:rPr>
                <w:noProof/>
                <w:webHidden/>
              </w:rPr>
              <w:fldChar w:fldCharType="end"/>
            </w:r>
          </w:hyperlink>
        </w:p>
        <w:p w14:paraId="5F972002" w14:textId="216318C8" w:rsidR="000267BD" w:rsidRDefault="000267BD">
          <w:pPr>
            <w:pStyle w:val="TOC1"/>
            <w:tabs>
              <w:tab w:val="right" w:leader="dot" w:pos="9396"/>
            </w:tabs>
            <w:rPr>
              <w:rFonts w:eastAsiaTheme="minorEastAsia"/>
              <w:noProof/>
              <w:kern w:val="2"/>
              <w:sz w:val="24"/>
              <w:szCs w:val="24"/>
              <w:lang w:val="en-GB" w:eastAsia="en-GB"/>
              <w14:ligatures w14:val="standardContextual"/>
            </w:rPr>
          </w:pPr>
          <w:hyperlink w:anchor="_Toc232242547" w:history="1">
            <w:r w:rsidRPr="006F1471">
              <w:rPr>
                <w:rStyle w:val="Hyperlink"/>
                <w:rFonts w:ascii="Times New Roman" w:hAnsi="Times New Roman" w:cs="Times New Roman"/>
                <w:b/>
                <w:bCs/>
                <w:noProof/>
              </w:rPr>
              <w:t>LIST OF ABBREVIATION</w:t>
            </w:r>
            <w:r>
              <w:rPr>
                <w:noProof/>
                <w:webHidden/>
              </w:rPr>
              <w:tab/>
            </w:r>
            <w:r>
              <w:rPr>
                <w:noProof/>
                <w:webHidden/>
              </w:rPr>
              <w:fldChar w:fldCharType="begin"/>
            </w:r>
            <w:r>
              <w:rPr>
                <w:noProof/>
                <w:webHidden/>
              </w:rPr>
              <w:instrText xml:space="preserve"> PAGEREF _Toc232242547 \h </w:instrText>
            </w:r>
            <w:r>
              <w:rPr>
                <w:noProof/>
                <w:webHidden/>
              </w:rPr>
            </w:r>
            <w:r>
              <w:rPr>
                <w:noProof/>
                <w:webHidden/>
              </w:rPr>
              <w:fldChar w:fldCharType="separate"/>
            </w:r>
            <w:r>
              <w:rPr>
                <w:noProof/>
                <w:webHidden/>
              </w:rPr>
              <w:t>5</w:t>
            </w:r>
            <w:r>
              <w:rPr>
                <w:noProof/>
                <w:webHidden/>
              </w:rPr>
              <w:fldChar w:fldCharType="end"/>
            </w:r>
          </w:hyperlink>
        </w:p>
        <w:p w14:paraId="43B3C7D7" w14:textId="1AD90D66" w:rsidR="000267BD" w:rsidRDefault="000267BD">
          <w:pPr>
            <w:pStyle w:val="TOC1"/>
            <w:tabs>
              <w:tab w:val="right" w:leader="dot" w:pos="9396"/>
            </w:tabs>
            <w:rPr>
              <w:rFonts w:eastAsiaTheme="minorEastAsia"/>
              <w:noProof/>
              <w:kern w:val="2"/>
              <w:sz w:val="24"/>
              <w:szCs w:val="24"/>
              <w:lang w:val="en-GB" w:eastAsia="en-GB"/>
              <w14:ligatures w14:val="standardContextual"/>
            </w:rPr>
          </w:pPr>
          <w:hyperlink w:anchor="_Toc232242548" w:history="1">
            <w:r w:rsidRPr="006F1471">
              <w:rPr>
                <w:rStyle w:val="Hyperlink"/>
                <w:rFonts w:ascii="Times New Roman" w:hAnsi="Times New Roman" w:cs="Times New Roman"/>
                <w:b/>
                <w:bCs/>
                <w:noProof/>
              </w:rPr>
              <w:t>LIST OF FIGURE</w:t>
            </w:r>
            <w:r>
              <w:rPr>
                <w:noProof/>
                <w:webHidden/>
              </w:rPr>
              <w:tab/>
            </w:r>
            <w:r>
              <w:rPr>
                <w:noProof/>
                <w:webHidden/>
              </w:rPr>
              <w:fldChar w:fldCharType="begin"/>
            </w:r>
            <w:r>
              <w:rPr>
                <w:noProof/>
                <w:webHidden/>
              </w:rPr>
              <w:instrText xml:space="preserve"> PAGEREF _Toc232242548 \h </w:instrText>
            </w:r>
            <w:r>
              <w:rPr>
                <w:noProof/>
                <w:webHidden/>
              </w:rPr>
            </w:r>
            <w:r>
              <w:rPr>
                <w:noProof/>
                <w:webHidden/>
              </w:rPr>
              <w:fldChar w:fldCharType="separate"/>
            </w:r>
            <w:r>
              <w:rPr>
                <w:noProof/>
                <w:webHidden/>
              </w:rPr>
              <w:t>6</w:t>
            </w:r>
            <w:r>
              <w:rPr>
                <w:noProof/>
                <w:webHidden/>
              </w:rPr>
              <w:fldChar w:fldCharType="end"/>
            </w:r>
          </w:hyperlink>
        </w:p>
        <w:p w14:paraId="63065826" w14:textId="252D4C3F" w:rsidR="000267BD" w:rsidRDefault="000267BD">
          <w:pPr>
            <w:pStyle w:val="TOC1"/>
            <w:tabs>
              <w:tab w:val="right" w:leader="dot" w:pos="9396"/>
            </w:tabs>
            <w:rPr>
              <w:rFonts w:eastAsiaTheme="minorEastAsia"/>
              <w:noProof/>
              <w:kern w:val="2"/>
              <w:sz w:val="24"/>
              <w:szCs w:val="24"/>
              <w:lang w:val="en-GB" w:eastAsia="en-GB"/>
              <w14:ligatures w14:val="standardContextual"/>
            </w:rPr>
          </w:pPr>
          <w:hyperlink w:anchor="_Toc232242549" w:history="1">
            <w:r w:rsidRPr="006F1471">
              <w:rPr>
                <w:rStyle w:val="Hyperlink"/>
                <w:rFonts w:ascii="Times New Roman" w:hAnsi="Times New Roman" w:cs="Times New Roman"/>
                <w:b/>
                <w:bCs/>
                <w:noProof/>
              </w:rPr>
              <w:t>LIST OF TABLE</w:t>
            </w:r>
            <w:r>
              <w:rPr>
                <w:noProof/>
                <w:webHidden/>
              </w:rPr>
              <w:tab/>
            </w:r>
            <w:r>
              <w:rPr>
                <w:noProof/>
                <w:webHidden/>
              </w:rPr>
              <w:fldChar w:fldCharType="begin"/>
            </w:r>
            <w:r>
              <w:rPr>
                <w:noProof/>
                <w:webHidden/>
              </w:rPr>
              <w:instrText xml:space="preserve"> PAGEREF _Toc232242549 \h </w:instrText>
            </w:r>
            <w:r>
              <w:rPr>
                <w:noProof/>
                <w:webHidden/>
              </w:rPr>
            </w:r>
            <w:r>
              <w:rPr>
                <w:noProof/>
                <w:webHidden/>
              </w:rPr>
              <w:fldChar w:fldCharType="separate"/>
            </w:r>
            <w:r>
              <w:rPr>
                <w:noProof/>
                <w:webHidden/>
              </w:rPr>
              <w:t>7</w:t>
            </w:r>
            <w:r>
              <w:rPr>
                <w:noProof/>
                <w:webHidden/>
              </w:rPr>
              <w:fldChar w:fldCharType="end"/>
            </w:r>
          </w:hyperlink>
        </w:p>
        <w:p w14:paraId="057089DE" w14:textId="165A85B6" w:rsidR="000267BD" w:rsidRDefault="000267BD">
          <w:pPr>
            <w:pStyle w:val="TOC1"/>
            <w:tabs>
              <w:tab w:val="right" w:leader="dot" w:pos="9396"/>
            </w:tabs>
            <w:rPr>
              <w:rFonts w:eastAsiaTheme="minorEastAsia"/>
              <w:noProof/>
              <w:kern w:val="2"/>
              <w:sz w:val="24"/>
              <w:szCs w:val="24"/>
              <w:lang w:val="en-GB" w:eastAsia="en-GB"/>
              <w14:ligatures w14:val="standardContextual"/>
            </w:rPr>
          </w:pPr>
          <w:hyperlink w:anchor="_Toc232242550" w:history="1">
            <w:r w:rsidRPr="006F1471">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_Toc232242550 \h </w:instrText>
            </w:r>
            <w:r>
              <w:rPr>
                <w:noProof/>
                <w:webHidden/>
              </w:rPr>
            </w:r>
            <w:r>
              <w:rPr>
                <w:noProof/>
                <w:webHidden/>
              </w:rPr>
              <w:fldChar w:fldCharType="separate"/>
            </w:r>
            <w:r>
              <w:rPr>
                <w:noProof/>
                <w:webHidden/>
              </w:rPr>
              <w:t>8</w:t>
            </w:r>
            <w:r>
              <w:rPr>
                <w:noProof/>
                <w:webHidden/>
              </w:rPr>
              <w:fldChar w:fldCharType="end"/>
            </w:r>
          </w:hyperlink>
        </w:p>
        <w:p w14:paraId="4965B7E1" w14:textId="05F36319" w:rsidR="000267BD" w:rsidRDefault="000267BD">
          <w:pPr>
            <w:pStyle w:val="TOC1"/>
            <w:tabs>
              <w:tab w:val="right" w:leader="dot" w:pos="9396"/>
            </w:tabs>
            <w:rPr>
              <w:rFonts w:eastAsiaTheme="minorEastAsia"/>
              <w:noProof/>
              <w:kern w:val="2"/>
              <w:sz w:val="24"/>
              <w:szCs w:val="24"/>
              <w:lang w:val="en-GB" w:eastAsia="en-GB"/>
              <w14:ligatures w14:val="standardContextual"/>
            </w:rPr>
          </w:pPr>
          <w:hyperlink w:anchor="_Toc232242551" w:history="1">
            <w:r w:rsidRPr="006F1471">
              <w:rPr>
                <w:rStyle w:val="Hyperlink"/>
                <w:rFonts w:ascii="Times New Roman" w:hAnsi="Times New Roman" w:cs="Times New Roman"/>
                <w:b/>
                <w:bCs/>
                <w:noProof/>
              </w:rPr>
              <w:t>ÖZET</w:t>
            </w:r>
            <w:r>
              <w:rPr>
                <w:noProof/>
                <w:webHidden/>
              </w:rPr>
              <w:tab/>
            </w:r>
            <w:r>
              <w:rPr>
                <w:noProof/>
                <w:webHidden/>
              </w:rPr>
              <w:fldChar w:fldCharType="begin"/>
            </w:r>
            <w:r>
              <w:rPr>
                <w:noProof/>
                <w:webHidden/>
              </w:rPr>
              <w:instrText xml:space="preserve"> PAGEREF _Toc232242551 \h </w:instrText>
            </w:r>
            <w:r>
              <w:rPr>
                <w:noProof/>
                <w:webHidden/>
              </w:rPr>
            </w:r>
            <w:r>
              <w:rPr>
                <w:noProof/>
                <w:webHidden/>
              </w:rPr>
              <w:fldChar w:fldCharType="separate"/>
            </w:r>
            <w:r>
              <w:rPr>
                <w:noProof/>
                <w:webHidden/>
              </w:rPr>
              <w:t>10</w:t>
            </w:r>
            <w:r>
              <w:rPr>
                <w:noProof/>
                <w:webHidden/>
              </w:rPr>
              <w:fldChar w:fldCharType="end"/>
            </w:r>
          </w:hyperlink>
        </w:p>
        <w:p w14:paraId="5E4C0F59" w14:textId="1B7F15E1" w:rsidR="000267BD" w:rsidRDefault="000267BD">
          <w:pPr>
            <w:pStyle w:val="TOC1"/>
            <w:tabs>
              <w:tab w:val="right" w:leader="dot" w:pos="9396"/>
            </w:tabs>
            <w:rPr>
              <w:rFonts w:eastAsiaTheme="minorEastAsia"/>
              <w:noProof/>
              <w:kern w:val="2"/>
              <w:sz w:val="24"/>
              <w:szCs w:val="24"/>
              <w:lang w:val="en-GB" w:eastAsia="en-GB"/>
              <w14:ligatures w14:val="standardContextual"/>
            </w:rPr>
          </w:pPr>
          <w:hyperlink w:anchor="_Toc232242552" w:history="1">
            <w:r w:rsidRPr="006F1471">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_Toc232242552 \h </w:instrText>
            </w:r>
            <w:r>
              <w:rPr>
                <w:noProof/>
                <w:webHidden/>
              </w:rPr>
            </w:r>
            <w:r>
              <w:rPr>
                <w:noProof/>
                <w:webHidden/>
              </w:rPr>
              <w:fldChar w:fldCharType="separate"/>
            </w:r>
            <w:r>
              <w:rPr>
                <w:noProof/>
                <w:webHidden/>
              </w:rPr>
              <w:t>12</w:t>
            </w:r>
            <w:r>
              <w:rPr>
                <w:noProof/>
                <w:webHidden/>
              </w:rPr>
              <w:fldChar w:fldCharType="end"/>
            </w:r>
          </w:hyperlink>
        </w:p>
        <w:p w14:paraId="26F5B6A7" w14:textId="7760BA81" w:rsidR="000267BD" w:rsidRDefault="000267BD">
          <w:pPr>
            <w:pStyle w:val="TOC2"/>
            <w:tabs>
              <w:tab w:val="left" w:pos="960"/>
              <w:tab w:val="right" w:leader="dot" w:pos="9396"/>
            </w:tabs>
            <w:rPr>
              <w:rFonts w:eastAsiaTheme="minorEastAsia"/>
              <w:noProof/>
              <w:kern w:val="2"/>
              <w:sz w:val="24"/>
              <w:szCs w:val="24"/>
              <w:lang w:val="en-GB" w:eastAsia="en-GB"/>
              <w14:ligatures w14:val="standardContextual"/>
            </w:rPr>
          </w:pPr>
          <w:hyperlink w:anchor="_Toc232242553" w:history="1">
            <w:r w:rsidRPr="006F1471">
              <w:rPr>
                <w:rStyle w:val="Hyperlink"/>
                <w:rFonts w:ascii="Times New Roman" w:hAnsi="Times New Roman" w:cs="Times New Roman"/>
                <w:b/>
                <w:bCs/>
                <w:noProof/>
              </w:rPr>
              <w:t>1.1.</w:t>
            </w:r>
            <w:r>
              <w:rPr>
                <w:rFonts w:eastAsiaTheme="minorEastAsia"/>
                <w:noProof/>
                <w:kern w:val="2"/>
                <w:sz w:val="24"/>
                <w:szCs w:val="24"/>
                <w:lang w:val="en-GB" w:eastAsia="en-GB"/>
                <w14:ligatures w14:val="standardContextual"/>
              </w:rPr>
              <w:tab/>
            </w:r>
            <w:r w:rsidRPr="006F1471">
              <w:rPr>
                <w:rStyle w:val="Hyperlink"/>
                <w:rFonts w:ascii="Times New Roman" w:hAnsi="Times New Roman" w:cs="Times New Roman"/>
                <w:b/>
                <w:bCs/>
                <w:noProof/>
              </w:rPr>
              <w:t>Motivation and Problem Statement</w:t>
            </w:r>
            <w:r>
              <w:rPr>
                <w:noProof/>
                <w:webHidden/>
              </w:rPr>
              <w:tab/>
            </w:r>
            <w:r>
              <w:rPr>
                <w:noProof/>
                <w:webHidden/>
              </w:rPr>
              <w:fldChar w:fldCharType="begin"/>
            </w:r>
            <w:r>
              <w:rPr>
                <w:noProof/>
                <w:webHidden/>
              </w:rPr>
              <w:instrText xml:space="preserve"> PAGEREF _Toc232242553 \h </w:instrText>
            </w:r>
            <w:r>
              <w:rPr>
                <w:noProof/>
                <w:webHidden/>
              </w:rPr>
            </w:r>
            <w:r>
              <w:rPr>
                <w:noProof/>
                <w:webHidden/>
              </w:rPr>
              <w:fldChar w:fldCharType="separate"/>
            </w:r>
            <w:r>
              <w:rPr>
                <w:noProof/>
                <w:webHidden/>
              </w:rPr>
              <w:t>12</w:t>
            </w:r>
            <w:r>
              <w:rPr>
                <w:noProof/>
                <w:webHidden/>
              </w:rPr>
              <w:fldChar w:fldCharType="end"/>
            </w:r>
          </w:hyperlink>
        </w:p>
        <w:p w14:paraId="3B6CFF08" w14:textId="2DAD3D8B" w:rsidR="000267BD" w:rsidRDefault="000267BD">
          <w:pPr>
            <w:pStyle w:val="TOC2"/>
            <w:tabs>
              <w:tab w:val="left" w:pos="960"/>
              <w:tab w:val="right" w:leader="dot" w:pos="9396"/>
            </w:tabs>
            <w:rPr>
              <w:rFonts w:eastAsiaTheme="minorEastAsia"/>
              <w:noProof/>
              <w:kern w:val="2"/>
              <w:sz w:val="24"/>
              <w:szCs w:val="24"/>
              <w:lang w:val="en-GB" w:eastAsia="en-GB"/>
              <w14:ligatures w14:val="standardContextual"/>
            </w:rPr>
          </w:pPr>
          <w:hyperlink w:anchor="_Toc232242554" w:history="1">
            <w:r w:rsidRPr="006F1471">
              <w:rPr>
                <w:rStyle w:val="Hyperlink"/>
                <w:rFonts w:ascii="Times New Roman" w:hAnsi="Times New Roman" w:cs="Times New Roman"/>
                <w:b/>
                <w:bCs/>
                <w:noProof/>
              </w:rPr>
              <w:t>1.2.</w:t>
            </w:r>
            <w:r>
              <w:rPr>
                <w:rFonts w:eastAsiaTheme="minorEastAsia"/>
                <w:noProof/>
                <w:kern w:val="2"/>
                <w:sz w:val="24"/>
                <w:szCs w:val="24"/>
                <w:lang w:val="en-GB" w:eastAsia="en-GB"/>
                <w14:ligatures w14:val="standardContextual"/>
              </w:rPr>
              <w:tab/>
            </w:r>
            <w:r w:rsidRPr="006F1471">
              <w:rPr>
                <w:rStyle w:val="Hyperlink"/>
                <w:rFonts w:ascii="Times New Roman" w:hAnsi="Times New Roman" w:cs="Times New Roman"/>
                <w:b/>
                <w:bCs/>
                <w:noProof/>
              </w:rPr>
              <w:t>Research Objectives</w:t>
            </w:r>
            <w:r>
              <w:rPr>
                <w:noProof/>
                <w:webHidden/>
              </w:rPr>
              <w:tab/>
            </w:r>
            <w:r>
              <w:rPr>
                <w:noProof/>
                <w:webHidden/>
              </w:rPr>
              <w:fldChar w:fldCharType="begin"/>
            </w:r>
            <w:r>
              <w:rPr>
                <w:noProof/>
                <w:webHidden/>
              </w:rPr>
              <w:instrText xml:space="preserve"> PAGEREF _Toc232242554 \h </w:instrText>
            </w:r>
            <w:r>
              <w:rPr>
                <w:noProof/>
                <w:webHidden/>
              </w:rPr>
            </w:r>
            <w:r>
              <w:rPr>
                <w:noProof/>
                <w:webHidden/>
              </w:rPr>
              <w:fldChar w:fldCharType="separate"/>
            </w:r>
            <w:r>
              <w:rPr>
                <w:noProof/>
                <w:webHidden/>
              </w:rPr>
              <w:t>12</w:t>
            </w:r>
            <w:r>
              <w:rPr>
                <w:noProof/>
                <w:webHidden/>
              </w:rPr>
              <w:fldChar w:fldCharType="end"/>
            </w:r>
          </w:hyperlink>
        </w:p>
        <w:p w14:paraId="5F80B1FE" w14:textId="3A9702AB"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55" w:history="1">
            <w:r w:rsidRPr="006F1471">
              <w:rPr>
                <w:rStyle w:val="Hyperlink"/>
                <w:rFonts w:ascii="Times New Roman" w:hAnsi="Times New Roman" w:cs="Times New Roman"/>
                <w:b/>
                <w:bCs/>
                <w:noProof/>
              </w:rPr>
              <w:t>1.3 Scope and Limitations</w:t>
            </w:r>
            <w:r>
              <w:rPr>
                <w:noProof/>
                <w:webHidden/>
              </w:rPr>
              <w:tab/>
            </w:r>
            <w:r>
              <w:rPr>
                <w:noProof/>
                <w:webHidden/>
              </w:rPr>
              <w:fldChar w:fldCharType="begin"/>
            </w:r>
            <w:r>
              <w:rPr>
                <w:noProof/>
                <w:webHidden/>
              </w:rPr>
              <w:instrText xml:space="preserve"> PAGEREF _Toc232242555 \h </w:instrText>
            </w:r>
            <w:r>
              <w:rPr>
                <w:noProof/>
                <w:webHidden/>
              </w:rPr>
            </w:r>
            <w:r>
              <w:rPr>
                <w:noProof/>
                <w:webHidden/>
              </w:rPr>
              <w:fldChar w:fldCharType="separate"/>
            </w:r>
            <w:r>
              <w:rPr>
                <w:noProof/>
                <w:webHidden/>
              </w:rPr>
              <w:t>13</w:t>
            </w:r>
            <w:r>
              <w:rPr>
                <w:noProof/>
                <w:webHidden/>
              </w:rPr>
              <w:fldChar w:fldCharType="end"/>
            </w:r>
          </w:hyperlink>
        </w:p>
        <w:p w14:paraId="6739402D" w14:textId="26AB32E1"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56" w:history="1">
            <w:r w:rsidRPr="006F1471">
              <w:rPr>
                <w:rStyle w:val="Hyperlink"/>
                <w:rFonts w:ascii="Times New Roman" w:hAnsi="Times New Roman" w:cs="Times New Roman"/>
                <w:b/>
                <w:bCs/>
                <w:noProof/>
              </w:rPr>
              <w:t>1.4 Thesis Organization</w:t>
            </w:r>
            <w:r>
              <w:rPr>
                <w:noProof/>
                <w:webHidden/>
              </w:rPr>
              <w:tab/>
            </w:r>
            <w:r>
              <w:rPr>
                <w:noProof/>
                <w:webHidden/>
              </w:rPr>
              <w:fldChar w:fldCharType="begin"/>
            </w:r>
            <w:r>
              <w:rPr>
                <w:noProof/>
                <w:webHidden/>
              </w:rPr>
              <w:instrText xml:space="preserve"> PAGEREF _Toc232242556 \h </w:instrText>
            </w:r>
            <w:r>
              <w:rPr>
                <w:noProof/>
                <w:webHidden/>
              </w:rPr>
            </w:r>
            <w:r>
              <w:rPr>
                <w:noProof/>
                <w:webHidden/>
              </w:rPr>
              <w:fldChar w:fldCharType="separate"/>
            </w:r>
            <w:r>
              <w:rPr>
                <w:noProof/>
                <w:webHidden/>
              </w:rPr>
              <w:t>13</w:t>
            </w:r>
            <w:r>
              <w:rPr>
                <w:noProof/>
                <w:webHidden/>
              </w:rPr>
              <w:fldChar w:fldCharType="end"/>
            </w:r>
          </w:hyperlink>
        </w:p>
        <w:p w14:paraId="1A5FF590" w14:textId="7294922F" w:rsidR="000267BD" w:rsidRDefault="000267BD">
          <w:pPr>
            <w:pStyle w:val="TOC1"/>
            <w:tabs>
              <w:tab w:val="right" w:leader="dot" w:pos="9396"/>
            </w:tabs>
            <w:rPr>
              <w:rFonts w:eastAsiaTheme="minorEastAsia"/>
              <w:noProof/>
              <w:kern w:val="2"/>
              <w:sz w:val="24"/>
              <w:szCs w:val="24"/>
              <w:lang w:val="en-GB" w:eastAsia="en-GB"/>
              <w14:ligatures w14:val="standardContextual"/>
            </w:rPr>
          </w:pPr>
          <w:hyperlink w:anchor="_Toc232242557" w:history="1">
            <w:r w:rsidRPr="006F1471">
              <w:rPr>
                <w:rStyle w:val="Hyperlink"/>
                <w:rFonts w:ascii="Times New Roman" w:hAnsi="Times New Roman" w:cs="Times New Roman"/>
                <w:b/>
                <w:bCs/>
                <w:noProof/>
              </w:rPr>
              <w:t>LITERATURE REVIEW</w:t>
            </w:r>
            <w:r>
              <w:rPr>
                <w:noProof/>
                <w:webHidden/>
              </w:rPr>
              <w:tab/>
            </w:r>
            <w:r>
              <w:rPr>
                <w:noProof/>
                <w:webHidden/>
              </w:rPr>
              <w:fldChar w:fldCharType="begin"/>
            </w:r>
            <w:r>
              <w:rPr>
                <w:noProof/>
                <w:webHidden/>
              </w:rPr>
              <w:instrText xml:space="preserve"> PAGEREF _Toc232242557 \h </w:instrText>
            </w:r>
            <w:r>
              <w:rPr>
                <w:noProof/>
                <w:webHidden/>
              </w:rPr>
            </w:r>
            <w:r>
              <w:rPr>
                <w:noProof/>
                <w:webHidden/>
              </w:rPr>
              <w:fldChar w:fldCharType="separate"/>
            </w:r>
            <w:r>
              <w:rPr>
                <w:noProof/>
                <w:webHidden/>
              </w:rPr>
              <w:t>15</w:t>
            </w:r>
            <w:r>
              <w:rPr>
                <w:noProof/>
                <w:webHidden/>
              </w:rPr>
              <w:fldChar w:fldCharType="end"/>
            </w:r>
          </w:hyperlink>
        </w:p>
        <w:p w14:paraId="6E5C4869" w14:textId="000A6F9D"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58" w:history="1">
            <w:r w:rsidRPr="006F1471">
              <w:rPr>
                <w:rStyle w:val="Hyperlink"/>
                <w:rFonts w:ascii="Times New Roman" w:hAnsi="Times New Roman" w:cs="Times New Roman"/>
                <w:b/>
                <w:bCs/>
                <w:noProof/>
              </w:rPr>
              <w:t>2.1. Vehicle Allocation Problem</w:t>
            </w:r>
            <w:r>
              <w:rPr>
                <w:noProof/>
                <w:webHidden/>
              </w:rPr>
              <w:tab/>
            </w:r>
            <w:r>
              <w:rPr>
                <w:noProof/>
                <w:webHidden/>
              </w:rPr>
              <w:fldChar w:fldCharType="begin"/>
            </w:r>
            <w:r>
              <w:rPr>
                <w:noProof/>
                <w:webHidden/>
              </w:rPr>
              <w:instrText xml:space="preserve"> PAGEREF _Toc232242558 \h </w:instrText>
            </w:r>
            <w:r>
              <w:rPr>
                <w:noProof/>
                <w:webHidden/>
              </w:rPr>
            </w:r>
            <w:r>
              <w:rPr>
                <w:noProof/>
                <w:webHidden/>
              </w:rPr>
              <w:fldChar w:fldCharType="separate"/>
            </w:r>
            <w:r>
              <w:rPr>
                <w:noProof/>
                <w:webHidden/>
              </w:rPr>
              <w:t>15</w:t>
            </w:r>
            <w:r>
              <w:rPr>
                <w:noProof/>
                <w:webHidden/>
              </w:rPr>
              <w:fldChar w:fldCharType="end"/>
            </w:r>
          </w:hyperlink>
        </w:p>
        <w:p w14:paraId="6552DFB3" w14:textId="66BBB8BC"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59" w:history="1">
            <w:r w:rsidRPr="006F1471">
              <w:rPr>
                <w:rStyle w:val="Hyperlink"/>
                <w:rFonts w:ascii="Times New Roman" w:hAnsi="Times New Roman" w:cs="Times New Roman"/>
                <w:b/>
                <w:bCs/>
                <w:noProof/>
              </w:rPr>
              <w:t>2.2. Time Series Forecasting in Automotive Contexts</w:t>
            </w:r>
            <w:r>
              <w:rPr>
                <w:noProof/>
                <w:webHidden/>
              </w:rPr>
              <w:tab/>
            </w:r>
            <w:r>
              <w:rPr>
                <w:noProof/>
                <w:webHidden/>
              </w:rPr>
              <w:fldChar w:fldCharType="begin"/>
            </w:r>
            <w:r>
              <w:rPr>
                <w:noProof/>
                <w:webHidden/>
              </w:rPr>
              <w:instrText xml:space="preserve"> PAGEREF _Toc232242559 \h </w:instrText>
            </w:r>
            <w:r>
              <w:rPr>
                <w:noProof/>
                <w:webHidden/>
              </w:rPr>
            </w:r>
            <w:r>
              <w:rPr>
                <w:noProof/>
                <w:webHidden/>
              </w:rPr>
              <w:fldChar w:fldCharType="separate"/>
            </w:r>
            <w:r>
              <w:rPr>
                <w:noProof/>
                <w:webHidden/>
              </w:rPr>
              <w:t>15</w:t>
            </w:r>
            <w:r>
              <w:rPr>
                <w:noProof/>
                <w:webHidden/>
              </w:rPr>
              <w:fldChar w:fldCharType="end"/>
            </w:r>
          </w:hyperlink>
        </w:p>
        <w:p w14:paraId="375CC419" w14:textId="18CDCE3E"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60" w:history="1">
            <w:r w:rsidRPr="006F1471">
              <w:rPr>
                <w:rStyle w:val="Hyperlink"/>
                <w:rFonts w:ascii="Times New Roman" w:hAnsi="Times New Roman" w:cs="Times New Roman"/>
                <w:b/>
                <w:bCs/>
                <w:noProof/>
              </w:rPr>
              <w:t>2.3. Multi-Criteria Decision Making in Inventory Allocation</w:t>
            </w:r>
            <w:r>
              <w:rPr>
                <w:noProof/>
                <w:webHidden/>
              </w:rPr>
              <w:tab/>
            </w:r>
            <w:r>
              <w:rPr>
                <w:noProof/>
                <w:webHidden/>
              </w:rPr>
              <w:fldChar w:fldCharType="begin"/>
            </w:r>
            <w:r>
              <w:rPr>
                <w:noProof/>
                <w:webHidden/>
              </w:rPr>
              <w:instrText xml:space="preserve"> PAGEREF _Toc232242560 \h </w:instrText>
            </w:r>
            <w:r>
              <w:rPr>
                <w:noProof/>
                <w:webHidden/>
              </w:rPr>
            </w:r>
            <w:r>
              <w:rPr>
                <w:noProof/>
                <w:webHidden/>
              </w:rPr>
              <w:fldChar w:fldCharType="separate"/>
            </w:r>
            <w:r>
              <w:rPr>
                <w:noProof/>
                <w:webHidden/>
              </w:rPr>
              <w:t>16</w:t>
            </w:r>
            <w:r>
              <w:rPr>
                <w:noProof/>
                <w:webHidden/>
              </w:rPr>
              <w:fldChar w:fldCharType="end"/>
            </w:r>
          </w:hyperlink>
        </w:p>
        <w:p w14:paraId="7CDBC666" w14:textId="53AFA70F"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61" w:history="1">
            <w:r w:rsidRPr="006F1471">
              <w:rPr>
                <w:rStyle w:val="Hyperlink"/>
                <w:rFonts w:ascii="Times New Roman" w:hAnsi="Times New Roman" w:cs="Times New Roman"/>
                <w:b/>
                <w:bCs/>
                <w:noProof/>
              </w:rPr>
              <w:t>2.4. Assortment Optimization and Collaborative Filtering</w:t>
            </w:r>
            <w:r>
              <w:rPr>
                <w:noProof/>
                <w:webHidden/>
              </w:rPr>
              <w:tab/>
            </w:r>
            <w:r>
              <w:rPr>
                <w:noProof/>
                <w:webHidden/>
              </w:rPr>
              <w:fldChar w:fldCharType="begin"/>
            </w:r>
            <w:r>
              <w:rPr>
                <w:noProof/>
                <w:webHidden/>
              </w:rPr>
              <w:instrText xml:space="preserve"> PAGEREF _Toc232242561 \h </w:instrText>
            </w:r>
            <w:r>
              <w:rPr>
                <w:noProof/>
                <w:webHidden/>
              </w:rPr>
            </w:r>
            <w:r>
              <w:rPr>
                <w:noProof/>
                <w:webHidden/>
              </w:rPr>
              <w:fldChar w:fldCharType="separate"/>
            </w:r>
            <w:r>
              <w:rPr>
                <w:noProof/>
                <w:webHidden/>
              </w:rPr>
              <w:t>16</w:t>
            </w:r>
            <w:r>
              <w:rPr>
                <w:noProof/>
                <w:webHidden/>
              </w:rPr>
              <w:fldChar w:fldCharType="end"/>
            </w:r>
          </w:hyperlink>
        </w:p>
        <w:p w14:paraId="165736A9" w14:textId="28A1C684"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62" w:history="1">
            <w:r w:rsidRPr="006F1471">
              <w:rPr>
                <w:rStyle w:val="Hyperlink"/>
                <w:rFonts w:ascii="Times New Roman" w:hAnsi="Times New Roman" w:cs="Times New Roman"/>
                <w:b/>
                <w:bCs/>
                <w:noProof/>
              </w:rPr>
              <w:t>2.5. Mixed-Integer Linear Programming for Distribution</w:t>
            </w:r>
            <w:r>
              <w:rPr>
                <w:noProof/>
                <w:webHidden/>
              </w:rPr>
              <w:tab/>
            </w:r>
            <w:r>
              <w:rPr>
                <w:noProof/>
                <w:webHidden/>
              </w:rPr>
              <w:fldChar w:fldCharType="begin"/>
            </w:r>
            <w:r>
              <w:rPr>
                <w:noProof/>
                <w:webHidden/>
              </w:rPr>
              <w:instrText xml:space="preserve"> PAGEREF _Toc232242562 \h </w:instrText>
            </w:r>
            <w:r>
              <w:rPr>
                <w:noProof/>
                <w:webHidden/>
              </w:rPr>
            </w:r>
            <w:r>
              <w:rPr>
                <w:noProof/>
                <w:webHidden/>
              </w:rPr>
              <w:fldChar w:fldCharType="separate"/>
            </w:r>
            <w:r>
              <w:rPr>
                <w:noProof/>
                <w:webHidden/>
              </w:rPr>
              <w:t>17</w:t>
            </w:r>
            <w:r>
              <w:rPr>
                <w:noProof/>
                <w:webHidden/>
              </w:rPr>
              <w:fldChar w:fldCharType="end"/>
            </w:r>
          </w:hyperlink>
        </w:p>
        <w:p w14:paraId="2AD8B1C2" w14:textId="59DCC16E" w:rsidR="000267BD" w:rsidRDefault="000267BD">
          <w:pPr>
            <w:pStyle w:val="TOC1"/>
            <w:tabs>
              <w:tab w:val="right" w:leader="dot" w:pos="9396"/>
            </w:tabs>
            <w:rPr>
              <w:rFonts w:eastAsiaTheme="minorEastAsia"/>
              <w:noProof/>
              <w:kern w:val="2"/>
              <w:sz w:val="24"/>
              <w:szCs w:val="24"/>
              <w:lang w:val="en-GB" w:eastAsia="en-GB"/>
              <w14:ligatures w14:val="standardContextual"/>
            </w:rPr>
          </w:pPr>
          <w:hyperlink w:anchor="_Toc232242563" w:history="1">
            <w:r w:rsidRPr="006F1471">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_Toc232242563 \h </w:instrText>
            </w:r>
            <w:r>
              <w:rPr>
                <w:noProof/>
                <w:webHidden/>
              </w:rPr>
            </w:r>
            <w:r>
              <w:rPr>
                <w:noProof/>
                <w:webHidden/>
              </w:rPr>
              <w:fldChar w:fldCharType="separate"/>
            </w:r>
            <w:r>
              <w:rPr>
                <w:noProof/>
                <w:webHidden/>
              </w:rPr>
              <w:t>20</w:t>
            </w:r>
            <w:r>
              <w:rPr>
                <w:noProof/>
                <w:webHidden/>
              </w:rPr>
              <w:fldChar w:fldCharType="end"/>
            </w:r>
          </w:hyperlink>
        </w:p>
        <w:p w14:paraId="56283A70" w14:textId="5B49E5B7"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64" w:history="1">
            <w:r w:rsidRPr="006F1471">
              <w:rPr>
                <w:rStyle w:val="Hyperlink"/>
                <w:rFonts w:ascii="Times New Roman" w:hAnsi="Times New Roman" w:cs="Times New Roman"/>
                <w:b/>
                <w:bCs/>
                <w:noProof/>
              </w:rPr>
              <w:t>3. SYSTEM ARCHITECTURE AND DATA</w:t>
            </w:r>
            <w:r>
              <w:rPr>
                <w:noProof/>
                <w:webHidden/>
              </w:rPr>
              <w:tab/>
            </w:r>
            <w:r>
              <w:rPr>
                <w:noProof/>
                <w:webHidden/>
              </w:rPr>
              <w:fldChar w:fldCharType="begin"/>
            </w:r>
            <w:r>
              <w:rPr>
                <w:noProof/>
                <w:webHidden/>
              </w:rPr>
              <w:instrText xml:space="preserve"> PAGEREF _Toc232242564 \h </w:instrText>
            </w:r>
            <w:r>
              <w:rPr>
                <w:noProof/>
                <w:webHidden/>
              </w:rPr>
            </w:r>
            <w:r>
              <w:rPr>
                <w:noProof/>
                <w:webHidden/>
              </w:rPr>
              <w:fldChar w:fldCharType="separate"/>
            </w:r>
            <w:r>
              <w:rPr>
                <w:noProof/>
                <w:webHidden/>
              </w:rPr>
              <w:t>20</w:t>
            </w:r>
            <w:r>
              <w:rPr>
                <w:noProof/>
                <w:webHidden/>
              </w:rPr>
              <w:fldChar w:fldCharType="end"/>
            </w:r>
          </w:hyperlink>
        </w:p>
        <w:p w14:paraId="6056C828" w14:textId="0BA41A67"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65" w:history="1">
            <w:r w:rsidRPr="006F1471">
              <w:rPr>
                <w:rStyle w:val="Hyperlink"/>
                <w:rFonts w:ascii="Times New Roman" w:hAnsi="Times New Roman" w:cs="Times New Roman"/>
                <w:b/>
                <w:bCs/>
                <w:noProof/>
              </w:rPr>
              <w:t>3.1. Overall Three-Layer Architecture</w:t>
            </w:r>
            <w:r>
              <w:rPr>
                <w:noProof/>
                <w:webHidden/>
              </w:rPr>
              <w:tab/>
            </w:r>
            <w:r>
              <w:rPr>
                <w:noProof/>
                <w:webHidden/>
              </w:rPr>
              <w:fldChar w:fldCharType="begin"/>
            </w:r>
            <w:r>
              <w:rPr>
                <w:noProof/>
                <w:webHidden/>
              </w:rPr>
              <w:instrText xml:space="preserve"> PAGEREF _Toc232242565 \h </w:instrText>
            </w:r>
            <w:r>
              <w:rPr>
                <w:noProof/>
                <w:webHidden/>
              </w:rPr>
            </w:r>
            <w:r>
              <w:rPr>
                <w:noProof/>
                <w:webHidden/>
              </w:rPr>
              <w:fldChar w:fldCharType="separate"/>
            </w:r>
            <w:r>
              <w:rPr>
                <w:noProof/>
                <w:webHidden/>
              </w:rPr>
              <w:t>20</w:t>
            </w:r>
            <w:r>
              <w:rPr>
                <w:noProof/>
                <w:webHidden/>
              </w:rPr>
              <w:fldChar w:fldCharType="end"/>
            </w:r>
          </w:hyperlink>
        </w:p>
        <w:p w14:paraId="7C498ED4" w14:textId="50A39C34"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66" w:history="1">
            <w:r w:rsidRPr="006F1471">
              <w:rPr>
                <w:rStyle w:val="Hyperlink"/>
                <w:rFonts w:ascii="Times New Roman" w:hAnsi="Times New Roman" w:cs="Times New Roman"/>
                <w:b/>
                <w:bCs/>
                <w:noProof/>
              </w:rPr>
              <w:t>3.2. Data Sources and Preprocessing</w:t>
            </w:r>
            <w:r>
              <w:rPr>
                <w:noProof/>
                <w:webHidden/>
              </w:rPr>
              <w:tab/>
            </w:r>
            <w:r>
              <w:rPr>
                <w:noProof/>
                <w:webHidden/>
              </w:rPr>
              <w:fldChar w:fldCharType="begin"/>
            </w:r>
            <w:r>
              <w:rPr>
                <w:noProof/>
                <w:webHidden/>
              </w:rPr>
              <w:instrText xml:space="preserve"> PAGEREF _Toc232242566 \h </w:instrText>
            </w:r>
            <w:r>
              <w:rPr>
                <w:noProof/>
                <w:webHidden/>
              </w:rPr>
            </w:r>
            <w:r>
              <w:rPr>
                <w:noProof/>
                <w:webHidden/>
              </w:rPr>
              <w:fldChar w:fldCharType="separate"/>
            </w:r>
            <w:r>
              <w:rPr>
                <w:noProof/>
                <w:webHidden/>
              </w:rPr>
              <w:t>21</w:t>
            </w:r>
            <w:r>
              <w:rPr>
                <w:noProof/>
                <w:webHidden/>
              </w:rPr>
              <w:fldChar w:fldCharType="end"/>
            </w:r>
          </w:hyperlink>
        </w:p>
        <w:p w14:paraId="2CF9553A" w14:textId="7EFB5A9D"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67" w:history="1">
            <w:r w:rsidRPr="006F1471">
              <w:rPr>
                <w:rStyle w:val="Hyperlink"/>
                <w:rFonts w:ascii="Times New Roman" w:hAnsi="Times New Roman" w:cs="Times New Roman"/>
                <w:b/>
                <w:bCs/>
                <w:noProof/>
              </w:rPr>
              <w:t>3.3. Vehicle Portfolio and Market Structure</w:t>
            </w:r>
            <w:r>
              <w:rPr>
                <w:noProof/>
                <w:webHidden/>
              </w:rPr>
              <w:tab/>
            </w:r>
            <w:r>
              <w:rPr>
                <w:noProof/>
                <w:webHidden/>
              </w:rPr>
              <w:fldChar w:fldCharType="begin"/>
            </w:r>
            <w:r>
              <w:rPr>
                <w:noProof/>
                <w:webHidden/>
              </w:rPr>
              <w:instrText xml:space="preserve"> PAGEREF _Toc232242567 \h </w:instrText>
            </w:r>
            <w:r>
              <w:rPr>
                <w:noProof/>
                <w:webHidden/>
              </w:rPr>
            </w:r>
            <w:r>
              <w:rPr>
                <w:noProof/>
                <w:webHidden/>
              </w:rPr>
              <w:fldChar w:fldCharType="separate"/>
            </w:r>
            <w:r>
              <w:rPr>
                <w:noProof/>
                <w:webHidden/>
              </w:rPr>
              <w:t>21</w:t>
            </w:r>
            <w:r>
              <w:rPr>
                <w:noProof/>
                <w:webHidden/>
              </w:rPr>
              <w:fldChar w:fldCharType="end"/>
            </w:r>
          </w:hyperlink>
        </w:p>
        <w:p w14:paraId="74474F6F" w14:textId="4CEBD998" w:rsidR="000267BD" w:rsidRDefault="000267BD">
          <w:pPr>
            <w:pStyle w:val="TOC1"/>
            <w:tabs>
              <w:tab w:val="right" w:leader="dot" w:pos="9396"/>
            </w:tabs>
            <w:rPr>
              <w:rFonts w:eastAsiaTheme="minorEastAsia"/>
              <w:noProof/>
              <w:kern w:val="2"/>
              <w:sz w:val="24"/>
              <w:szCs w:val="24"/>
              <w:lang w:val="en-GB" w:eastAsia="en-GB"/>
              <w14:ligatures w14:val="standardContextual"/>
            </w:rPr>
          </w:pPr>
          <w:hyperlink w:anchor="_Toc232242568" w:history="1">
            <w:r w:rsidRPr="006F1471">
              <w:rPr>
                <w:rStyle w:val="Hyperlink"/>
                <w:rFonts w:ascii="Times New Roman" w:hAnsi="Times New Roman" w:cs="Times New Roman"/>
                <w:b/>
                <w:bCs/>
                <w:noProof/>
              </w:rPr>
              <w:t>RESULTS AND ANALYSES</w:t>
            </w:r>
            <w:r>
              <w:rPr>
                <w:noProof/>
                <w:webHidden/>
              </w:rPr>
              <w:tab/>
            </w:r>
            <w:r>
              <w:rPr>
                <w:noProof/>
                <w:webHidden/>
              </w:rPr>
              <w:fldChar w:fldCharType="begin"/>
            </w:r>
            <w:r>
              <w:rPr>
                <w:noProof/>
                <w:webHidden/>
              </w:rPr>
              <w:instrText xml:space="preserve"> PAGEREF _Toc232242568 \h </w:instrText>
            </w:r>
            <w:r>
              <w:rPr>
                <w:noProof/>
                <w:webHidden/>
              </w:rPr>
            </w:r>
            <w:r>
              <w:rPr>
                <w:noProof/>
                <w:webHidden/>
              </w:rPr>
              <w:fldChar w:fldCharType="separate"/>
            </w:r>
            <w:r>
              <w:rPr>
                <w:noProof/>
                <w:webHidden/>
              </w:rPr>
              <w:t>23</w:t>
            </w:r>
            <w:r>
              <w:rPr>
                <w:noProof/>
                <w:webHidden/>
              </w:rPr>
              <w:fldChar w:fldCharType="end"/>
            </w:r>
          </w:hyperlink>
        </w:p>
        <w:p w14:paraId="6EBF4C75" w14:textId="2F1A6EA9"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69" w:history="1">
            <w:r w:rsidRPr="006F1471">
              <w:rPr>
                <w:rStyle w:val="Hyperlink"/>
                <w:rFonts w:ascii="Times New Roman" w:hAnsi="Times New Roman" w:cs="Times New Roman"/>
                <w:b/>
                <w:bCs/>
                <w:noProof/>
              </w:rPr>
              <w:t>4. LAYER 1: DEMAND FORECASTING</w:t>
            </w:r>
            <w:r>
              <w:rPr>
                <w:noProof/>
                <w:webHidden/>
              </w:rPr>
              <w:tab/>
            </w:r>
            <w:r>
              <w:rPr>
                <w:noProof/>
                <w:webHidden/>
              </w:rPr>
              <w:fldChar w:fldCharType="begin"/>
            </w:r>
            <w:r>
              <w:rPr>
                <w:noProof/>
                <w:webHidden/>
              </w:rPr>
              <w:instrText xml:space="preserve"> PAGEREF _Toc232242569 \h </w:instrText>
            </w:r>
            <w:r>
              <w:rPr>
                <w:noProof/>
                <w:webHidden/>
              </w:rPr>
            </w:r>
            <w:r>
              <w:rPr>
                <w:noProof/>
                <w:webHidden/>
              </w:rPr>
              <w:fldChar w:fldCharType="separate"/>
            </w:r>
            <w:r>
              <w:rPr>
                <w:noProof/>
                <w:webHidden/>
              </w:rPr>
              <w:t>23</w:t>
            </w:r>
            <w:r>
              <w:rPr>
                <w:noProof/>
                <w:webHidden/>
              </w:rPr>
              <w:fldChar w:fldCharType="end"/>
            </w:r>
          </w:hyperlink>
        </w:p>
        <w:p w14:paraId="3BE51D84" w14:textId="33BDE4CA"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70" w:history="1">
            <w:r w:rsidRPr="006F1471">
              <w:rPr>
                <w:rStyle w:val="Hyperlink"/>
                <w:rFonts w:ascii="Times New Roman" w:hAnsi="Times New Roman" w:cs="Times New Roman"/>
                <w:b/>
                <w:bCs/>
                <w:noProof/>
              </w:rPr>
              <w:t>4.1. STL Decomposition</w:t>
            </w:r>
            <w:r>
              <w:rPr>
                <w:noProof/>
                <w:webHidden/>
              </w:rPr>
              <w:tab/>
            </w:r>
            <w:r>
              <w:rPr>
                <w:noProof/>
                <w:webHidden/>
              </w:rPr>
              <w:fldChar w:fldCharType="begin"/>
            </w:r>
            <w:r>
              <w:rPr>
                <w:noProof/>
                <w:webHidden/>
              </w:rPr>
              <w:instrText xml:space="preserve"> PAGEREF _Toc232242570 \h </w:instrText>
            </w:r>
            <w:r>
              <w:rPr>
                <w:noProof/>
                <w:webHidden/>
              </w:rPr>
            </w:r>
            <w:r>
              <w:rPr>
                <w:noProof/>
                <w:webHidden/>
              </w:rPr>
              <w:fldChar w:fldCharType="separate"/>
            </w:r>
            <w:r>
              <w:rPr>
                <w:noProof/>
                <w:webHidden/>
              </w:rPr>
              <w:t>23</w:t>
            </w:r>
            <w:r>
              <w:rPr>
                <w:noProof/>
                <w:webHidden/>
              </w:rPr>
              <w:fldChar w:fldCharType="end"/>
            </w:r>
          </w:hyperlink>
        </w:p>
        <w:p w14:paraId="5FAA11EA" w14:textId="4B6CDE68"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71" w:history="1">
            <w:r w:rsidRPr="006F1471">
              <w:rPr>
                <w:rStyle w:val="Hyperlink"/>
                <w:rFonts w:ascii="Times New Roman" w:hAnsi="Times New Roman" w:cs="Times New Roman"/>
                <w:b/>
                <w:bCs/>
                <w:noProof/>
              </w:rPr>
              <w:t>4.2. Prophet Market Forecast</w:t>
            </w:r>
            <w:r>
              <w:rPr>
                <w:noProof/>
                <w:webHidden/>
              </w:rPr>
              <w:tab/>
            </w:r>
            <w:r>
              <w:rPr>
                <w:noProof/>
                <w:webHidden/>
              </w:rPr>
              <w:fldChar w:fldCharType="begin"/>
            </w:r>
            <w:r>
              <w:rPr>
                <w:noProof/>
                <w:webHidden/>
              </w:rPr>
              <w:instrText xml:space="preserve"> PAGEREF _Toc232242571 \h </w:instrText>
            </w:r>
            <w:r>
              <w:rPr>
                <w:noProof/>
                <w:webHidden/>
              </w:rPr>
            </w:r>
            <w:r>
              <w:rPr>
                <w:noProof/>
                <w:webHidden/>
              </w:rPr>
              <w:fldChar w:fldCharType="separate"/>
            </w:r>
            <w:r>
              <w:rPr>
                <w:noProof/>
                <w:webHidden/>
              </w:rPr>
              <w:t>26</w:t>
            </w:r>
            <w:r>
              <w:rPr>
                <w:noProof/>
                <w:webHidden/>
              </w:rPr>
              <w:fldChar w:fldCharType="end"/>
            </w:r>
          </w:hyperlink>
        </w:p>
        <w:p w14:paraId="1A7E2A5B" w14:textId="69DA0955"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72" w:history="1">
            <w:r w:rsidRPr="006F1471">
              <w:rPr>
                <w:rStyle w:val="Hyperlink"/>
                <w:rFonts w:ascii="Times New Roman" w:hAnsi="Times New Roman" w:cs="Times New Roman"/>
                <w:b/>
                <w:bCs/>
                <w:noProof/>
              </w:rPr>
              <w:t>4.3. Exponentially Weighted Moving Average</w:t>
            </w:r>
            <w:r>
              <w:rPr>
                <w:noProof/>
                <w:webHidden/>
              </w:rPr>
              <w:tab/>
            </w:r>
            <w:r>
              <w:rPr>
                <w:noProof/>
                <w:webHidden/>
              </w:rPr>
              <w:fldChar w:fldCharType="begin"/>
            </w:r>
            <w:r>
              <w:rPr>
                <w:noProof/>
                <w:webHidden/>
              </w:rPr>
              <w:instrText xml:space="preserve"> PAGEREF _Toc232242572 \h </w:instrText>
            </w:r>
            <w:r>
              <w:rPr>
                <w:noProof/>
                <w:webHidden/>
              </w:rPr>
            </w:r>
            <w:r>
              <w:rPr>
                <w:noProof/>
                <w:webHidden/>
              </w:rPr>
              <w:fldChar w:fldCharType="separate"/>
            </w:r>
            <w:r>
              <w:rPr>
                <w:noProof/>
                <w:webHidden/>
              </w:rPr>
              <w:t>27</w:t>
            </w:r>
            <w:r>
              <w:rPr>
                <w:noProof/>
                <w:webHidden/>
              </w:rPr>
              <w:fldChar w:fldCharType="end"/>
            </w:r>
          </w:hyperlink>
        </w:p>
        <w:p w14:paraId="752BB18F" w14:textId="10425D55"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73" w:history="1">
            <w:r w:rsidRPr="006F1471">
              <w:rPr>
                <w:rStyle w:val="Hyperlink"/>
                <w:rFonts w:ascii="Times New Roman" w:hAnsi="Times New Roman" w:cs="Times New Roman"/>
                <w:b/>
                <w:bCs/>
                <w:noProof/>
              </w:rPr>
              <w:t>4.4. Launch Boost Factor</w:t>
            </w:r>
            <w:r>
              <w:rPr>
                <w:noProof/>
                <w:webHidden/>
              </w:rPr>
              <w:tab/>
            </w:r>
            <w:r>
              <w:rPr>
                <w:noProof/>
                <w:webHidden/>
              </w:rPr>
              <w:fldChar w:fldCharType="begin"/>
            </w:r>
            <w:r>
              <w:rPr>
                <w:noProof/>
                <w:webHidden/>
              </w:rPr>
              <w:instrText xml:space="preserve"> PAGEREF _Toc232242573 \h </w:instrText>
            </w:r>
            <w:r>
              <w:rPr>
                <w:noProof/>
                <w:webHidden/>
              </w:rPr>
            </w:r>
            <w:r>
              <w:rPr>
                <w:noProof/>
                <w:webHidden/>
              </w:rPr>
              <w:fldChar w:fldCharType="separate"/>
            </w:r>
            <w:r>
              <w:rPr>
                <w:noProof/>
                <w:webHidden/>
              </w:rPr>
              <w:t>28</w:t>
            </w:r>
            <w:r>
              <w:rPr>
                <w:noProof/>
                <w:webHidden/>
              </w:rPr>
              <w:fldChar w:fldCharType="end"/>
            </w:r>
          </w:hyperlink>
        </w:p>
        <w:p w14:paraId="2847A640" w14:textId="5F9F6B06"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74" w:history="1">
            <w:r w:rsidRPr="006F1471">
              <w:rPr>
                <w:rStyle w:val="Hyperlink"/>
                <w:rFonts w:ascii="Times New Roman" w:hAnsi="Times New Roman" w:cs="Times New Roman"/>
                <w:b/>
                <w:bCs/>
                <w:noProof/>
              </w:rPr>
              <w:t>5. LAYER 2: MULTI-CRITERIA DEALER SCORING</w:t>
            </w:r>
            <w:r>
              <w:rPr>
                <w:noProof/>
                <w:webHidden/>
              </w:rPr>
              <w:tab/>
            </w:r>
            <w:r>
              <w:rPr>
                <w:noProof/>
                <w:webHidden/>
              </w:rPr>
              <w:fldChar w:fldCharType="begin"/>
            </w:r>
            <w:r>
              <w:rPr>
                <w:noProof/>
                <w:webHidden/>
              </w:rPr>
              <w:instrText xml:space="preserve"> PAGEREF _Toc232242574 \h </w:instrText>
            </w:r>
            <w:r>
              <w:rPr>
                <w:noProof/>
                <w:webHidden/>
              </w:rPr>
            </w:r>
            <w:r>
              <w:rPr>
                <w:noProof/>
                <w:webHidden/>
              </w:rPr>
              <w:fldChar w:fldCharType="separate"/>
            </w:r>
            <w:r>
              <w:rPr>
                <w:noProof/>
                <w:webHidden/>
              </w:rPr>
              <w:t>30</w:t>
            </w:r>
            <w:r>
              <w:rPr>
                <w:noProof/>
                <w:webHidden/>
              </w:rPr>
              <w:fldChar w:fldCharType="end"/>
            </w:r>
          </w:hyperlink>
        </w:p>
        <w:p w14:paraId="5FC19CEC" w14:textId="1512505A"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75" w:history="1">
            <w:r w:rsidRPr="006F1471">
              <w:rPr>
                <w:rStyle w:val="Hyperlink"/>
                <w:rFonts w:ascii="Times New Roman" w:hAnsi="Times New Roman" w:cs="Times New Roman"/>
                <w:b/>
                <w:bCs/>
                <w:noProof/>
              </w:rPr>
              <w:t>5.1. Performance Score (P)</w:t>
            </w:r>
            <w:r>
              <w:rPr>
                <w:noProof/>
                <w:webHidden/>
              </w:rPr>
              <w:tab/>
            </w:r>
            <w:r>
              <w:rPr>
                <w:noProof/>
                <w:webHidden/>
              </w:rPr>
              <w:fldChar w:fldCharType="begin"/>
            </w:r>
            <w:r>
              <w:rPr>
                <w:noProof/>
                <w:webHidden/>
              </w:rPr>
              <w:instrText xml:space="preserve"> PAGEREF _Toc232242575 \h </w:instrText>
            </w:r>
            <w:r>
              <w:rPr>
                <w:noProof/>
                <w:webHidden/>
              </w:rPr>
            </w:r>
            <w:r>
              <w:rPr>
                <w:noProof/>
                <w:webHidden/>
              </w:rPr>
              <w:fldChar w:fldCharType="separate"/>
            </w:r>
            <w:r>
              <w:rPr>
                <w:noProof/>
                <w:webHidden/>
              </w:rPr>
              <w:t>30</w:t>
            </w:r>
            <w:r>
              <w:rPr>
                <w:noProof/>
                <w:webHidden/>
              </w:rPr>
              <w:fldChar w:fldCharType="end"/>
            </w:r>
          </w:hyperlink>
        </w:p>
        <w:p w14:paraId="21ADE201" w14:textId="1A525C31"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76" w:history="1">
            <w:r w:rsidRPr="006F1471">
              <w:rPr>
                <w:rStyle w:val="Hyperlink"/>
                <w:rFonts w:ascii="Times New Roman" w:hAnsi="Times New Roman" w:cs="Times New Roman"/>
                <w:b/>
                <w:bCs/>
                <w:noProof/>
              </w:rPr>
              <w:t>5.2. Location-Product Fit Score (LP)</w:t>
            </w:r>
            <w:r>
              <w:rPr>
                <w:noProof/>
                <w:webHidden/>
              </w:rPr>
              <w:tab/>
            </w:r>
            <w:r>
              <w:rPr>
                <w:noProof/>
                <w:webHidden/>
              </w:rPr>
              <w:fldChar w:fldCharType="begin"/>
            </w:r>
            <w:r>
              <w:rPr>
                <w:noProof/>
                <w:webHidden/>
              </w:rPr>
              <w:instrText xml:space="preserve"> PAGEREF _Toc232242576 \h </w:instrText>
            </w:r>
            <w:r>
              <w:rPr>
                <w:noProof/>
                <w:webHidden/>
              </w:rPr>
            </w:r>
            <w:r>
              <w:rPr>
                <w:noProof/>
                <w:webHidden/>
              </w:rPr>
              <w:fldChar w:fldCharType="separate"/>
            </w:r>
            <w:r>
              <w:rPr>
                <w:noProof/>
                <w:webHidden/>
              </w:rPr>
              <w:t>31</w:t>
            </w:r>
            <w:r>
              <w:rPr>
                <w:noProof/>
                <w:webHidden/>
              </w:rPr>
              <w:fldChar w:fldCharType="end"/>
            </w:r>
          </w:hyperlink>
        </w:p>
        <w:p w14:paraId="26C3F2CB" w14:textId="0A3E11F3"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77" w:history="1">
            <w:r w:rsidRPr="006F1471">
              <w:rPr>
                <w:rStyle w:val="Hyperlink"/>
                <w:rFonts w:ascii="Times New Roman" w:hAnsi="Times New Roman" w:cs="Times New Roman"/>
                <w:b/>
                <w:bCs/>
                <w:noProof/>
              </w:rPr>
              <w:t>5.3. Seasonal Alignment Score (S)</w:t>
            </w:r>
            <w:r>
              <w:rPr>
                <w:noProof/>
                <w:webHidden/>
              </w:rPr>
              <w:tab/>
            </w:r>
            <w:r>
              <w:rPr>
                <w:noProof/>
                <w:webHidden/>
              </w:rPr>
              <w:fldChar w:fldCharType="begin"/>
            </w:r>
            <w:r>
              <w:rPr>
                <w:noProof/>
                <w:webHidden/>
              </w:rPr>
              <w:instrText xml:space="preserve"> PAGEREF _Toc232242577 \h </w:instrText>
            </w:r>
            <w:r>
              <w:rPr>
                <w:noProof/>
                <w:webHidden/>
              </w:rPr>
            </w:r>
            <w:r>
              <w:rPr>
                <w:noProof/>
                <w:webHidden/>
              </w:rPr>
              <w:fldChar w:fldCharType="separate"/>
            </w:r>
            <w:r>
              <w:rPr>
                <w:noProof/>
                <w:webHidden/>
              </w:rPr>
              <w:t>31</w:t>
            </w:r>
            <w:r>
              <w:rPr>
                <w:noProof/>
                <w:webHidden/>
              </w:rPr>
              <w:fldChar w:fldCharType="end"/>
            </w:r>
          </w:hyperlink>
        </w:p>
        <w:p w14:paraId="46461296" w14:textId="5080F7D7"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78" w:history="1">
            <w:r w:rsidRPr="006F1471">
              <w:rPr>
                <w:rStyle w:val="Hyperlink"/>
                <w:rFonts w:ascii="Times New Roman" w:hAnsi="Times New Roman" w:cs="Times New Roman"/>
                <w:b/>
                <w:bCs/>
                <w:noProof/>
              </w:rPr>
              <w:t>5.4. Target Proximity Score (H)</w:t>
            </w:r>
            <w:r>
              <w:rPr>
                <w:noProof/>
                <w:webHidden/>
              </w:rPr>
              <w:tab/>
            </w:r>
            <w:r>
              <w:rPr>
                <w:noProof/>
                <w:webHidden/>
              </w:rPr>
              <w:fldChar w:fldCharType="begin"/>
            </w:r>
            <w:r>
              <w:rPr>
                <w:noProof/>
                <w:webHidden/>
              </w:rPr>
              <w:instrText xml:space="preserve"> PAGEREF _Toc232242578 \h </w:instrText>
            </w:r>
            <w:r>
              <w:rPr>
                <w:noProof/>
                <w:webHidden/>
              </w:rPr>
            </w:r>
            <w:r>
              <w:rPr>
                <w:noProof/>
                <w:webHidden/>
              </w:rPr>
              <w:fldChar w:fldCharType="separate"/>
            </w:r>
            <w:r>
              <w:rPr>
                <w:noProof/>
                <w:webHidden/>
              </w:rPr>
              <w:t>32</w:t>
            </w:r>
            <w:r>
              <w:rPr>
                <w:noProof/>
                <w:webHidden/>
              </w:rPr>
              <w:fldChar w:fldCharType="end"/>
            </w:r>
          </w:hyperlink>
        </w:p>
        <w:p w14:paraId="0943F138" w14:textId="5F8533A7"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79" w:history="1">
            <w:r w:rsidRPr="006F1471">
              <w:rPr>
                <w:rStyle w:val="Hyperlink"/>
                <w:rFonts w:ascii="Times New Roman" w:hAnsi="Times New Roman" w:cs="Times New Roman"/>
                <w:b/>
                <w:bCs/>
                <w:noProof/>
              </w:rPr>
              <w:t>5.5. Composite Score Computation)</w:t>
            </w:r>
            <w:r>
              <w:rPr>
                <w:noProof/>
                <w:webHidden/>
              </w:rPr>
              <w:tab/>
            </w:r>
            <w:r>
              <w:rPr>
                <w:noProof/>
                <w:webHidden/>
              </w:rPr>
              <w:fldChar w:fldCharType="begin"/>
            </w:r>
            <w:r>
              <w:rPr>
                <w:noProof/>
                <w:webHidden/>
              </w:rPr>
              <w:instrText xml:space="preserve"> PAGEREF _Toc232242579 \h </w:instrText>
            </w:r>
            <w:r>
              <w:rPr>
                <w:noProof/>
                <w:webHidden/>
              </w:rPr>
            </w:r>
            <w:r>
              <w:rPr>
                <w:noProof/>
                <w:webHidden/>
              </w:rPr>
              <w:fldChar w:fldCharType="separate"/>
            </w:r>
            <w:r>
              <w:rPr>
                <w:noProof/>
                <w:webHidden/>
              </w:rPr>
              <w:t>32</w:t>
            </w:r>
            <w:r>
              <w:rPr>
                <w:noProof/>
                <w:webHidden/>
              </w:rPr>
              <w:fldChar w:fldCharType="end"/>
            </w:r>
          </w:hyperlink>
        </w:p>
        <w:p w14:paraId="0E8993F7" w14:textId="7E7508D2"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80" w:history="1">
            <w:r w:rsidRPr="006F1471">
              <w:rPr>
                <w:rStyle w:val="Hyperlink"/>
                <w:rFonts w:ascii="Times New Roman" w:hAnsi="Times New Roman" w:cs="Times New Roman"/>
                <w:b/>
                <w:bCs/>
                <w:noProof/>
              </w:rPr>
              <w:t>6. LAYER 3: MILP ALLOCATION MODEL</w:t>
            </w:r>
            <w:r>
              <w:rPr>
                <w:noProof/>
                <w:webHidden/>
              </w:rPr>
              <w:tab/>
            </w:r>
            <w:r>
              <w:rPr>
                <w:noProof/>
                <w:webHidden/>
              </w:rPr>
              <w:fldChar w:fldCharType="begin"/>
            </w:r>
            <w:r>
              <w:rPr>
                <w:noProof/>
                <w:webHidden/>
              </w:rPr>
              <w:instrText xml:space="preserve"> PAGEREF _Toc232242580 \h </w:instrText>
            </w:r>
            <w:r>
              <w:rPr>
                <w:noProof/>
                <w:webHidden/>
              </w:rPr>
            </w:r>
            <w:r>
              <w:rPr>
                <w:noProof/>
                <w:webHidden/>
              </w:rPr>
              <w:fldChar w:fldCharType="separate"/>
            </w:r>
            <w:r>
              <w:rPr>
                <w:noProof/>
                <w:webHidden/>
              </w:rPr>
              <w:t>34</w:t>
            </w:r>
            <w:r>
              <w:rPr>
                <w:noProof/>
                <w:webHidden/>
              </w:rPr>
              <w:fldChar w:fldCharType="end"/>
            </w:r>
          </w:hyperlink>
        </w:p>
        <w:p w14:paraId="4EFE1B0F" w14:textId="3C3BDB06"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81" w:history="1">
            <w:r w:rsidRPr="006F1471">
              <w:rPr>
                <w:rStyle w:val="Hyperlink"/>
                <w:rFonts w:ascii="Times New Roman" w:hAnsi="Times New Roman" w:cs="Times New Roman"/>
                <w:b/>
                <w:bCs/>
                <w:noProof/>
              </w:rPr>
              <w:t>6.1. Problem Formulation</w:t>
            </w:r>
            <w:r>
              <w:rPr>
                <w:noProof/>
                <w:webHidden/>
              </w:rPr>
              <w:tab/>
            </w:r>
            <w:r>
              <w:rPr>
                <w:noProof/>
                <w:webHidden/>
              </w:rPr>
              <w:fldChar w:fldCharType="begin"/>
            </w:r>
            <w:r>
              <w:rPr>
                <w:noProof/>
                <w:webHidden/>
              </w:rPr>
              <w:instrText xml:space="preserve"> PAGEREF _Toc232242581 \h </w:instrText>
            </w:r>
            <w:r>
              <w:rPr>
                <w:noProof/>
                <w:webHidden/>
              </w:rPr>
            </w:r>
            <w:r>
              <w:rPr>
                <w:noProof/>
                <w:webHidden/>
              </w:rPr>
              <w:fldChar w:fldCharType="separate"/>
            </w:r>
            <w:r>
              <w:rPr>
                <w:noProof/>
                <w:webHidden/>
              </w:rPr>
              <w:t>34</w:t>
            </w:r>
            <w:r>
              <w:rPr>
                <w:noProof/>
                <w:webHidden/>
              </w:rPr>
              <w:fldChar w:fldCharType="end"/>
            </w:r>
          </w:hyperlink>
        </w:p>
        <w:p w14:paraId="0560EE5D" w14:textId="56CAAC10"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82" w:history="1">
            <w:r w:rsidRPr="006F1471">
              <w:rPr>
                <w:rStyle w:val="Hyperlink"/>
                <w:rFonts w:ascii="Times New Roman" w:hAnsi="Times New Roman" w:cs="Times New Roman"/>
                <w:b/>
                <w:bCs/>
                <w:noProof/>
              </w:rPr>
              <w:t>6.2. Market-Share-Based Quota Distribution</w:t>
            </w:r>
            <w:r>
              <w:rPr>
                <w:noProof/>
                <w:webHidden/>
              </w:rPr>
              <w:tab/>
            </w:r>
            <w:r>
              <w:rPr>
                <w:noProof/>
                <w:webHidden/>
              </w:rPr>
              <w:fldChar w:fldCharType="begin"/>
            </w:r>
            <w:r>
              <w:rPr>
                <w:noProof/>
                <w:webHidden/>
              </w:rPr>
              <w:instrText xml:space="preserve"> PAGEREF _Toc232242582 \h </w:instrText>
            </w:r>
            <w:r>
              <w:rPr>
                <w:noProof/>
                <w:webHidden/>
              </w:rPr>
            </w:r>
            <w:r>
              <w:rPr>
                <w:noProof/>
                <w:webHidden/>
              </w:rPr>
              <w:fldChar w:fldCharType="separate"/>
            </w:r>
            <w:r>
              <w:rPr>
                <w:noProof/>
                <w:webHidden/>
              </w:rPr>
              <w:t>35</w:t>
            </w:r>
            <w:r>
              <w:rPr>
                <w:noProof/>
                <w:webHidden/>
              </w:rPr>
              <w:fldChar w:fldCharType="end"/>
            </w:r>
          </w:hyperlink>
        </w:p>
        <w:p w14:paraId="72A50614" w14:textId="4C57D0A7"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83" w:history="1">
            <w:r w:rsidRPr="006F1471">
              <w:rPr>
                <w:rStyle w:val="Hyperlink"/>
                <w:rFonts w:ascii="Times New Roman" w:hAnsi="Times New Roman" w:cs="Times New Roman"/>
                <w:b/>
                <w:bCs/>
                <w:noProof/>
              </w:rPr>
              <w:t>6.3. Implementation with PuLP and CBC</w:t>
            </w:r>
            <w:r>
              <w:rPr>
                <w:noProof/>
                <w:webHidden/>
              </w:rPr>
              <w:tab/>
            </w:r>
            <w:r>
              <w:rPr>
                <w:noProof/>
                <w:webHidden/>
              </w:rPr>
              <w:fldChar w:fldCharType="begin"/>
            </w:r>
            <w:r>
              <w:rPr>
                <w:noProof/>
                <w:webHidden/>
              </w:rPr>
              <w:instrText xml:space="preserve"> PAGEREF _Toc232242583 \h </w:instrText>
            </w:r>
            <w:r>
              <w:rPr>
                <w:noProof/>
                <w:webHidden/>
              </w:rPr>
            </w:r>
            <w:r>
              <w:rPr>
                <w:noProof/>
                <w:webHidden/>
              </w:rPr>
              <w:fldChar w:fldCharType="separate"/>
            </w:r>
            <w:r>
              <w:rPr>
                <w:noProof/>
                <w:webHidden/>
              </w:rPr>
              <w:t>35</w:t>
            </w:r>
            <w:r>
              <w:rPr>
                <w:noProof/>
                <w:webHidden/>
              </w:rPr>
              <w:fldChar w:fldCharType="end"/>
            </w:r>
          </w:hyperlink>
        </w:p>
        <w:p w14:paraId="3FE7121F" w14:textId="0B0CCF44"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84" w:history="1">
            <w:r w:rsidRPr="006F1471">
              <w:rPr>
                <w:rStyle w:val="Hyperlink"/>
                <w:rFonts w:ascii="Times New Roman" w:hAnsi="Times New Roman" w:cs="Times New Roman"/>
                <w:b/>
                <w:bCs/>
                <w:noProof/>
              </w:rPr>
              <w:t>7. JANUARY 2026 CASE STUDY</w:t>
            </w:r>
            <w:r>
              <w:rPr>
                <w:noProof/>
                <w:webHidden/>
              </w:rPr>
              <w:tab/>
            </w:r>
            <w:r>
              <w:rPr>
                <w:noProof/>
                <w:webHidden/>
              </w:rPr>
              <w:fldChar w:fldCharType="begin"/>
            </w:r>
            <w:r>
              <w:rPr>
                <w:noProof/>
                <w:webHidden/>
              </w:rPr>
              <w:instrText xml:space="preserve"> PAGEREF _Toc232242584 \h </w:instrText>
            </w:r>
            <w:r>
              <w:rPr>
                <w:noProof/>
                <w:webHidden/>
              </w:rPr>
            </w:r>
            <w:r>
              <w:rPr>
                <w:noProof/>
                <w:webHidden/>
              </w:rPr>
              <w:fldChar w:fldCharType="separate"/>
            </w:r>
            <w:r>
              <w:rPr>
                <w:noProof/>
                <w:webHidden/>
              </w:rPr>
              <w:t>37</w:t>
            </w:r>
            <w:r>
              <w:rPr>
                <w:noProof/>
                <w:webHidden/>
              </w:rPr>
              <w:fldChar w:fldCharType="end"/>
            </w:r>
          </w:hyperlink>
        </w:p>
        <w:p w14:paraId="1EAEF59F" w14:textId="6C828158"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85" w:history="1">
            <w:r w:rsidRPr="006F1471">
              <w:rPr>
                <w:rStyle w:val="Hyperlink"/>
                <w:rFonts w:ascii="Times New Roman" w:hAnsi="Times New Roman" w:cs="Times New Roman"/>
                <w:b/>
                <w:bCs/>
                <w:noProof/>
              </w:rPr>
              <w:t>7.1. Input Data and Parameters</w:t>
            </w:r>
            <w:r>
              <w:rPr>
                <w:noProof/>
                <w:webHidden/>
              </w:rPr>
              <w:tab/>
            </w:r>
            <w:r>
              <w:rPr>
                <w:noProof/>
                <w:webHidden/>
              </w:rPr>
              <w:fldChar w:fldCharType="begin"/>
            </w:r>
            <w:r>
              <w:rPr>
                <w:noProof/>
                <w:webHidden/>
              </w:rPr>
              <w:instrText xml:space="preserve"> PAGEREF _Toc232242585 \h </w:instrText>
            </w:r>
            <w:r>
              <w:rPr>
                <w:noProof/>
                <w:webHidden/>
              </w:rPr>
            </w:r>
            <w:r>
              <w:rPr>
                <w:noProof/>
                <w:webHidden/>
              </w:rPr>
              <w:fldChar w:fldCharType="separate"/>
            </w:r>
            <w:r>
              <w:rPr>
                <w:noProof/>
                <w:webHidden/>
              </w:rPr>
              <w:t>37</w:t>
            </w:r>
            <w:r>
              <w:rPr>
                <w:noProof/>
                <w:webHidden/>
              </w:rPr>
              <w:fldChar w:fldCharType="end"/>
            </w:r>
          </w:hyperlink>
        </w:p>
        <w:p w14:paraId="39119DBE" w14:textId="1F8278B8"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86" w:history="1">
            <w:r w:rsidRPr="006F1471">
              <w:rPr>
                <w:rStyle w:val="Hyperlink"/>
                <w:rFonts w:ascii="Times New Roman" w:hAnsi="Times New Roman" w:cs="Times New Roman"/>
                <w:b/>
                <w:bCs/>
                <w:noProof/>
              </w:rPr>
              <w:t>7.2. Allocation Results</w:t>
            </w:r>
            <w:r>
              <w:rPr>
                <w:noProof/>
                <w:webHidden/>
              </w:rPr>
              <w:tab/>
            </w:r>
            <w:r>
              <w:rPr>
                <w:noProof/>
                <w:webHidden/>
              </w:rPr>
              <w:fldChar w:fldCharType="begin"/>
            </w:r>
            <w:r>
              <w:rPr>
                <w:noProof/>
                <w:webHidden/>
              </w:rPr>
              <w:instrText xml:space="preserve"> PAGEREF _Toc232242586 \h </w:instrText>
            </w:r>
            <w:r>
              <w:rPr>
                <w:noProof/>
                <w:webHidden/>
              </w:rPr>
            </w:r>
            <w:r>
              <w:rPr>
                <w:noProof/>
                <w:webHidden/>
              </w:rPr>
              <w:fldChar w:fldCharType="separate"/>
            </w:r>
            <w:r>
              <w:rPr>
                <w:noProof/>
                <w:webHidden/>
              </w:rPr>
              <w:t>37</w:t>
            </w:r>
            <w:r>
              <w:rPr>
                <w:noProof/>
                <w:webHidden/>
              </w:rPr>
              <w:fldChar w:fldCharType="end"/>
            </w:r>
          </w:hyperlink>
        </w:p>
        <w:p w14:paraId="73DD58B6" w14:textId="0DA204E2"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87" w:history="1">
            <w:r w:rsidRPr="006F1471">
              <w:rPr>
                <w:rStyle w:val="Hyperlink"/>
                <w:rFonts w:ascii="Times New Roman" w:hAnsi="Times New Roman" w:cs="Times New Roman"/>
                <w:b/>
                <w:bCs/>
                <w:noProof/>
              </w:rPr>
              <w:t>7.3. Sensitivity Analysis</w:t>
            </w:r>
            <w:r>
              <w:rPr>
                <w:noProof/>
                <w:webHidden/>
              </w:rPr>
              <w:tab/>
            </w:r>
            <w:r>
              <w:rPr>
                <w:noProof/>
                <w:webHidden/>
              </w:rPr>
              <w:fldChar w:fldCharType="begin"/>
            </w:r>
            <w:r>
              <w:rPr>
                <w:noProof/>
                <w:webHidden/>
              </w:rPr>
              <w:instrText xml:space="preserve"> PAGEREF _Toc232242587 \h </w:instrText>
            </w:r>
            <w:r>
              <w:rPr>
                <w:noProof/>
                <w:webHidden/>
              </w:rPr>
            </w:r>
            <w:r>
              <w:rPr>
                <w:noProof/>
                <w:webHidden/>
              </w:rPr>
              <w:fldChar w:fldCharType="separate"/>
            </w:r>
            <w:r>
              <w:rPr>
                <w:noProof/>
                <w:webHidden/>
              </w:rPr>
              <w:t>38</w:t>
            </w:r>
            <w:r>
              <w:rPr>
                <w:noProof/>
                <w:webHidden/>
              </w:rPr>
              <w:fldChar w:fldCharType="end"/>
            </w:r>
          </w:hyperlink>
        </w:p>
        <w:p w14:paraId="0DA14464" w14:textId="332CBFE3"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88" w:history="1">
            <w:r w:rsidRPr="006F1471">
              <w:rPr>
                <w:rStyle w:val="Hyperlink"/>
                <w:rFonts w:ascii="Times New Roman" w:hAnsi="Times New Roman" w:cs="Times New Roman"/>
                <w:b/>
                <w:bCs/>
                <w:noProof/>
              </w:rPr>
              <w:t>8. DASHBOARD AND DEPLOYMENT</w:t>
            </w:r>
            <w:r>
              <w:rPr>
                <w:noProof/>
                <w:webHidden/>
              </w:rPr>
              <w:tab/>
            </w:r>
            <w:r>
              <w:rPr>
                <w:noProof/>
                <w:webHidden/>
              </w:rPr>
              <w:fldChar w:fldCharType="begin"/>
            </w:r>
            <w:r>
              <w:rPr>
                <w:noProof/>
                <w:webHidden/>
              </w:rPr>
              <w:instrText xml:space="preserve"> PAGEREF _Toc232242588 \h </w:instrText>
            </w:r>
            <w:r>
              <w:rPr>
                <w:noProof/>
                <w:webHidden/>
              </w:rPr>
            </w:r>
            <w:r>
              <w:rPr>
                <w:noProof/>
                <w:webHidden/>
              </w:rPr>
              <w:fldChar w:fldCharType="separate"/>
            </w:r>
            <w:r>
              <w:rPr>
                <w:noProof/>
                <w:webHidden/>
              </w:rPr>
              <w:t>40</w:t>
            </w:r>
            <w:r>
              <w:rPr>
                <w:noProof/>
                <w:webHidden/>
              </w:rPr>
              <w:fldChar w:fldCharType="end"/>
            </w:r>
          </w:hyperlink>
        </w:p>
        <w:p w14:paraId="7EC976FB" w14:textId="23D71172" w:rsidR="000267BD" w:rsidRDefault="000267BD">
          <w:pPr>
            <w:pStyle w:val="TOC1"/>
            <w:tabs>
              <w:tab w:val="right" w:leader="dot" w:pos="9396"/>
            </w:tabs>
            <w:rPr>
              <w:rFonts w:eastAsiaTheme="minorEastAsia"/>
              <w:noProof/>
              <w:kern w:val="2"/>
              <w:sz w:val="24"/>
              <w:szCs w:val="24"/>
              <w:lang w:val="en-GB" w:eastAsia="en-GB"/>
              <w14:ligatures w14:val="standardContextual"/>
            </w:rPr>
          </w:pPr>
          <w:hyperlink w:anchor="_Toc232242589" w:history="1">
            <w:r w:rsidRPr="006F1471">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_Toc232242589 \h </w:instrText>
            </w:r>
            <w:r>
              <w:rPr>
                <w:noProof/>
                <w:webHidden/>
              </w:rPr>
            </w:r>
            <w:r>
              <w:rPr>
                <w:noProof/>
                <w:webHidden/>
              </w:rPr>
              <w:fldChar w:fldCharType="separate"/>
            </w:r>
            <w:r>
              <w:rPr>
                <w:noProof/>
                <w:webHidden/>
              </w:rPr>
              <w:t>41</w:t>
            </w:r>
            <w:r>
              <w:rPr>
                <w:noProof/>
                <w:webHidden/>
              </w:rPr>
              <w:fldChar w:fldCharType="end"/>
            </w:r>
          </w:hyperlink>
        </w:p>
        <w:p w14:paraId="11E68667" w14:textId="002D430D"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90" w:history="1">
            <w:r w:rsidRPr="006F1471">
              <w:rPr>
                <w:rStyle w:val="Hyperlink"/>
                <w:rFonts w:ascii="Times New Roman" w:hAnsi="Times New Roman" w:cs="Times New Roman"/>
                <w:b/>
                <w:bCs/>
                <w:noProof/>
              </w:rPr>
              <w:t>9. CONCLUSIONS AND FUTURE WORK</w:t>
            </w:r>
            <w:r>
              <w:rPr>
                <w:noProof/>
                <w:webHidden/>
              </w:rPr>
              <w:tab/>
            </w:r>
            <w:r>
              <w:rPr>
                <w:noProof/>
                <w:webHidden/>
              </w:rPr>
              <w:fldChar w:fldCharType="begin"/>
            </w:r>
            <w:r>
              <w:rPr>
                <w:noProof/>
                <w:webHidden/>
              </w:rPr>
              <w:instrText xml:space="preserve"> PAGEREF _Toc232242590 \h </w:instrText>
            </w:r>
            <w:r>
              <w:rPr>
                <w:noProof/>
                <w:webHidden/>
              </w:rPr>
            </w:r>
            <w:r>
              <w:rPr>
                <w:noProof/>
                <w:webHidden/>
              </w:rPr>
              <w:fldChar w:fldCharType="separate"/>
            </w:r>
            <w:r>
              <w:rPr>
                <w:noProof/>
                <w:webHidden/>
              </w:rPr>
              <w:t>41</w:t>
            </w:r>
            <w:r>
              <w:rPr>
                <w:noProof/>
                <w:webHidden/>
              </w:rPr>
              <w:fldChar w:fldCharType="end"/>
            </w:r>
          </w:hyperlink>
        </w:p>
        <w:p w14:paraId="53BEE3C6" w14:textId="23C9C4B5"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91" w:history="1">
            <w:r w:rsidRPr="006F1471">
              <w:rPr>
                <w:rStyle w:val="Hyperlink"/>
                <w:rFonts w:ascii="Times New Roman" w:hAnsi="Times New Roman" w:cs="Times New Roman"/>
                <w:b/>
                <w:bCs/>
                <w:noProof/>
              </w:rPr>
              <w:t>9.1. Summary of Contributions</w:t>
            </w:r>
            <w:r>
              <w:rPr>
                <w:noProof/>
                <w:webHidden/>
              </w:rPr>
              <w:tab/>
            </w:r>
            <w:r>
              <w:rPr>
                <w:noProof/>
                <w:webHidden/>
              </w:rPr>
              <w:fldChar w:fldCharType="begin"/>
            </w:r>
            <w:r>
              <w:rPr>
                <w:noProof/>
                <w:webHidden/>
              </w:rPr>
              <w:instrText xml:space="preserve"> PAGEREF _Toc232242591 \h </w:instrText>
            </w:r>
            <w:r>
              <w:rPr>
                <w:noProof/>
                <w:webHidden/>
              </w:rPr>
            </w:r>
            <w:r>
              <w:rPr>
                <w:noProof/>
                <w:webHidden/>
              </w:rPr>
              <w:fldChar w:fldCharType="separate"/>
            </w:r>
            <w:r>
              <w:rPr>
                <w:noProof/>
                <w:webHidden/>
              </w:rPr>
              <w:t>41</w:t>
            </w:r>
            <w:r>
              <w:rPr>
                <w:noProof/>
                <w:webHidden/>
              </w:rPr>
              <w:fldChar w:fldCharType="end"/>
            </w:r>
          </w:hyperlink>
        </w:p>
        <w:p w14:paraId="5D351246" w14:textId="2FF511F7"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92" w:history="1">
            <w:r w:rsidRPr="006F1471">
              <w:rPr>
                <w:rStyle w:val="Hyperlink"/>
                <w:rFonts w:ascii="Times New Roman" w:hAnsi="Times New Roman" w:cs="Times New Roman"/>
                <w:b/>
                <w:bCs/>
                <w:noProof/>
              </w:rPr>
              <w:t>9.2. Limitations and Future Work</w:t>
            </w:r>
            <w:r>
              <w:rPr>
                <w:noProof/>
                <w:webHidden/>
              </w:rPr>
              <w:tab/>
            </w:r>
            <w:r>
              <w:rPr>
                <w:noProof/>
                <w:webHidden/>
              </w:rPr>
              <w:fldChar w:fldCharType="begin"/>
            </w:r>
            <w:r>
              <w:rPr>
                <w:noProof/>
                <w:webHidden/>
              </w:rPr>
              <w:instrText xml:space="preserve"> PAGEREF _Toc232242592 \h </w:instrText>
            </w:r>
            <w:r>
              <w:rPr>
                <w:noProof/>
                <w:webHidden/>
              </w:rPr>
            </w:r>
            <w:r>
              <w:rPr>
                <w:noProof/>
                <w:webHidden/>
              </w:rPr>
              <w:fldChar w:fldCharType="separate"/>
            </w:r>
            <w:r>
              <w:rPr>
                <w:noProof/>
                <w:webHidden/>
              </w:rPr>
              <w:t>41</w:t>
            </w:r>
            <w:r>
              <w:rPr>
                <w:noProof/>
                <w:webHidden/>
              </w:rPr>
              <w:fldChar w:fldCharType="end"/>
            </w:r>
          </w:hyperlink>
        </w:p>
        <w:p w14:paraId="580ADE1F" w14:textId="24E32D49"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93" w:history="1">
            <w:r w:rsidRPr="006F1471">
              <w:rPr>
                <w:rStyle w:val="Hyperlink"/>
                <w:rFonts w:ascii="Times New Roman" w:hAnsi="Times New Roman" w:cs="Times New Roman"/>
                <w:b/>
                <w:bCs/>
                <w:noProof/>
              </w:rPr>
              <w:t>9.3. Concluding Remarks</w:t>
            </w:r>
            <w:r>
              <w:rPr>
                <w:noProof/>
                <w:webHidden/>
              </w:rPr>
              <w:tab/>
            </w:r>
            <w:r>
              <w:rPr>
                <w:noProof/>
                <w:webHidden/>
              </w:rPr>
              <w:fldChar w:fldCharType="begin"/>
            </w:r>
            <w:r>
              <w:rPr>
                <w:noProof/>
                <w:webHidden/>
              </w:rPr>
              <w:instrText xml:space="preserve"> PAGEREF _Toc232242593 \h </w:instrText>
            </w:r>
            <w:r>
              <w:rPr>
                <w:noProof/>
                <w:webHidden/>
              </w:rPr>
            </w:r>
            <w:r>
              <w:rPr>
                <w:noProof/>
                <w:webHidden/>
              </w:rPr>
              <w:fldChar w:fldCharType="separate"/>
            </w:r>
            <w:r>
              <w:rPr>
                <w:noProof/>
                <w:webHidden/>
              </w:rPr>
              <w:t>42</w:t>
            </w:r>
            <w:r>
              <w:rPr>
                <w:noProof/>
                <w:webHidden/>
              </w:rPr>
              <w:fldChar w:fldCharType="end"/>
            </w:r>
          </w:hyperlink>
        </w:p>
        <w:p w14:paraId="33F82B2C" w14:textId="38DCF9ED" w:rsidR="000267BD" w:rsidRDefault="000267BD">
          <w:pPr>
            <w:pStyle w:val="TOC1"/>
            <w:tabs>
              <w:tab w:val="right" w:leader="dot" w:pos="9396"/>
            </w:tabs>
            <w:rPr>
              <w:rFonts w:eastAsiaTheme="minorEastAsia"/>
              <w:noProof/>
              <w:kern w:val="2"/>
              <w:sz w:val="24"/>
              <w:szCs w:val="24"/>
              <w:lang w:val="en-GB" w:eastAsia="en-GB"/>
              <w14:ligatures w14:val="standardContextual"/>
            </w:rPr>
          </w:pPr>
          <w:hyperlink w:anchor="_Toc232242594" w:history="1">
            <w:r w:rsidRPr="006F1471">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_Toc232242594 \h </w:instrText>
            </w:r>
            <w:r>
              <w:rPr>
                <w:noProof/>
                <w:webHidden/>
              </w:rPr>
            </w:r>
            <w:r>
              <w:rPr>
                <w:noProof/>
                <w:webHidden/>
              </w:rPr>
              <w:fldChar w:fldCharType="separate"/>
            </w:r>
            <w:r>
              <w:rPr>
                <w:noProof/>
                <w:webHidden/>
              </w:rPr>
              <w:t>43</w:t>
            </w:r>
            <w:r>
              <w:rPr>
                <w:noProof/>
                <w:webHidden/>
              </w:rPr>
              <w:fldChar w:fldCharType="end"/>
            </w:r>
          </w:hyperlink>
        </w:p>
        <w:p w14:paraId="10054D4A" w14:textId="529CFDA4" w:rsidR="004E2E7E" w:rsidRPr="00410AD4" w:rsidRDefault="004E2E7E">
          <w:pPr>
            <w:rPr>
              <w:rFonts w:ascii="Times New Roman" w:hAnsi="Times New Roman" w:cs="Times New Roman"/>
            </w:rPr>
          </w:pPr>
          <w:r w:rsidRPr="00410AD4">
            <w:rPr>
              <w:rFonts w:ascii="Times New Roman" w:hAnsi="Times New Roman" w:cs="Times New Roman"/>
              <w:b/>
              <w:bCs/>
            </w:rPr>
            <w:fldChar w:fldCharType="end"/>
          </w:r>
        </w:p>
      </w:sdtContent>
    </w:sdt>
    <w:p w14:paraId="3672C1B6" w14:textId="77777777" w:rsidR="004E2E7E" w:rsidRPr="00410AD4" w:rsidRDefault="004E2E7E" w:rsidP="0081253D">
      <w:pPr>
        <w:jc w:val="center"/>
        <w:rPr>
          <w:rFonts w:ascii="Times New Roman" w:hAnsi="Times New Roman" w:cs="Times New Roman"/>
        </w:rPr>
      </w:pPr>
    </w:p>
    <w:p w14:paraId="6B7E34F0" w14:textId="77777777" w:rsidR="004E2E7E" w:rsidRPr="00410AD4" w:rsidRDefault="004E2E7E" w:rsidP="0081253D">
      <w:pPr>
        <w:jc w:val="center"/>
        <w:rPr>
          <w:rFonts w:ascii="Times New Roman" w:hAnsi="Times New Roman" w:cs="Times New Roman"/>
        </w:rPr>
      </w:pPr>
    </w:p>
    <w:p w14:paraId="63C1C283" w14:textId="77777777" w:rsidR="004E2E7E" w:rsidRPr="00410AD4" w:rsidRDefault="004E2E7E" w:rsidP="0081253D">
      <w:pPr>
        <w:jc w:val="center"/>
        <w:rPr>
          <w:rFonts w:ascii="Times New Roman" w:hAnsi="Times New Roman" w:cs="Times New Roman"/>
        </w:rPr>
      </w:pPr>
    </w:p>
    <w:p w14:paraId="48855607" w14:textId="77777777" w:rsidR="00B1220F" w:rsidRPr="00410AD4" w:rsidRDefault="00B1220F">
      <w:pPr>
        <w:rPr>
          <w:rFonts w:ascii="Times New Roman" w:eastAsiaTheme="majorEastAsia" w:hAnsi="Times New Roman" w:cs="Times New Roman"/>
          <w:b/>
          <w:bCs/>
          <w:sz w:val="32"/>
          <w:szCs w:val="32"/>
        </w:rPr>
      </w:pPr>
      <w:r w:rsidRPr="00410AD4">
        <w:rPr>
          <w:rFonts w:ascii="Times New Roman" w:hAnsi="Times New Roman" w:cs="Times New Roman"/>
          <w:b/>
          <w:bCs/>
        </w:rPr>
        <w:br w:type="page"/>
      </w:r>
    </w:p>
    <w:p w14:paraId="43589ECE" w14:textId="634E28EF" w:rsidR="00997C39" w:rsidRPr="00410AD4" w:rsidRDefault="00257621" w:rsidP="00997C39">
      <w:pPr>
        <w:pStyle w:val="Heading1"/>
        <w:rPr>
          <w:rFonts w:ascii="Times New Roman" w:hAnsi="Times New Roman" w:cs="Times New Roman"/>
          <w:b/>
          <w:bCs/>
          <w:color w:val="auto"/>
          <w:sz w:val="40"/>
          <w:szCs w:val="40"/>
        </w:rPr>
      </w:pPr>
      <w:bookmarkStart w:id="0" w:name="_Toc232242546"/>
      <w:r w:rsidRPr="00410AD4">
        <w:rPr>
          <w:rFonts w:ascii="Times New Roman" w:hAnsi="Times New Roman" w:cs="Times New Roman"/>
          <w:b/>
          <w:bCs/>
          <w:color w:val="auto"/>
        </w:rPr>
        <w:lastRenderedPageBreak/>
        <w:t>LIST</w:t>
      </w:r>
      <w:r w:rsidR="00F34871" w:rsidRPr="00410AD4">
        <w:rPr>
          <w:rFonts w:ascii="Times New Roman" w:hAnsi="Times New Roman" w:cs="Times New Roman"/>
          <w:b/>
          <w:bCs/>
          <w:color w:val="auto"/>
        </w:rPr>
        <w:t xml:space="preserve"> OF </w:t>
      </w:r>
      <w:proofErr w:type="gramStart"/>
      <w:r w:rsidR="00F34871" w:rsidRPr="00410AD4">
        <w:rPr>
          <w:rFonts w:ascii="Times New Roman" w:hAnsi="Times New Roman" w:cs="Times New Roman"/>
          <w:b/>
          <w:bCs/>
          <w:color w:val="auto"/>
        </w:rPr>
        <w:t>SYMBOL</w:t>
      </w:r>
      <w:bookmarkEnd w:id="0"/>
      <w:proofErr w:type="gramEnd"/>
    </w:p>
    <w:p w14:paraId="39D12246" w14:textId="77777777" w:rsidR="00997C39" w:rsidRPr="00410AD4" w:rsidRDefault="00000000" w:rsidP="00997C39">
      <w:pPr>
        <w:rPr>
          <w:rFonts w:ascii="Times New Roman" w:hAnsi="Times New Roman" w:cs="Times New Roman"/>
        </w:rPr>
      </w:pPr>
      <w:r w:rsidRPr="00410AD4">
        <w:rPr>
          <w:rFonts w:ascii="Times New Roman" w:hAnsi="Times New Roman" w:cs="Times New Roman"/>
        </w:rPr>
        <w:pict w14:anchorId="3C5C7DF3">
          <v:rect id="_x0000_i1026" style="width:0;height:1.5pt" o:hralign="center" o:hrstd="t" o:hr="t" fillcolor="#a0a0a0" stroked="f"/>
        </w:pi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550"/>
      </w:tblGrid>
      <w:tr w:rsidR="00BB36F9" w:rsidRPr="00410AD4" w14:paraId="230F8BF7" w14:textId="77777777" w:rsidTr="00BB36F9">
        <w:tc>
          <w:tcPr>
            <w:tcW w:w="846" w:type="dxa"/>
          </w:tcPr>
          <w:p w14:paraId="27FDF3FA" w14:textId="19BFB4C9" w:rsidR="00BB36F9" w:rsidRPr="00410AD4" w:rsidRDefault="00000000" w:rsidP="00BB36F9">
            <w:pPr>
              <w:rPr>
                <w:rFonts w:ascii="Times New Roman" w:eastAsia="Calibri" w:hAnsi="Times New Roman" w:cs="Times New Roman"/>
                <w:iCs/>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oMath>
            </m:oMathPara>
          </w:p>
        </w:tc>
        <w:tc>
          <w:tcPr>
            <w:tcW w:w="8550" w:type="dxa"/>
          </w:tcPr>
          <w:p w14:paraId="548590C4" w14:textId="0F50C58F" w:rsidR="00BB36F9" w:rsidRPr="00410AD4" w:rsidRDefault="00BB36F9" w:rsidP="00BB36F9">
            <w:pPr>
              <w:rPr>
                <w:rFonts w:ascii="Times New Roman" w:eastAsia="Calibri" w:hAnsi="Times New Roman" w:cs="Times New Roman"/>
                <w:sz w:val="24"/>
                <w:szCs w:val="24"/>
              </w:rPr>
            </w:pPr>
            <w:r w:rsidRPr="00410AD4">
              <w:rPr>
                <w:rFonts w:ascii="Times New Roman" w:eastAsia="Calibri" w:hAnsi="Times New Roman" w:cs="Times New Roman"/>
                <w:sz w:val="24"/>
                <w:szCs w:val="24"/>
              </w:rPr>
              <w:t xml:space="preserve">: </w:t>
            </w:r>
            <w:r w:rsidR="00257621" w:rsidRPr="00410AD4">
              <w:rPr>
                <w:rFonts w:ascii="Times New Roman" w:hAnsi="Times New Roman" w:cs="Times New Roman"/>
                <w:sz w:val="24"/>
                <w:szCs w:val="24"/>
              </w:rPr>
              <w:t>Cost between points</w:t>
            </w:r>
            <w:r w:rsidR="00257621" w:rsidRPr="00410AD4">
              <w:rPr>
                <w:rFonts w:ascii="Times New Roman" w:hAnsi="Times New Roman" w:cs="Times New Roman"/>
              </w:rPr>
              <w:t xml:space="preserve"> </w:t>
            </w:r>
            <m:oMath>
              <m:r>
                <w:rPr>
                  <w:rFonts w:ascii="Cambria Math" w:hAnsi="Cambria Math" w:cs="Times New Roman"/>
                </w:rPr>
                <m:t>i</m:t>
              </m:r>
            </m:oMath>
            <w:r w:rsidR="00257621" w:rsidRPr="00410AD4">
              <w:rPr>
                <w:rFonts w:ascii="Times New Roman" w:hAnsi="Times New Roman" w:cs="Times New Roman"/>
              </w:rPr>
              <w:t xml:space="preserve"> </w:t>
            </w:r>
            <w:r w:rsidR="00257621" w:rsidRPr="00410AD4">
              <w:rPr>
                <w:rFonts w:ascii="Times New Roman" w:hAnsi="Times New Roman" w:cs="Times New Roman"/>
                <w:sz w:val="24"/>
                <w:szCs w:val="24"/>
              </w:rPr>
              <w:t>and</w:t>
            </w:r>
            <w:r w:rsidR="00257621" w:rsidRPr="00410AD4">
              <w:rPr>
                <w:rFonts w:ascii="Times New Roman" w:hAnsi="Times New Roman" w:cs="Times New Roman"/>
                <w:i/>
                <w:sz w:val="24"/>
                <w:szCs w:val="24"/>
              </w:rPr>
              <w:t xml:space="preserve"> </w:t>
            </w:r>
            <m:oMath>
              <m:r>
                <w:rPr>
                  <w:rFonts w:ascii="Cambria Math" w:hAnsi="Cambria Math" w:cs="Times New Roman"/>
                  <w:sz w:val="24"/>
                  <w:szCs w:val="24"/>
                </w:rPr>
                <m:t>j</m:t>
              </m:r>
            </m:oMath>
          </w:p>
        </w:tc>
      </w:tr>
      <w:tr w:rsidR="00BB36F9" w:rsidRPr="00410AD4" w14:paraId="06208B1B" w14:textId="77777777" w:rsidTr="00BB36F9">
        <w:tc>
          <w:tcPr>
            <w:tcW w:w="846" w:type="dxa"/>
          </w:tcPr>
          <w:p w14:paraId="08650B51" w14:textId="60BE123F" w:rsidR="00BB36F9" w:rsidRPr="00410AD4" w:rsidRDefault="00000000" w:rsidP="00BB36F9">
            <w:pPr>
              <w:rPr>
                <w:rFonts w:ascii="Times New Roman" w:eastAsia="Calibri" w:hAnsi="Times New Roman" w:cs="Times New Roman"/>
                <w:iCs/>
                <w:sz w:val="24"/>
                <w:szCs w:val="24"/>
              </w:rPr>
            </w:pPr>
            <m:oMathPara>
              <m:oMath>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wg</m:t>
                    </m:r>
                  </m:sub>
                </m:sSub>
              </m:oMath>
            </m:oMathPara>
          </w:p>
        </w:tc>
        <w:tc>
          <w:tcPr>
            <w:tcW w:w="8550" w:type="dxa"/>
          </w:tcPr>
          <w:p w14:paraId="276FC68B" w14:textId="2545A99B" w:rsidR="00BB36F9" w:rsidRPr="00410AD4" w:rsidRDefault="00257621" w:rsidP="00BB36F9">
            <w:pPr>
              <w:rPr>
                <w:rFonts w:ascii="Times New Roman" w:eastAsia="Calibri" w:hAnsi="Times New Roman" w:cs="Times New Roman"/>
                <w:sz w:val="24"/>
                <w:szCs w:val="24"/>
              </w:rPr>
            </w:pPr>
            <w:r w:rsidRPr="00410AD4">
              <w:rPr>
                <w:rFonts w:ascii="Times New Roman" w:eastAsia="Calibri" w:hAnsi="Times New Roman" w:cs="Times New Roman"/>
                <w:sz w:val="24"/>
                <w:szCs w:val="24"/>
              </w:rPr>
              <w:t xml:space="preserve">: Unit transportation cost of the product supplied from warehouse </w:t>
            </w:r>
            <m:oMath>
              <m:r>
                <w:rPr>
                  <w:rFonts w:ascii="Cambria Math" w:eastAsia="Calibri" w:hAnsi="Cambria Math" w:cs="Times New Roman"/>
                  <w:sz w:val="24"/>
                  <w:szCs w:val="24"/>
                </w:rPr>
                <m:t>w</m:t>
              </m:r>
            </m:oMath>
            <w:r w:rsidRPr="00410AD4">
              <w:rPr>
                <w:rFonts w:ascii="Times New Roman" w:eastAsia="Calibri" w:hAnsi="Times New Roman" w:cs="Times New Roman"/>
                <w:sz w:val="24"/>
                <w:szCs w:val="24"/>
              </w:rPr>
              <w:t xml:space="preserve"> to retailer </w:t>
            </w:r>
            <m:oMath>
              <m:r>
                <w:rPr>
                  <w:rFonts w:ascii="Cambria Math" w:eastAsia="Calibri" w:hAnsi="Cambria Math" w:cs="Times New Roman"/>
                  <w:sz w:val="24"/>
                  <w:szCs w:val="24"/>
                </w:rPr>
                <m:t>g</m:t>
              </m:r>
            </m:oMath>
          </w:p>
        </w:tc>
      </w:tr>
      <w:tr w:rsidR="00BB36F9" w:rsidRPr="00410AD4" w14:paraId="748D9C9C" w14:textId="77777777" w:rsidTr="00BB36F9">
        <w:tc>
          <w:tcPr>
            <w:tcW w:w="846" w:type="dxa"/>
          </w:tcPr>
          <w:p w14:paraId="3B10C981" w14:textId="3AAC279B" w:rsidR="00BB36F9" w:rsidRPr="00410AD4" w:rsidRDefault="00000000" w:rsidP="00BB36F9">
            <w:pPr>
              <w:rPr>
                <w:rFonts w:ascii="Times New Roman" w:eastAsia="Calibri" w:hAnsi="Times New Roman" w:cs="Times New Roman"/>
                <w:iCs/>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j</m:t>
                    </m:r>
                  </m:sub>
                </m:sSub>
              </m:oMath>
            </m:oMathPara>
          </w:p>
        </w:tc>
        <w:tc>
          <w:tcPr>
            <w:tcW w:w="8550" w:type="dxa"/>
          </w:tcPr>
          <w:p w14:paraId="0E0F1B0E" w14:textId="3765D0A4" w:rsidR="00BB36F9" w:rsidRPr="00410AD4" w:rsidRDefault="00BB36F9" w:rsidP="00BB36F9">
            <w:pPr>
              <w:rPr>
                <w:rFonts w:ascii="Times New Roman" w:eastAsia="Calibri" w:hAnsi="Times New Roman" w:cs="Times New Roman"/>
                <w:sz w:val="24"/>
                <w:szCs w:val="24"/>
              </w:rPr>
            </w:pPr>
            <w:r w:rsidRPr="00410AD4">
              <w:rPr>
                <w:rFonts w:ascii="Times New Roman" w:eastAsia="Calibri" w:hAnsi="Times New Roman" w:cs="Times New Roman"/>
                <w:sz w:val="24"/>
                <w:szCs w:val="24"/>
              </w:rPr>
              <w:t>:</w:t>
            </w:r>
            <w:r w:rsidR="00257621" w:rsidRPr="00410AD4">
              <w:rPr>
                <w:rFonts w:ascii="Times New Roman" w:eastAsia="Calibri" w:hAnsi="Times New Roman" w:cs="Times New Roman"/>
                <w:sz w:val="24"/>
                <w:szCs w:val="24"/>
              </w:rPr>
              <w:t xml:space="preserve"> Demand of customer</w:t>
            </w:r>
            <w:r w:rsidRPr="00410AD4">
              <w:rPr>
                <w:rFonts w:ascii="Times New Roman" w:eastAsia="Calibri" w:hAnsi="Times New Roman" w:cs="Times New Roman"/>
                <w:sz w:val="24"/>
                <w:szCs w:val="24"/>
              </w:rPr>
              <w:t xml:space="preserve"> </w:t>
            </w:r>
            <m:oMath>
              <m:r>
                <w:rPr>
                  <w:rFonts w:ascii="Cambria Math" w:hAnsi="Cambria Math" w:cs="Times New Roman"/>
                  <w:sz w:val="24"/>
                  <w:szCs w:val="24"/>
                </w:rPr>
                <m:t>j</m:t>
              </m:r>
            </m:oMath>
          </w:p>
        </w:tc>
      </w:tr>
      <w:tr w:rsidR="00BB36F9" w:rsidRPr="00410AD4" w14:paraId="095762C9" w14:textId="77777777" w:rsidTr="00BB36F9">
        <w:tc>
          <w:tcPr>
            <w:tcW w:w="846" w:type="dxa"/>
          </w:tcPr>
          <w:p w14:paraId="7897BFDD" w14:textId="7893AFAB" w:rsidR="00BB36F9" w:rsidRPr="00410AD4" w:rsidRDefault="00000000" w:rsidP="00BB36F9">
            <w:pPr>
              <w:rPr>
                <w:rFonts w:ascii="Times New Roman" w:eastAsia="Calibri" w:hAnsi="Times New Roman" w:cs="Times New Roman"/>
                <w:iCs/>
                <w:sz w:val="24"/>
                <w:szCs w:val="24"/>
              </w:rPr>
            </w:pPr>
            <m:oMathPara>
              <m:oMath>
                <m:sSub>
                  <m:sSubPr>
                    <m:ctrlPr>
                      <w:rPr>
                        <w:rFonts w:ascii="Cambria Math" w:hAnsi="Cambria Math" w:cs="Times New Roman"/>
                        <w:i/>
                        <w:iCs/>
                        <w:sz w:val="24"/>
                        <w:szCs w:val="24"/>
                      </w:rPr>
                    </m:ctrlPr>
                  </m:sSubPr>
                  <m:e>
                    <m:r>
                      <w:rPr>
                        <w:rFonts w:ascii="Cambria Math" w:hAnsi="Cambria Math" w:cs="Times New Roman"/>
                        <w:sz w:val="24"/>
                        <w:szCs w:val="24"/>
                      </w:rPr>
                      <m:t>D</m:t>
                    </m:r>
                  </m:e>
                  <m:sub>
                    <m:r>
                      <w:rPr>
                        <w:rFonts w:ascii="Cambria Math" w:hAnsi="Cambria Math" w:cs="Times New Roman"/>
                        <w:sz w:val="24"/>
                        <w:szCs w:val="24"/>
                      </w:rPr>
                      <m:t>g</m:t>
                    </m:r>
                  </m:sub>
                </m:sSub>
              </m:oMath>
            </m:oMathPara>
          </w:p>
        </w:tc>
        <w:tc>
          <w:tcPr>
            <w:tcW w:w="8550" w:type="dxa"/>
          </w:tcPr>
          <w:p w14:paraId="70A8732C" w14:textId="20777EEE" w:rsidR="00BB36F9" w:rsidRPr="00410AD4" w:rsidRDefault="00BB36F9" w:rsidP="00BB36F9">
            <w:pPr>
              <w:rPr>
                <w:rFonts w:ascii="Times New Roman" w:eastAsia="Calibri" w:hAnsi="Times New Roman" w:cs="Times New Roman"/>
                <w:sz w:val="24"/>
                <w:szCs w:val="24"/>
              </w:rPr>
            </w:pPr>
            <w:r w:rsidRPr="00410AD4">
              <w:rPr>
                <w:rFonts w:ascii="Times New Roman" w:eastAsia="Calibri" w:hAnsi="Times New Roman" w:cs="Times New Roman"/>
                <w:sz w:val="24"/>
                <w:szCs w:val="24"/>
              </w:rPr>
              <w:t xml:space="preserve">: </w:t>
            </w:r>
            <w:r w:rsidR="00257621" w:rsidRPr="00410AD4">
              <w:rPr>
                <w:rFonts w:ascii="Times New Roman" w:eastAsiaTheme="minorEastAsia" w:hAnsi="Times New Roman" w:cs="Times New Roman"/>
                <w:iCs/>
                <w:sz w:val="24"/>
                <w:szCs w:val="24"/>
              </w:rPr>
              <w:t xml:space="preserve">Demand of retailer </w:t>
            </w:r>
            <m:oMath>
              <m:r>
                <w:rPr>
                  <w:rFonts w:ascii="Cambria Math" w:hAnsi="Cambria Math" w:cs="Times New Roman"/>
                  <w:sz w:val="24"/>
                  <w:szCs w:val="24"/>
                </w:rPr>
                <m:t>g</m:t>
              </m:r>
            </m:oMath>
          </w:p>
        </w:tc>
      </w:tr>
      <w:tr w:rsidR="00BB36F9" w:rsidRPr="00410AD4" w14:paraId="01065C20" w14:textId="77777777" w:rsidTr="00BB36F9">
        <w:tc>
          <w:tcPr>
            <w:tcW w:w="846" w:type="dxa"/>
          </w:tcPr>
          <w:p w14:paraId="500CCA4A" w14:textId="0F94984A" w:rsidR="00BB36F9" w:rsidRPr="00410AD4" w:rsidRDefault="00BB36F9" w:rsidP="00BB36F9">
            <w:pPr>
              <w:rPr>
                <w:rFonts w:ascii="Times New Roman" w:eastAsia="Calibri" w:hAnsi="Times New Roman" w:cs="Times New Roman"/>
                <w:iCs/>
                <w:sz w:val="24"/>
                <w:szCs w:val="24"/>
              </w:rPr>
            </w:pPr>
            <m:oMathPara>
              <m:oMath>
                <m:r>
                  <w:rPr>
                    <w:rFonts w:ascii="Cambria Math" w:hAnsi="Cambria Math" w:cs="Times New Roman"/>
                    <w:sz w:val="24"/>
                    <w:szCs w:val="24"/>
                  </w:rPr>
                  <m:t>g</m:t>
                </m:r>
                <m:r>
                  <m:rPr>
                    <m:sty m:val="p"/>
                  </m:rPr>
                  <w:rPr>
                    <w:rFonts w:ascii="Cambria Math" w:hAnsi="Cambria Math" w:cs="Times New Roman"/>
                    <w:sz w:val="24"/>
                    <w:szCs w:val="24"/>
                  </w:rPr>
                  <m:t>,</m:t>
                </m:r>
                <m:r>
                  <w:rPr>
                    <w:rFonts w:ascii="Cambria Math" w:hAnsi="Cambria Math" w:cs="Times New Roman"/>
                    <w:sz w:val="24"/>
                    <w:szCs w:val="24"/>
                  </w:rPr>
                  <m:t>G</m:t>
                </m:r>
              </m:oMath>
            </m:oMathPara>
          </w:p>
        </w:tc>
        <w:tc>
          <w:tcPr>
            <w:tcW w:w="8550" w:type="dxa"/>
          </w:tcPr>
          <w:p w14:paraId="15B94E87" w14:textId="21CBF892" w:rsidR="00BB36F9" w:rsidRPr="00410AD4" w:rsidRDefault="00BB36F9" w:rsidP="00BB36F9">
            <w:pPr>
              <w:rPr>
                <w:rFonts w:ascii="Times New Roman" w:eastAsia="Calibri" w:hAnsi="Times New Roman" w:cs="Times New Roman"/>
                <w:sz w:val="24"/>
                <w:szCs w:val="24"/>
              </w:rPr>
            </w:pPr>
            <w:r w:rsidRPr="00410AD4">
              <w:rPr>
                <w:rFonts w:ascii="Times New Roman" w:hAnsi="Times New Roman" w:cs="Times New Roman"/>
                <w:sz w:val="24"/>
                <w:szCs w:val="24"/>
              </w:rPr>
              <w:t xml:space="preserve">: </w:t>
            </w:r>
            <w:r w:rsidR="00257621" w:rsidRPr="00410AD4">
              <w:rPr>
                <w:rFonts w:ascii="Times New Roman" w:hAnsi="Times New Roman" w:cs="Times New Roman"/>
                <w:sz w:val="24"/>
                <w:szCs w:val="24"/>
              </w:rPr>
              <w:t>Index and set definitions for retailers</w:t>
            </w:r>
          </w:p>
        </w:tc>
      </w:tr>
      <w:tr w:rsidR="00BB36F9" w:rsidRPr="00410AD4" w14:paraId="213CB8BA" w14:textId="77777777" w:rsidTr="00BB36F9">
        <w:tc>
          <w:tcPr>
            <w:tcW w:w="846" w:type="dxa"/>
          </w:tcPr>
          <w:p w14:paraId="267957A0" w14:textId="51B589DE" w:rsidR="00BB36F9" w:rsidRPr="00410AD4" w:rsidRDefault="00BB36F9" w:rsidP="00BB36F9">
            <w:pPr>
              <w:rPr>
                <w:rFonts w:ascii="Times New Roman" w:eastAsia="Calibri" w:hAnsi="Times New Roman" w:cs="Times New Roman"/>
                <w:iCs/>
                <w:sz w:val="24"/>
                <w:szCs w:val="24"/>
              </w:rPr>
            </w:pPr>
            <m:oMathPara>
              <m:oMath>
                <m:r>
                  <w:rPr>
                    <w:rFonts w:ascii="Cambria Math" w:hAnsi="Cambria Math" w:cs="Times New Roman"/>
                    <w:sz w:val="24"/>
                    <w:szCs w:val="24"/>
                  </w:rPr>
                  <m:t>i,I</m:t>
                </m:r>
              </m:oMath>
            </m:oMathPara>
          </w:p>
        </w:tc>
        <w:tc>
          <w:tcPr>
            <w:tcW w:w="8550" w:type="dxa"/>
          </w:tcPr>
          <w:p w14:paraId="18236740" w14:textId="14B12D93" w:rsidR="00BB36F9" w:rsidRPr="00410AD4" w:rsidRDefault="00BB36F9" w:rsidP="00BB36F9">
            <w:pPr>
              <w:rPr>
                <w:rFonts w:ascii="Times New Roman" w:eastAsia="Calibri" w:hAnsi="Times New Roman" w:cs="Times New Roman"/>
                <w:sz w:val="24"/>
                <w:szCs w:val="24"/>
              </w:rPr>
            </w:pPr>
            <w:r w:rsidRPr="00410AD4">
              <w:rPr>
                <w:rFonts w:ascii="Times New Roman" w:hAnsi="Times New Roman" w:cs="Times New Roman"/>
                <w:sz w:val="24"/>
                <w:szCs w:val="24"/>
              </w:rPr>
              <w:t xml:space="preserve">: </w:t>
            </w:r>
            <w:r w:rsidR="00257621" w:rsidRPr="00410AD4">
              <w:rPr>
                <w:rFonts w:ascii="Times New Roman" w:hAnsi="Times New Roman" w:cs="Times New Roman"/>
                <w:sz w:val="24"/>
                <w:szCs w:val="24"/>
              </w:rPr>
              <w:t>Index and set definitions for factories</w:t>
            </w:r>
          </w:p>
        </w:tc>
      </w:tr>
      <w:tr w:rsidR="00BB36F9" w:rsidRPr="00410AD4" w14:paraId="6E90A057" w14:textId="77777777" w:rsidTr="00BB36F9">
        <w:tc>
          <w:tcPr>
            <w:tcW w:w="846" w:type="dxa"/>
          </w:tcPr>
          <w:p w14:paraId="31876D12" w14:textId="37F0C4DC" w:rsidR="00BB36F9" w:rsidRPr="00410AD4" w:rsidRDefault="00BB36F9" w:rsidP="00BB36F9">
            <w:pPr>
              <w:rPr>
                <w:rFonts w:ascii="Times New Roman" w:eastAsia="Calibri" w:hAnsi="Times New Roman" w:cs="Times New Roman"/>
                <w:sz w:val="24"/>
                <w:szCs w:val="24"/>
              </w:rPr>
            </w:pPr>
            <m:oMathPara>
              <m:oMath>
                <m:r>
                  <w:rPr>
                    <w:rFonts w:ascii="Cambria Math" w:eastAsia="Calibri" w:hAnsi="Cambria Math" w:cs="Times New Roman"/>
                    <w:sz w:val="24"/>
                    <w:szCs w:val="24"/>
                  </w:rPr>
                  <m:t>j,J</m:t>
                </m:r>
              </m:oMath>
            </m:oMathPara>
          </w:p>
        </w:tc>
        <w:tc>
          <w:tcPr>
            <w:tcW w:w="8550" w:type="dxa"/>
          </w:tcPr>
          <w:p w14:paraId="3370198A" w14:textId="0FAA65E6" w:rsidR="00BB36F9" w:rsidRPr="00410AD4" w:rsidRDefault="00BB36F9" w:rsidP="00BB36F9">
            <w:pPr>
              <w:rPr>
                <w:rFonts w:ascii="Times New Roman" w:eastAsia="Calibri" w:hAnsi="Times New Roman" w:cs="Times New Roman"/>
                <w:sz w:val="24"/>
                <w:szCs w:val="24"/>
              </w:rPr>
            </w:pPr>
            <w:r w:rsidRPr="00410AD4">
              <w:rPr>
                <w:rFonts w:ascii="Times New Roman" w:hAnsi="Times New Roman" w:cs="Times New Roman"/>
                <w:sz w:val="24"/>
                <w:szCs w:val="24"/>
              </w:rPr>
              <w:t xml:space="preserve">: </w:t>
            </w:r>
            <w:r w:rsidR="00257621" w:rsidRPr="00410AD4">
              <w:rPr>
                <w:rFonts w:ascii="Times New Roman" w:hAnsi="Times New Roman" w:cs="Times New Roman"/>
                <w:sz w:val="24"/>
                <w:szCs w:val="24"/>
              </w:rPr>
              <w:t>Index and set definitions for customers</w:t>
            </w:r>
          </w:p>
        </w:tc>
      </w:tr>
      <w:tr w:rsidR="00BB36F9" w:rsidRPr="00410AD4" w14:paraId="1B4ACD76" w14:textId="77777777" w:rsidTr="00BB36F9">
        <w:tc>
          <w:tcPr>
            <w:tcW w:w="846" w:type="dxa"/>
          </w:tcPr>
          <w:p w14:paraId="3D64284F" w14:textId="4CA396F6" w:rsidR="00BB36F9" w:rsidRPr="00410AD4" w:rsidRDefault="00000000" w:rsidP="00BB36F9">
            <w:pPr>
              <w:rPr>
                <w:rFonts w:ascii="Times New Roman" w:eastAsia="Calibri" w:hAnsi="Times New Roman" w:cs="Times New Roman"/>
                <w:sz w:val="24"/>
                <w:szCs w:val="24"/>
              </w:rPr>
            </w:pPr>
            <m:oMathPara>
              <m:oMath>
                <m:sSub>
                  <m:sSubPr>
                    <m:ctrlPr>
                      <w:rPr>
                        <w:rFonts w:ascii="Cambria Math" w:eastAsia="Calibri" w:hAnsi="Cambria Math" w:cs="Times New Roman"/>
                        <w:i/>
                        <w:sz w:val="24"/>
                        <w:szCs w:val="24"/>
                      </w:rPr>
                    </m:ctrlPr>
                  </m:sSubPr>
                  <m:e>
                    <m:r>
                      <w:rPr>
                        <w:rFonts w:ascii="Cambria Math" w:eastAsia="Calibri" w:hAnsi="Cambria Math" w:cs="Times New Roman"/>
                        <w:sz w:val="24"/>
                        <w:szCs w:val="24"/>
                      </w:rPr>
                      <m:t>q</m:t>
                    </m:r>
                  </m:e>
                  <m:sub>
                    <m:r>
                      <w:rPr>
                        <w:rFonts w:ascii="Cambria Math" w:eastAsia="Calibri" w:hAnsi="Cambria Math" w:cs="Times New Roman"/>
                        <w:sz w:val="24"/>
                        <w:szCs w:val="24"/>
                      </w:rPr>
                      <m:t>i</m:t>
                    </m:r>
                  </m:sub>
                </m:sSub>
              </m:oMath>
            </m:oMathPara>
          </w:p>
        </w:tc>
        <w:tc>
          <w:tcPr>
            <w:tcW w:w="8550" w:type="dxa"/>
          </w:tcPr>
          <w:p w14:paraId="466B3E88" w14:textId="78C2C76B" w:rsidR="00BB36F9" w:rsidRPr="00410AD4" w:rsidRDefault="00BB36F9" w:rsidP="00BB36F9">
            <w:pPr>
              <w:rPr>
                <w:rFonts w:ascii="Times New Roman" w:hAnsi="Times New Roman" w:cs="Times New Roman"/>
                <w:sz w:val="24"/>
                <w:szCs w:val="24"/>
              </w:rPr>
            </w:pPr>
            <w:r w:rsidRPr="00410AD4">
              <w:rPr>
                <w:rFonts w:ascii="Times New Roman" w:eastAsia="Calibri" w:hAnsi="Times New Roman" w:cs="Times New Roman"/>
                <w:sz w:val="24"/>
                <w:szCs w:val="24"/>
              </w:rPr>
              <w:t>:</w:t>
            </w:r>
            <w:r w:rsidR="00257621" w:rsidRPr="00410AD4">
              <w:rPr>
                <w:rFonts w:ascii="Times New Roman" w:hAnsi="Times New Roman" w:cs="Times New Roman"/>
              </w:rPr>
              <w:t xml:space="preserve"> </w:t>
            </w:r>
            <w:r w:rsidR="00257621" w:rsidRPr="00410AD4">
              <w:rPr>
                <w:rFonts w:ascii="Times New Roman" w:eastAsia="Calibri" w:hAnsi="Times New Roman" w:cs="Times New Roman"/>
                <w:sz w:val="24"/>
                <w:szCs w:val="24"/>
              </w:rPr>
              <w:t>Capacity of factory</w:t>
            </w:r>
            <w:r w:rsidRPr="00410AD4">
              <w:rPr>
                <w:rFonts w:ascii="Times New Roman" w:eastAsia="Calibri" w:hAnsi="Times New Roman" w:cs="Times New Roman"/>
                <w:sz w:val="24"/>
                <w:szCs w:val="24"/>
              </w:rPr>
              <w:t xml:space="preserve"> </w:t>
            </w:r>
            <m:oMath>
              <m:r>
                <w:rPr>
                  <w:rFonts w:ascii="Cambria Math" w:hAnsi="Cambria Math" w:cs="Times New Roman"/>
                  <w:sz w:val="24"/>
                  <w:szCs w:val="24"/>
                </w:rPr>
                <m:t>i</m:t>
              </m:r>
            </m:oMath>
            <w:r w:rsidRPr="00410AD4">
              <w:rPr>
                <w:rFonts w:ascii="Times New Roman" w:eastAsia="Calibri" w:hAnsi="Times New Roman" w:cs="Times New Roman"/>
                <w:sz w:val="24"/>
                <w:szCs w:val="24"/>
              </w:rPr>
              <w:t xml:space="preserve"> </w:t>
            </w:r>
          </w:p>
        </w:tc>
      </w:tr>
      <w:tr w:rsidR="00BB36F9" w:rsidRPr="00410AD4" w14:paraId="0B147094" w14:textId="77777777" w:rsidTr="00BB36F9">
        <w:tc>
          <w:tcPr>
            <w:tcW w:w="846" w:type="dxa"/>
          </w:tcPr>
          <w:p w14:paraId="63E58D47" w14:textId="37F74C4F" w:rsidR="00BB36F9" w:rsidRPr="00410AD4" w:rsidRDefault="00000000" w:rsidP="00BB36F9">
            <w:pPr>
              <w:rPr>
                <w:rFonts w:ascii="Times New Roman" w:eastAsia="Calibri"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ij</m:t>
                    </m:r>
                  </m:sub>
                </m:sSub>
              </m:oMath>
            </m:oMathPara>
          </w:p>
        </w:tc>
        <w:tc>
          <w:tcPr>
            <w:tcW w:w="8550" w:type="dxa"/>
          </w:tcPr>
          <w:p w14:paraId="7869BA13" w14:textId="6CFAF0E4" w:rsidR="00BB36F9" w:rsidRPr="00410AD4" w:rsidRDefault="00257621" w:rsidP="00BB36F9">
            <w:pPr>
              <w:rPr>
                <w:rFonts w:ascii="Times New Roman" w:eastAsia="Calibri" w:hAnsi="Times New Roman" w:cs="Times New Roman"/>
                <w:sz w:val="24"/>
                <w:szCs w:val="24"/>
              </w:rPr>
            </w:pPr>
            <w:r w:rsidRPr="00410AD4">
              <w:rPr>
                <w:rFonts w:ascii="Times New Roman" w:hAnsi="Times New Roman" w:cs="Times New Roman"/>
                <w:sz w:val="24"/>
                <w:szCs w:val="24"/>
              </w:rPr>
              <w:t>: Distance between points</w:t>
            </w:r>
            <w:r w:rsidR="00BB36F9" w:rsidRPr="00410AD4">
              <w:rPr>
                <w:rFonts w:ascii="Times New Roman" w:eastAsia="Calibri" w:hAnsi="Times New Roman" w:cs="Times New Roman"/>
                <w:sz w:val="24"/>
                <w:szCs w:val="24"/>
              </w:rPr>
              <w:t xml:space="preserve"> </w:t>
            </w:r>
            <m:oMath>
              <m:r>
                <w:rPr>
                  <w:rFonts w:ascii="Cambria Math" w:hAnsi="Cambria Math" w:cs="Times New Roman"/>
                  <w:sz w:val="24"/>
                  <w:szCs w:val="24"/>
                </w:rPr>
                <m:t>i</m:t>
              </m:r>
            </m:oMath>
            <w:r w:rsidR="00BB36F9" w:rsidRPr="00410AD4">
              <w:rPr>
                <w:rFonts w:ascii="Times New Roman" w:hAnsi="Times New Roman" w:cs="Times New Roman"/>
                <w:sz w:val="24"/>
                <w:szCs w:val="24"/>
              </w:rPr>
              <w:t xml:space="preserve"> </w:t>
            </w:r>
            <w:r w:rsidRPr="00410AD4">
              <w:rPr>
                <w:rFonts w:ascii="Times New Roman" w:hAnsi="Times New Roman" w:cs="Times New Roman"/>
                <w:sz w:val="24"/>
                <w:szCs w:val="24"/>
              </w:rPr>
              <w:t>and</w:t>
            </w:r>
            <w:r w:rsidR="00BB36F9" w:rsidRPr="00410AD4">
              <w:rPr>
                <w:rFonts w:ascii="Times New Roman" w:hAnsi="Times New Roman" w:cs="Times New Roman"/>
                <w:sz w:val="24"/>
                <w:szCs w:val="24"/>
              </w:rPr>
              <w:t xml:space="preserve"> </w:t>
            </w:r>
            <m:oMath>
              <m:r>
                <w:rPr>
                  <w:rFonts w:ascii="Cambria Math" w:hAnsi="Cambria Math" w:cs="Times New Roman"/>
                  <w:sz w:val="24"/>
                  <w:szCs w:val="24"/>
                </w:rPr>
                <m:t>j</m:t>
              </m:r>
            </m:oMath>
            <w:r w:rsidR="00BB36F9" w:rsidRPr="00410AD4">
              <w:rPr>
                <w:rFonts w:ascii="Times New Roman" w:hAnsi="Times New Roman" w:cs="Times New Roman"/>
                <w:sz w:val="24"/>
                <w:szCs w:val="24"/>
              </w:rPr>
              <w:t xml:space="preserve"> </w:t>
            </w:r>
          </w:p>
        </w:tc>
      </w:tr>
      <w:tr w:rsidR="00BB36F9" w:rsidRPr="00410AD4" w14:paraId="7D4449ED" w14:textId="77777777" w:rsidTr="00BB36F9">
        <w:tc>
          <w:tcPr>
            <w:tcW w:w="846" w:type="dxa"/>
          </w:tcPr>
          <w:p w14:paraId="2A2F930B" w14:textId="7157D844" w:rsidR="00BB36F9" w:rsidRPr="00410AD4" w:rsidRDefault="00000000" w:rsidP="00BB36F9">
            <w:pPr>
              <w:rPr>
                <w:rFonts w:ascii="Times New Roman" w:eastAsia="Calibri" w:hAnsi="Times New Roman" w:cs="Times New Roman"/>
                <w:sz w:val="24"/>
                <w:szCs w:val="24"/>
              </w:rPr>
            </w:pPr>
            <m:oMathPara>
              <m:oMath>
                <m:sSub>
                  <m:sSubPr>
                    <m:ctrlPr>
                      <w:rPr>
                        <w:rFonts w:ascii="Cambria Math" w:hAnsi="Cambria Math" w:cs="Times New Roman"/>
                        <w:i/>
                        <w:iCs/>
                        <w:sz w:val="24"/>
                        <w:szCs w:val="24"/>
                      </w:rPr>
                    </m:ctrlPr>
                  </m:sSubPr>
                  <m:e>
                    <m:r>
                      <w:rPr>
                        <w:rFonts w:ascii="Cambria Math" w:hAnsi="Cambria Math" w:cs="Times New Roman"/>
                        <w:sz w:val="24"/>
                        <w:szCs w:val="24"/>
                      </w:rPr>
                      <m:t>S</m:t>
                    </m:r>
                  </m:e>
                  <m:sub>
                    <m:r>
                      <w:rPr>
                        <w:rFonts w:ascii="Cambria Math" w:hAnsi="Cambria Math" w:cs="Times New Roman"/>
                        <w:sz w:val="24"/>
                        <w:szCs w:val="24"/>
                      </w:rPr>
                      <m:t>w</m:t>
                    </m:r>
                  </m:sub>
                </m:sSub>
              </m:oMath>
            </m:oMathPara>
          </w:p>
        </w:tc>
        <w:tc>
          <w:tcPr>
            <w:tcW w:w="8550" w:type="dxa"/>
          </w:tcPr>
          <w:p w14:paraId="7E28C617" w14:textId="00ED035B" w:rsidR="00BB36F9" w:rsidRPr="00410AD4" w:rsidRDefault="00BB36F9" w:rsidP="00BB36F9">
            <w:pPr>
              <w:rPr>
                <w:rFonts w:ascii="Times New Roman" w:hAnsi="Times New Roman" w:cs="Times New Roman"/>
                <w:sz w:val="24"/>
                <w:szCs w:val="24"/>
              </w:rPr>
            </w:pPr>
            <w:r w:rsidRPr="00410AD4">
              <w:rPr>
                <w:rFonts w:ascii="Times New Roman" w:eastAsia="Calibri" w:hAnsi="Times New Roman" w:cs="Times New Roman"/>
                <w:sz w:val="24"/>
                <w:szCs w:val="24"/>
              </w:rPr>
              <w:t>:</w:t>
            </w:r>
            <w:r w:rsidR="00257621" w:rsidRPr="00410AD4">
              <w:rPr>
                <w:rFonts w:ascii="Times New Roman" w:hAnsi="Times New Roman" w:cs="Times New Roman"/>
              </w:rPr>
              <w:t xml:space="preserve"> </w:t>
            </w:r>
            <w:r w:rsidR="00257621" w:rsidRPr="00410AD4">
              <w:rPr>
                <w:rFonts w:ascii="Times New Roman" w:eastAsia="Calibri" w:hAnsi="Times New Roman" w:cs="Times New Roman"/>
                <w:sz w:val="24"/>
                <w:szCs w:val="24"/>
              </w:rPr>
              <w:t>Capacity of warehouse</w:t>
            </w:r>
            <w:r w:rsidRPr="00410AD4">
              <w:rPr>
                <w:rFonts w:ascii="Times New Roman" w:eastAsia="Calibri" w:hAnsi="Times New Roman" w:cs="Times New Roman"/>
                <w:sz w:val="24"/>
                <w:szCs w:val="24"/>
              </w:rPr>
              <w:t xml:space="preserve"> </w:t>
            </w:r>
            <m:oMath>
              <m:r>
                <w:rPr>
                  <w:rFonts w:ascii="Cambria Math" w:hAnsi="Cambria Math" w:cs="Times New Roman"/>
                  <w:sz w:val="24"/>
                  <w:szCs w:val="24"/>
                </w:rPr>
                <m:t>w</m:t>
              </m:r>
            </m:oMath>
            <w:r w:rsidRPr="00410AD4">
              <w:rPr>
                <w:rFonts w:ascii="Times New Roman" w:hAnsi="Times New Roman" w:cs="Times New Roman"/>
                <w:sz w:val="24"/>
                <w:szCs w:val="24"/>
              </w:rPr>
              <w:t xml:space="preserve">   </w:t>
            </w:r>
          </w:p>
        </w:tc>
      </w:tr>
      <w:tr w:rsidR="00BB36F9" w:rsidRPr="00410AD4" w14:paraId="5015A0BA" w14:textId="77777777" w:rsidTr="00BB36F9">
        <w:tc>
          <w:tcPr>
            <w:tcW w:w="846" w:type="dxa"/>
          </w:tcPr>
          <w:p w14:paraId="4DFA3E37" w14:textId="0B3B7E39" w:rsidR="00BB36F9" w:rsidRPr="00410AD4" w:rsidRDefault="00BB36F9" w:rsidP="00BB36F9">
            <w:pPr>
              <w:rPr>
                <w:rFonts w:ascii="Times New Roman" w:eastAsia="Calibri" w:hAnsi="Times New Roman" w:cs="Times New Roman"/>
                <w:iCs/>
                <w:sz w:val="24"/>
                <w:szCs w:val="24"/>
              </w:rPr>
            </w:pPr>
            <m:oMathPara>
              <m:oMath>
                <m:r>
                  <w:rPr>
                    <w:rFonts w:ascii="Cambria Math" w:hAnsi="Cambria Math" w:cs="Times New Roman"/>
                    <w:sz w:val="24"/>
                    <w:szCs w:val="24"/>
                  </w:rPr>
                  <m:t>w</m:t>
                </m:r>
                <m:r>
                  <m:rPr>
                    <m:sty m:val="p"/>
                  </m:rPr>
                  <w:rPr>
                    <w:rFonts w:ascii="Cambria Math" w:hAnsi="Cambria Math" w:cs="Times New Roman"/>
                    <w:sz w:val="24"/>
                    <w:szCs w:val="24"/>
                  </w:rPr>
                  <m:t>,</m:t>
                </m:r>
                <m:r>
                  <w:rPr>
                    <w:rFonts w:ascii="Cambria Math" w:hAnsi="Cambria Math" w:cs="Times New Roman"/>
                    <w:sz w:val="24"/>
                    <w:szCs w:val="24"/>
                  </w:rPr>
                  <m:t>W</m:t>
                </m:r>
              </m:oMath>
            </m:oMathPara>
          </w:p>
        </w:tc>
        <w:tc>
          <w:tcPr>
            <w:tcW w:w="8550" w:type="dxa"/>
          </w:tcPr>
          <w:p w14:paraId="1431A863" w14:textId="3273A58F" w:rsidR="00BB36F9" w:rsidRPr="00410AD4" w:rsidRDefault="00BB36F9" w:rsidP="00BB36F9">
            <w:pPr>
              <w:rPr>
                <w:rFonts w:ascii="Times New Roman" w:eastAsia="Calibri" w:hAnsi="Times New Roman" w:cs="Times New Roman"/>
                <w:sz w:val="24"/>
                <w:szCs w:val="24"/>
              </w:rPr>
            </w:pPr>
            <w:r w:rsidRPr="00410AD4">
              <w:rPr>
                <w:rFonts w:ascii="Times New Roman" w:hAnsi="Times New Roman" w:cs="Times New Roman"/>
                <w:sz w:val="24"/>
                <w:szCs w:val="24"/>
              </w:rPr>
              <w:t xml:space="preserve">: </w:t>
            </w:r>
            <w:r w:rsidR="00257621" w:rsidRPr="00410AD4">
              <w:rPr>
                <w:rFonts w:ascii="Times New Roman" w:hAnsi="Times New Roman" w:cs="Times New Roman"/>
                <w:sz w:val="24"/>
                <w:szCs w:val="24"/>
              </w:rPr>
              <w:t>Index and set definitions for warehouses</w:t>
            </w:r>
          </w:p>
        </w:tc>
      </w:tr>
      <w:tr w:rsidR="00BB36F9" w:rsidRPr="00410AD4" w14:paraId="081282EC" w14:textId="77777777" w:rsidTr="00BB36F9">
        <w:tc>
          <w:tcPr>
            <w:tcW w:w="846" w:type="dxa"/>
          </w:tcPr>
          <w:p w14:paraId="3FD506C1" w14:textId="77777777" w:rsidR="00BB36F9" w:rsidRPr="00410AD4" w:rsidRDefault="00000000" w:rsidP="00BB36F9">
            <w:pPr>
              <w:rPr>
                <w:rFonts w:ascii="Times New Roman" w:eastAsia="Calibri" w:hAnsi="Times New Roman" w:cs="Times New Roman"/>
                <w:iCs/>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wg</m:t>
                    </m:r>
                  </m:sub>
                </m:sSub>
              </m:oMath>
            </m:oMathPara>
          </w:p>
        </w:tc>
        <w:tc>
          <w:tcPr>
            <w:tcW w:w="8550" w:type="dxa"/>
          </w:tcPr>
          <w:p w14:paraId="6A70E51D" w14:textId="2A325960" w:rsidR="00BB36F9" w:rsidRPr="00410AD4" w:rsidRDefault="00BB36F9" w:rsidP="00BB36F9">
            <w:pPr>
              <w:rPr>
                <w:rFonts w:ascii="Times New Roman" w:eastAsia="Calibri" w:hAnsi="Times New Roman" w:cs="Times New Roman"/>
                <w:sz w:val="24"/>
                <w:szCs w:val="24"/>
              </w:rPr>
            </w:pPr>
            <w:r w:rsidRPr="00410AD4">
              <w:rPr>
                <w:rFonts w:ascii="Times New Roman" w:eastAsia="Calibri" w:hAnsi="Times New Roman" w:cs="Times New Roman"/>
                <w:sz w:val="24"/>
                <w:szCs w:val="24"/>
              </w:rPr>
              <w:t>:</w:t>
            </w:r>
            <w:r w:rsidR="00257621" w:rsidRPr="00410AD4">
              <w:rPr>
                <w:rFonts w:ascii="Times New Roman" w:hAnsi="Times New Roman" w:cs="Times New Roman"/>
              </w:rPr>
              <w:t xml:space="preserve"> </w:t>
            </w:r>
            <w:r w:rsidR="00257621" w:rsidRPr="00410AD4">
              <w:rPr>
                <w:rFonts w:ascii="Times New Roman" w:eastAsia="Calibri" w:hAnsi="Times New Roman" w:cs="Times New Roman"/>
                <w:sz w:val="24"/>
                <w:szCs w:val="24"/>
              </w:rPr>
              <w:t>Quantity to be transported from warehouse</w:t>
            </w:r>
            <w:r w:rsidRPr="00410AD4">
              <w:rPr>
                <w:rFonts w:ascii="Times New Roman" w:eastAsia="Calibri" w:hAnsi="Times New Roman" w:cs="Times New Roman"/>
                <w:sz w:val="24"/>
                <w:szCs w:val="24"/>
              </w:rPr>
              <w:t xml:space="preserve"> </w:t>
            </w:r>
            <m:oMath>
              <m:r>
                <w:rPr>
                  <w:rFonts w:ascii="Cambria Math" w:hAnsi="Cambria Math" w:cs="Times New Roman"/>
                  <w:sz w:val="24"/>
                  <w:szCs w:val="24"/>
                </w:rPr>
                <m:t>w</m:t>
              </m:r>
            </m:oMath>
            <w:r w:rsidRPr="00410AD4">
              <w:rPr>
                <w:rFonts w:ascii="Times New Roman" w:eastAsiaTheme="minorEastAsia" w:hAnsi="Times New Roman" w:cs="Times New Roman"/>
                <w:iCs/>
                <w:sz w:val="24"/>
                <w:szCs w:val="24"/>
              </w:rPr>
              <w:t xml:space="preserve"> </w:t>
            </w:r>
            <w:r w:rsidR="00257621" w:rsidRPr="00410AD4">
              <w:rPr>
                <w:rFonts w:ascii="Times New Roman" w:eastAsiaTheme="minorEastAsia" w:hAnsi="Times New Roman" w:cs="Times New Roman"/>
                <w:iCs/>
                <w:sz w:val="24"/>
                <w:szCs w:val="24"/>
              </w:rPr>
              <w:t>to retailer</w:t>
            </w:r>
            <w:r w:rsidRPr="00410AD4">
              <w:rPr>
                <w:rFonts w:ascii="Times New Roman" w:eastAsiaTheme="minorEastAsia" w:hAnsi="Times New Roman" w:cs="Times New Roman"/>
                <w:iCs/>
                <w:sz w:val="24"/>
                <w:szCs w:val="24"/>
              </w:rPr>
              <w:t xml:space="preserve"> </w:t>
            </w:r>
            <m:oMath>
              <m:r>
                <w:rPr>
                  <w:rFonts w:ascii="Cambria Math" w:hAnsi="Cambria Math" w:cs="Times New Roman"/>
                  <w:sz w:val="24"/>
                  <w:szCs w:val="24"/>
                </w:rPr>
                <m:t>g</m:t>
              </m:r>
            </m:oMath>
            <w:r w:rsidRPr="00410AD4">
              <w:rPr>
                <w:rFonts w:ascii="Times New Roman" w:eastAsiaTheme="minorEastAsia" w:hAnsi="Times New Roman" w:cs="Times New Roman"/>
                <w:iCs/>
                <w:sz w:val="24"/>
                <w:szCs w:val="24"/>
              </w:rPr>
              <w:t xml:space="preserve"> </w:t>
            </w:r>
          </w:p>
        </w:tc>
      </w:tr>
    </w:tbl>
    <w:p w14:paraId="70ED5F6E" w14:textId="77777777" w:rsidR="00997C39" w:rsidRPr="00410AD4" w:rsidRDefault="00997C39">
      <w:pPr>
        <w:rPr>
          <w:rFonts w:ascii="Times New Roman" w:hAnsi="Times New Roman" w:cs="Times New Roman"/>
        </w:rPr>
      </w:pPr>
    </w:p>
    <w:p w14:paraId="347A7736" w14:textId="77777777" w:rsidR="004E2E7E" w:rsidRPr="00410AD4" w:rsidRDefault="004E2E7E" w:rsidP="0081253D">
      <w:pPr>
        <w:jc w:val="center"/>
        <w:rPr>
          <w:rFonts w:ascii="Times New Roman" w:hAnsi="Times New Roman" w:cs="Times New Roman"/>
        </w:rPr>
      </w:pPr>
    </w:p>
    <w:p w14:paraId="610122F4" w14:textId="77777777" w:rsidR="004E2E7E" w:rsidRPr="00410AD4" w:rsidRDefault="004E2E7E" w:rsidP="0081253D">
      <w:pPr>
        <w:jc w:val="center"/>
        <w:rPr>
          <w:rFonts w:ascii="Times New Roman" w:hAnsi="Times New Roman" w:cs="Times New Roman"/>
        </w:rPr>
      </w:pPr>
    </w:p>
    <w:p w14:paraId="03A6E155" w14:textId="77777777" w:rsidR="004E2E7E" w:rsidRPr="00410AD4" w:rsidRDefault="004E2E7E">
      <w:pPr>
        <w:rPr>
          <w:rFonts w:ascii="Times New Roman" w:hAnsi="Times New Roman" w:cs="Times New Roman"/>
        </w:rPr>
      </w:pPr>
      <w:r w:rsidRPr="00410AD4">
        <w:rPr>
          <w:rFonts w:ascii="Times New Roman" w:hAnsi="Times New Roman" w:cs="Times New Roman"/>
        </w:rPr>
        <w:br w:type="page"/>
      </w:r>
    </w:p>
    <w:p w14:paraId="51998590" w14:textId="7B77E962" w:rsidR="00257621" w:rsidRPr="00410AD4" w:rsidRDefault="004E2E7E" w:rsidP="004E2E7E">
      <w:pPr>
        <w:pStyle w:val="Heading1"/>
        <w:rPr>
          <w:rFonts w:ascii="Times New Roman" w:hAnsi="Times New Roman" w:cs="Times New Roman"/>
          <w:b/>
          <w:bCs/>
          <w:color w:val="auto"/>
          <w:sz w:val="40"/>
          <w:szCs w:val="40"/>
        </w:rPr>
      </w:pPr>
      <w:bookmarkStart w:id="1" w:name="_Toc232242547"/>
      <w:r w:rsidRPr="00410AD4">
        <w:rPr>
          <w:rFonts w:ascii="Times New Roman" w:hAnsi="Times New Roman" w:cs="Times New Roman"/>
          <w:b/>
          <w:bCs/>
          <w:color w:val="auto"/>
          <w:sz w:val="40"/>
          <w:szCs w:val="40"/>
        </w:rPr>
        <w:lastRenderedPageBreak/>
        <w:t>L</w:t>
      </w:r>
      <w:r w:rsidR="00257621" w:rsidRPr="00410AD4">
        <w:rPr>
          <w:rFonts w:ascii="Times New Roman" w:hAnsi="Times New Roman" w:cs="Times New Roman"/>
          <w:b/>
          <w:bCs/>
          <w:color w:val="auto"/>
          <w:sz w:val="40"/>
          <w:szCs w:val="40"/>
        </w:rPr>
        <w:t>IST</w:t>
      </w:r>
      <w:r w:rsidR="00F34871" w:rsidRPr="00410AD4">
        <w:rPr>
          <w:rFonts w:ascii="Times New Roman" w:hAnsi="Times New Roman" w:cs="Times New Roman"/>
          <w:b/>
          <w:bCs/>
          <w:color w:val="auto"/>
          <w:sz w:val="40"/>
          <w:szCs w:val="40"/>
        </w:rPr>
        <w:t xml:space="preserve"> OF ABBREVIATION</w:t>
      </w:r>
      <w:bookmarkEnd w:id="1"/>
    </w:p>
    <w:p w14:paraId="297DE05B" w14:textId="77777777" w:rsidR="004E2E7E" w:rsidRPr="00410AD4" w:rsidRDefault="00000000" w:rsidP="004E2E7E">
      <w:pPr>
        <w:rPr>
          <w:rFonts w:ascii="Times New Roman" w:hAnsi="Times New Roman" w:cs="Times New Roman"/>
        </w:rPr>
      </w:pPr>
      <w:r w:rsidRPr="00410AD4">
        <w:rPr>
          <w:rFonts w:ascii="Times New Roman" w:hAnsi="Times New Roman" w:cs="Times New Roman"/>
        </w:rPr>
        <w:pict w14:anchorId="0E992582">
          <v:rect id="_x0000_i1027" style="width:0;height:1.5pt" o:hralign="center" o:hrstd="t" o:hr="t" fillcolor="#a0a0a0" stroked="f"/>
        </w:pi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8408"/>
      </w:tblGrid>
      <w:tr w:rsidR="00CB33AA" w:rsidRPr="00410AD4" w14:paraId="7E4E5B14" w14:textId="77777777" w:rsidTr="00594EB1">
        <w:tc>
          <w:tcPr>
            <w:tcW w:w="988" w:type="dxa"/>
          </w:tcPr>
          <w:p w14:paraId="108D2327" w14:textId="3A3E180D" w:rsidR="00CB33AA" w:rsidRPr="00410AD4" w:rsidRDefault="00B1220F" w:rsidP="00CB33AA">
            <w:pPr>
              <w:rPr>
                <w:rFonts w:ascii="Times New Roman" w:hAnsi="Times New Roman" w:cs="Times New Roman"/>
              </w:rPr>
            </w:pPr>
            <w:r w:rsidRPr="00410AD4">
              <w:rPr>
                <w:rFonts w:ascii="Times New Roman" w:hAnsi="Times New Roman" w:cs="Times New Roman"/>
                <w:sz w:val="24"/>
                <w:szCs w:val="24"/>
              </w:rPr>
              <w:t>CBC</w:t>
            </w:r>
          </w:p>
        </w:tc>
        <w:tc>
          <w:tcPr>
            <w:tcW w:w="8408" w:type="dxa"/>
          </w:tcPr>
          <w:p w14:paraId="118A3635" w14:textId="4D23AD02" w:rsidR="00CB33AA" w:rsidRPr="00410AD4" w:rsidRDefault="00CB33AA" w:rsidP="00CB33AA">
            <w:pPr>
              <w:rPr>
                <w:rFonts w:ascii="Times New Roman" w:hAnsi="Times New Roman" w:cs="Times New Roman"/>
              </w:rPr>
            </w:pPr>
            <w:r w:rsidRPr="00410AD4">
              <w:rPr>
                <w:rFonts w:ascii="Times New Roman" w:hAnsi="Times New Roman" w:cs="Times New Roman"/>
              </w:rPr>
              <w:t xml:space="preserve">: </w:t>
            </w:r>
            <w:r w:rsidR="00B1220F" w:rsidRPr="00410AD4">
              <w:rPr>
                <w:rFonts w:ascii="Times New Roman" w:hAnsi="Times New Roman" w:cs="Times New Roman"/>
              </w:rPr>
              <w:t>COIN-OR Branch and Cut (open-source MIP solver)</w:t>
            </w:r>
          </w:p>
        </w:tc>
      </w:tr>
      <w:tr w:rsidR="00CB33AA" w:rsidRPr="00410AD4" w14:paraId="080A50ED" w14:textId="77777777" w:rsidTr="00594EB1">
        <w:tc>
          <w:tcPr>
            <w:tcW w:w="988" w:type="dxa"/>
          </w:tcPr>
          <w:p w14:paraId="65DC5305" w14:textId="137C5E1E" w:rsidR="00CB33AA" w:rsidRPr="00410AD4" w:rsidRDefault="0037266F" w:rsidP="00CB33AA">
            <w:pPr>
              <w:rPr>
                <w:rFonts w:ascii="Times New Roman" w:hAnsi="Times New Roman" w:cs="Times New Roman"/>
              </w:rPr>
            </w:pPr>
            <w:r w:rsidRPr="00410AD4">
              <w:rPr>
                <w:rFonts w:ascii="Times New Roman" w:hAnsi="Times New Roman" w:cs="Times New Roman"/>
              </w:rPr>
              <w:t>EWMA</w:t>
            </w:r>
          </w:p>
        </w:tc>
        <w:tc>
          <w:tcPr>
            <w:tcW w:w="8408" w:type="dxa"/>
          </w:tcPr>
          <w:p w14:paraId="5069DB2E" w14:textId="3AD9F2C4" w:rsidR="00CB33AA" w:rsidRPr="00410AD4" w:rsidRDefault="00CB33AA" w:rsidP="00CB33AA">
            <w:pPr>
              <w:rPr>
                <w:rFonts w:ascii="Times New Roman" w:hAnsi="Times New Roman" w:cs="Times New Roman"/>
              </w:rPr>
            </w:pPr>
            <w:r w:rsidRPr="00410AD4">
              <w:rPr>
                <w:rFonts w:ascii="Times New Roman" w:hAnsi="Times New Roman" w:cs="Times New Roman"/>
              </w:rPr>
              <w:t xml:space="preserve">: </w:t>
            </w:r>
            <w:r w:rsidR="0037266F" w:rsidRPr="00410AD4">
              <w:rPr>
                <w:rFonts w:ascii="Times New Roman" w:hAnsi="Times New Roman" w:cs="Times New Roman"/>
              </w:rPr>
              <w:t>Exponentially Weighted Moving Average</w:t>
            </w:r>
          </w:p>
        </w:tc>
      </w:tr>
      <w:tr w:rsidR="00CB33AA" w:rsidRPr="00410AD4" w14:paraId="52CAB370" w14:textId="77777777" w:rsidTr="00594EB1">
        <w:tc>
          <w:tcPr>
            <w:tcW w:w="988" w:type="dxa"/>
          </w:tcPr>
          <w:p w14:paraId="47D8F4AC" w14:textId="4BD27718" w:rsidR="00CB33AA" w:rsidRPr="00410AD4" w:rsidRDefault="00BF3751" w:rsidP="00CB33AA">
            <w:pPr>
              <w:rPr>
                <w:rFonts w:ascii="Times New Roman" w:hAnsi="Times New Roman" w:cs="Times New Roman"/>
              </w:rPr>
            </w:pPr>
            <w:r w:rsidRPr="00410AD4">
              <w:rPr>
                <w:rFonts w:ascii="Times New Roman" w:hAnsi="Times New Roman" w:cs="Times New Roman"/>
              </w:rPr>
              <w:t>KPI</w:t>
            </w:r>
          </w:p>
        </w:tc>
        <w:tc>
          <w:tcPr>
            <w:tcW w:w="8408" w:type="dxa"/>
          </w:tcPr>
          <w:p w14:paraId="692F332A" w14:textId="65F48776" w:rsidR="00CB33AA" w:rsidRPr="00410AD4" w:rsidRDefault="00CB33AA" w:rsidP="00CB33AA">
            <w:pPr>
              <w:rPr>
                <w:rFonts w:ascii="Times New Roman" w:hAnsi="Times New Roman" w:cs="Times New Roman"/>
              </w:rPr>
            </w:pPr>
            <w:r w:rsidRPr="00410AD4">
              <w:rPr>
                <w:rFonts w:ascii="Times New Roman" w:hAnsi="Times New Roman" w:cs="Times New Roman"/>
              </w:rPr>
              <w:t xml:space="preserve">: </w:t>
            </w:r>
            <w:r w:rsidR="00BF3751" w:rsidRPr="00410AD4">
              <w:rPr>
                <w:rFonts w:ascii="Times New Roman" w:hAnsi="Times New Roman" w:cs="Times New Roman"/>
              </w:rPr>
              <w:t>Key Performance Indicator</w:t>
            </w:r>
          </w:p>
        </w:tc>
      </w:tr>
      <w:tr w:rsidR="00CB33AA" w:rsidRPr="00410AD4" w14:paraId="6411215E" w14:textId="77777777" w:rsidTr="00594EB1">
        <w:tc>
          <w:tcPr>
            <w:tcW w:w="988" w:type="dxa"/>
          </w:tcPr>
          <w:p w14:paraId="4D42B0F0" w14:textId="77777777" w:rsidR="00CB33AA" w:rsidRPr="00410AD4" w:rsidRDefault="00BF3751" w:rsidP="00CB33AA">
            <w:pPr>
              <w:rPr>
                <w:rFonts w:ascii="Times New Roman" w:hAnsi="Times New Roman" w:cs="Times New Roman"/>
              </w:rPr>
            </w:pPr>
            <w:r w:rsidRPr="00410AD4">
              <w:rPr>
                <w:rFonts w:ascii="Times New Roman" w:hAnsi="Times New Roman" w:cs="Times New Roman"/>
              </w:rPr>
              <w:t>LP</w:t>
            </w:r>
          </w:p>
          <w:p w14:paraId="4856CA34" w14:textId="77777777" w:rsidR="00C71F45" w:rsidRPr="00410AD4" w:rsidRDefault="00C71F45" w:rsidP="00CB33AA">
            <w:pPr>
              <w:rPr>
                <w:rFonts w:ascii="Times New Roman" w:hAnsi="Times New Roman" w:cs="Times New Roman"/>
              </w:rPr>
            </w:pPr>
            <w:r w:rsidRPr="00410AD4">
              <w:rPr>
                <w:rFonts w:ascii="Times New Roman" w:hAnsi="Times New Roman" w:cs="Times New Roman"/>
              </w:rPr>
              <w:t>MAE</w:t>
            </w:r>
          </w:p>
          <w:p w14:paraId="3FD51DBA" w14:textId="77777777" w:rsidR="00C71F45" w:rsidRPr="00410AD4" w:rsidRDefault="00C71F45" w:rsidP="00CB33AA">
            <w:pPr>
              <w:rPr>
                <w:rFonts w:ascii="Times New Roman" w:hAnsi="Times New Roman" w:cs="Times New Roman"/>
              </w:rPr>
            </w:pPr>
            <w:r w:rsidRPr="00410AD4">
              <w:rPr>
                <w:rFonts w:ascii="Times New Roman" w:hAnsi="Times New Roman" w:cs="Times New Roman"/>
              </w:rPr>
              <w:t>MICDM</w:t>
            </w:r>
          </w:p>
          <w:p w14:paraId="47DF7BAC" w14:textId="3F2ED7CC" w:rsidR="00C71F45" w:rsidRPr="00410AD4" w:rsidRDefault="00C71F45" w:rsidP="00CB33AA">
            <w:pPr>
              <w:rPr>
                <w:rFonts w:ascii="Times New Roman" w:hAnsi="Times New Roman" w:cs="Times New Roman"/>
              </w:rPr>
            </w:pPr>
            <w:r w:rsidRPr="00410AD4">
              <w:rPr>
                <w:rFonts w:ascii="Times New Roman" w:hAnsi="Times New Roman" w:cs="Times New Roman"/>
              </w:rPr>
              <w:t>MILP</w:t>
            </w:r>
          </w:p>
        </w:tc>
        <w:tc>
          <w:tcPr>
            <w:tcW w:w="8408" w:type="dxa"/>
          </w:tcPr>
          <w:p w14:paraId="3FE2DA16" w14:textId="77777777" w:rsidR="00BF3751" w:rsidRPr="00410AD4" w:rsidRDefault="00CB33AA" w:rsidP="00CB33AA">
            <w:pPr>
              <w:rPr>
                <w:rFonts w:ascii="Times New Roman" w:hAnsi="Times New Roman" w:cs="Times New Roman"/>
              </w:rPr>
            </w:pPr>
            <w:r w:rsidRPr="00410AD4">
              <w:rPr>
                <w:rFonts w:ascii="Times New Roman" w:hAnsi="Times New Roman" w:cs="Times New Roman"/>
              </w:rPr>
              <w:t xml:space="preserve">: </w:t>
            </w:r>
            <w:r w:rsidR="00BF3751" w:rsidRPr="00410AD4">
              <w:rPr>
                <w:rFonts w:ascii="Times New Roman" w:hAnsi="Times New Roman" w:cs="Times New Roman"/>
              </w:rPr>
              <w:t>Location-Product Fit Score (also: Linear Program in context)</w:t>
            </w:r>
          </w:p>
          <w:p w14:paraId="5BA69658" w14:textId="60416168" w:rsidR="00B1220F" w:rsidRPr="00410AD4" w:rsidRDefault="00B1220F" w:rsidP="00CB33AA">
            <w:pPr>
              <w:rPr>
                <w:rFonts w:ascii="Times New Roman" w:hAnsi="Times New Roman" w:cs="Times New Roman"/>
              </w:rPr>
            </w:pPr>
            <w:r w:rsidRPr="00410AD4">
              <w:rPr>
                <w:rFonts w:ascii="Times New Roman" w:hAnsi="Times New Roman" w:cs="Times New Roman"/>
              </w:rPr>
              <w:t xml:space="preserve">: </w:t>
            </w:r>
            <w:r w:rsidR="00C71F45" w:rsidRPr="00410AD4">
              <w:rPr>
                <w:rFonts w:ascii="Times New Roman" w:hAnsi="Times New Roman" w:cs="Times New Roman"/>
              </w:rPr>
              <w:t>Mean Absolute Error</w:t>
            </w:r>
          </w:p>
          <w:p w14:paraId="0AC46088" w14:textId="0B813C90" w:rsidR="00C71F45" w:rsidRPr="00410AD4" w:rsidRDefault="00C71F45" w:rsidP="00CB33AA">
            <w:pPr>
              <w:rPr>
                <w:rFonts w:ascii="Times New Roman" w:hAnsi="Times New Roman" w:cs="Times New Roman"/>
              </w:rPr>
            </w:pPr>
            <w:r w:rsidRPr="00410AD4">
              <w:rPr>
                <w:rFonts w:ascii="Times New Roman" w:hAnsi="Times New Roman" w:cs="Times New Roman"/>
              </w:rPr>
              <w:t>: Multi-Criteria Decision Making</w:t>
            </w:r>
          </w:p>
          <w:p w14:paraId="6398480E" w14:textId="5E5ABF1B" w:rsidR="00B1220F" w:rsidRPr="00410AD4" w:rsidRDefault="00C71F45" w:rsidP="00CB33AA">
            <w:pPr>
              <w:rPr>
                <w:rFonts w:ascii="Times New Roman" w:hAnsi="Times New Roman" w:cs="Times New Roman"/>
              </w:rPr>
            </w:pPr>
            <w:r w:rsidRPr="00410AD4">
              <w:rPr>
                <w:rFonts w:ascii="Times New Roman" w:hAnsi="Times New Roman" w:cs="Times New Roman"/>
              </w:rPr>
              <w:t>: Mixed-Integer Linear Programming</w:t>
            </w:r>
          </w:p>
        </w:tc>
      </w:tr>
      <w:tr w:rsidR="00CB33AA" w:rsidRPr="00410AD4" w14:paraId="119A03BB" w14:textId="77777777" w:rsidTr="00594EB1">
        <w:tc>
          <w:tcPr>
            <w:tcW w:w="988" w:type="dxa"/>
          </w:tcPr>
          <w:p w14:paraId="6C6E3334" w14:textId="49E382CC" w:rsidR="00CB33AA" w:rsidRPr="00410AD4" w:rsidRDefault="00C71F45" w:rsidP="00CB33AA">
            <w:pPr>
              <w:rPr>
                <w:rFonts w:ascii="Times New Roman" w:hAnsi="Times New Roman" w:cs="Times New Roman"/>
              </w:rPr>
            </w:pPr>
            <w:r w:rsidRPr="00410AD4">
              <w:rPr>
                <w:rFonts w:ascii="Times New Roman" w:hAnsi="Times New Roman" w:cs="Times New Roman"/>
              </w:rPr>
              <w:t>RMSE</w:t>
            </w:r>
          </w:p>
        </w:tc>
        <w:tc>
          <w:tcPr>
            <w:tcW w:w="8408" w:type="dxa"/>
          </w:tcPr>
          <w:p w14:paraId="5AAF4940" w14:textId="62AABF96" w:rsidR="00CB33AA" w:rsidRPr="00410AD4" w:rsidRDefault="00C71F45" w:rsidP="00CB33AA">
            <w:pPr>
              <w:rPr>
                <w:rFonts w:ascii="Times New Roman" w:hAnsi="Times New Roman" w:cs="Times New Roman"/>
              </w:rPr>
            </w:pPr>
            <w:r w:rsidRPr="00410AD4">
              <w:rPr>
                <w:rFonts w:ascii="Times New Roman" w:hAnsi="Times New Roman" w:cs="Times New Roman"/>
              </w:rPr>
              <w:t>: Root Mean Square Error</w:t>
            </w:r>
          </w:p>
        </w:tc>
      </w:tr>
      <w:tr w:rsidR="00CB33AA" w:rsidRPr="00410AD4" w14:paraId="6DE70017" w14:textId="77777777" w:rsidTr="00594EB1">
        <w:tc>
          <w:tcPr>
            <w:tcW w:w="988" w:type="dxa"/>
          </w:tcPr>
          <w:p w14:paraId="3A9906AC" w14:textId="77777777" w:rsidR="00CB33AA" w:rsidRPr="00410AD4" w:rsidRDefault="00C71F45" w:rsidP="00CB33AA">
            <w:pPr>
              <w:rPr>
                <w:rFonts w:ascii="Times New Roman" w:hAnsi="Times New Roman" w:cs="Times New Roman"/>
              </w:rPr>
            </w:pPr>
            <w:r w:rsidRPr="00410AD4">
              <w:rPr>
                <w:rFonts w:ascii="Times New Roman" w:hAnsi="Times New Roman" w:cs="Times New Roman"/>
              </w:rPr>
              <w:t>SI</w:t>
            </w:r>
          </w:p>
          <w:p w14:paraId="2A716D44" w14:textId="77777777" w:rsidR="00C71F45" w:rsidRPr="00410AD4" w:rsidRDefault="00C71F45" w:rsidP="00CB33AA">
            <w:pPr>
              <w:rPr>
                <w:rFonts w:ascii="Times New Roman" w:hAnsi="Times New Roman" w:cs="Times New Roman"/>
              </w:rPr>
            </w:pPr>
            <w:r w:rsidRPr="00410AD4">
              <w:rPr>
                <w:rFonts w:ascii="Times New Roman" w:hAnsi="Times New Roman" w:cs="Times New Roman"/>
              </w:rPr>
              <w:t>STL</w:t>
            </w:r>
          </w:p>
          <w:p w14:paraId="3DA9E987" w14:textId="3923C5FB" w:rsidR="00C71F45" w:rsidRPr="00410AD4" w:rsidRDefault="00C71F45" w:rsidP="00CB33AA">
            <w:pPr>
              <w:rPr>
                <w:rFonts w:ascii="Times New Roman" w:hAnsi="Times New Roman" w:cs="Times New Roman"/>
              </w:rPr>
            </w:pPr>
            <w:r w:rsidRPr="00410AD4">
              <w:rPr>
                <w:rFonts w:ascii="Times New Roman" w:hAnsi="Times New Roman" w:cs="Times New Roman"/>
              </w:rPr>
              <w:t>SUV</w:t>
            </w:r>
          </w:p>
          <w:p w14:paraId="10A38FC5" w14:textId="30DC1015" w:rsidR="00C71F45" w:rsidRPr="00410AD4" w:rsidRDefault="00C71F45" w:rsidP="00CB33AA">
            <w:pPr>
              <w:rPr>
                <w:rFonts w:ascii="Times New Roman" w:hAnsi="Times New Roman" w:cs="Times New Roman"/>
              </w:rPr>
            </w:pPr>
            <w:r w:rsidRPr="00410AD4">
              <w:rPr>
                <w:rFonts w:ascii="Times New Roman" w:hAnsi="Times New Roman" w:cs="Times New Roman"/>
              </w:rPr>
              <w:t>TÜİK</w:t>
            </w:r>
          </w:p>
          <w:p w14:paraId="4088CBC8" w14:textId="3B5E698E" w:rsidR="00C71F45" w:rsidRPr="00410AD4" w:rsidRDefault="00C71F45" w:rsidP="00CB33AA">
            <w:pPr>
              <w:rPr>
                <w:rFonts w:ascii="Times New Roman" w:hAnsi="Times New Roman" w:cs="Times New Roman"/>
              </w:rPr>
            </w:pPr>
            <w:r w:rsidRPr="00410AD4">
              <w:rPr>
                <w:rFonts w:ascii="Times New Roman" w:hAnsi="Times New Roman" w:cs="Times New Roman"/>
              </w:rPr>
              <w:t>VAP</w:t>
            </w:r>
          </w:p>
          <w:p w14:paraId="31753656" w14:textId="51BAA1C0" w:rsidR="00C71F45" w:rsidRPr="00410AD4" w:rsidRDefault="00C71F45" w:rsidP="00CB33AA">
            <w:pPr>
              <w:rPr>
                <w:rFonts w:ascii="Times New Roman" w:hAnsi="Times New Roman" w:cs="Times New Roman"/>
              </w:rPr>
            </w:pPr>
            <w:r w:rsidRPr="00410AD4">
              <w:rPr>
                <w:rFonts w:ascii="Times New Roman" w:hAnsi="Times New Roman" w:cs="Times New Roman"/>
              </w:rPr>
              <w:t>YTD</w:t>
            </w:r>
          </w:p>
        </w:tc>
        <w:tc>
          <w:tcPr>
            <w:tcW w:w="8408" w:type="dxa"/>
          </w:tcPr>
          <w:p w14:paraId="094BFC7B" w14:textId="23EE591D" w:rsidR="00C71F45" w:rsidRPr="00410AD4" w:rsidRDefault="00C71F45" w:rsidP="00CB33AA">
            <w:pPr>
              <w:rPr>
                <w:rFonts w:ascii="Times New Roman" w:hAnsi="Times New Roman" w:cs="Times New Roman"/>
              </w:rPr>
            </w:pPr>
            <w:r w:rsidRPr="00410AD4">
              <w:rPr>
                <w:rFonts w:ascii="Times New Roman" w:hAnsi="Times New Roman" w:cs="Times New Roman"/>
              </w:rPr>
              <w:t>:</w:t>
            </w:r>
            <w:r w:rsidRPr="00410AD4">
              <w:t xml:space="preserve"> </w:t>
            </w:r>
            <w:r w:rsidRPr="00410AD4">
              <w:rPr>
                <w:rFonts w:ascii="Times New Roman" w:hAnsi="Times New Roman" w:cs="Times New Roman"/>
              </w:rPr>
              <w:t>Seasonal Index</w:t>
            </w:r>
          </w:p>
          <w:p w14:paraId="5D661959" w14:textId="654D9D4D" w:rsidR="00C71F45" w:rsidRPr="00410AD4" w:rsidRDefault="00C71F45" w:rsidP="00CB33AA">
            <w:pPr>
              <w:rPr>
                <w:rFonts w:ascii="Times New Roman" w:hAnsi="Times New Roman" w:cs="Times New Roman"/>
              </w:rPr>
            </w:pPr>
            <w:r w:rsidRPr="00410AD4">
              <w:rPr>
                <w:rFonts w:ascii="Times New Roman" w:hAnsi="Times New Roman" w:cs="Times New Roman"/>
              </w:rPr>
              <w:t>:</w:t>
            </w:r>
            <w:r w:rsidRPr="00410AD4">
              <w:t xml:space="preserve"> </w:t>
            </w:r>
            <w:r w:rsidRPr="00410AD4">
              <w:rPr>
                <w:rFonts w:ascii="Times New Roman" w:hAnsi="Times New Roman" w:cs="Times New Roman"/>
              </w:rPr>
              <w:t>Seasonal-Trend decomposition using Loess</w:t>
            </w:r>
          </w:p>
          <w:p w14:paraId="2DBA53AF" w14:textId="0D405365" w:rsidR="00C71F45" w:rsidRPr="00410AD4" w:rsidRDefault="00C71F45" w:rsidP="00CB33AA">
            <w:pPr>
              <w:rPr>
                <w:rFonts w:ascii="Times New Roman" w:hAnsi="Times New Roman" w:cs="Times New Roman"/>
              </w:rPr>
            </w:pPr>
            <w:r w:rsidRPr="00410AD4">
              <w:rPr>
                <w:rFonts w:ascii="Times New Roman" w:hAnsi="Times New Roman" w:cs="Times New Roman"/>
              </w:rPr>
              <w:t>:</w:t>
            </w:r>
            <w:r w:rsidRPr="00410AD4">
              <w:t xml:space="preserve"> </w:t>
            </w:r>
            <w:r w:rsidRPr="00410AD4">
              <w:rPr>
                <w:rFonts w:ascii="Times New Roman" w:hAnsi="Times New Roman" w:cs="Times New Roman"/>
              </w:rPr>
              <w:t>Sport Utility Vehicle</w:t>
            </w:r>
          </w:p>
          <w:p w14:paraId="30631F4E" w14:textId="6480EC12" w:rsidR="00C71F45" w:rsidRPr="00410AD4" w:rsidRDefault="00C71F45" w:rsidP="00CB33AA">
            <w:pPr>
              <w:rPr>
                <w:rFonts w:ascii="Times New Roman" w:hAnsi="Times New Roman" w:cs="Times New Roman"/>
              </w:rPr>
            </w:pPr>
            <w:r w:rsidRPr="00410AD4">
              <w:rPr>
                <w:rFonts w:ascii="Times New Roman" w:hAnsi="Times New Roman" w:cs="Times New Roman"/>
              </w:rPr>
              <w:t>:</w:t>
            </w:r>
            <w:r w:rsidRPr="00410AD4">
              <w:t xml:space="preserve"> </w:t>
            </w:r>
            <w:r w:rsidRPr="00410AD4">
              <w:rPr>
                <w:rFonts w:ascii="Times New Roman" w:hAnsi="Times New Roman" w:cs="Times New Roman"/>
              </w:rPr>
              <w:t xml:space="preserve">Türkiye </w:t>
            </w:r>
            <w:proofErr w:type="spellStart"/>
            <w:r w:rsidRPr="00410AD4">
              <w:rPr>
                <w:rFonts w:ascii="Times New Roman" w:hAnsi="Times New Roman" w:cs="Times New Roman"/>
              </w:rPr>
              <w:t>İstatistik</w:t>
            </w:r>
            <w:proofErr w:type="spellEnd"/>
            <w:r w:rsidRPr="00410AD4">
              <w:rPr>
                <w:rFonts w:ascii="Times New Roman" w:hAnsi="Times New Roman" w:cs="Times New Roman"/>
              </w:rPr>
              <w:t xml:space="preserve"> </w:t>
            </w:r>
            <w:proofErr w:type="spellStart"/>
            <w:r w:rsidRPr="00410AD4">
              <w:rPr>
                <w:rFonts w:ascii="Times New Roman" w:hAnsi="Times New Roman" w:cs="Times New Roman"/>
              </w:rPr>
              <w:t>Kurumu</w:t>
            </w:r>
            <w:proofErr w:type="spellEnd"/>
            <w:r w:rsidRPr="00410AD4">
              <w:rPr>
                <w:rFonts w:ascii="Times New Roman" w:hAnsi="Times New Roman" w:cs="Times New Roman"/>
              </w:rPr>
              <w:t xml:space="preserve"> (Turkish Statistical Institute)</w:t>
            </w:r>
          </w:p>
          <w:p w14:paraId="6929703C" w14:textId="6E25311C" w:rsidR="00C71F45" w:rsidRPr="00410AD4" w:rsidRDefault="00C71F45" w:rsidP="00C71F45">
            <w:pPr>
              <w:tabs>
                <w:tab w:val="left" w:pos="1440"/>
              </w:tabs>
              <w:spacing w:before="20" w:after="20"/>
            </w:pPr>
            <w:r w:rsidRPr="00410AD4">
              <w:rPr>
                <w:rFonts w:ascii="Times New Roman" w:hAnsi="Times New Roman" w:cs="Times New Roman"/>
              </w:rPr>
              <w:t>:</w:t>
            </w:r>
            <w:r w:rsidRPr="00410AD4">
              <w:rPr>
                <w:rFonts w:ascii="Times New Roman" w:hAnsi="Times New Roman"/>
              </w:rPr>
              <w:t xml:space="preserve"> Vehicle Allocation Problem</w:t>
            </w:r>
          </w:p>
          <w:p w14:paraId="2C14012B" w14:textId="3DC1E863" w:rsidR="00C71F45" w:rsidRPr="00410AD4" w:rsidRDefault="00C71F45" w:rsidP="00CB33AA">
            <w:pPr>
              <w:rPr>
                <w:rFonts w:ascii="Times New Roman" w:hAnsi="Times New Roman" w:cs="Times New Roman"/>
              </w:rPr>
            </w:pPr>
            <w:r w:rsidRPr="00410AD4">
              <w:rPr>
                <w:rFonts w:ascii="Times New Roman" w:hAnsi="Times New Roman" w:cs="Times New Roman"/>
              </w:rPr>
              <w:t>: Year-to-Date</w:t>
            </w:r>
          </w:p>
          <w:p w14:paraId="78B25EAD" w14:textId="61D4642D" w:rsidR="00CB33AA" w:rsidRPr="00410AD4" w:rsidRDefault="00C71F45" w:rsidP="00CB33AA">
            <w:pPr>
              <w:rPr>
                <w:rFonts w:ascii="Times New Roman" w:hAnsi="Times New Roman" w:cs="Times New Roman"/>
              </w:rPr>
            </w:pPr>
            <w:r w:rsidRPr="00410AD4">
              <w:rPr>
                <w:rFonts w:ascii="Times New Roman" w:hAnsi="Times New Roman" w:cs="Times New Roman"/>
              </w:rPr>
              <w:t xml:space="preserve"> </w:t>
            </w:r>
          </w:p>
        </w:tc>
      </w:tr>
    </w:tbl>
    <w:p w14:paraId="5D14C811" w14:textId="77777777" w:rsidR="004E2E7E" w:rsidRPr="00410AD4" w:rsidRDefault="004E2E7E" w:rsidP="0081253D">
      <w:pPr>
        <w:jc w:val="center"/>
        <w:rPr>
          <w:rFonts w:ascii="Times New Roman" w:hAnsi="Times New Roman" w:cs="Times New Roman"/>
        </w:rPr>
      </w:pPr>
    </w:p>
    <w:p w14:paraId="014C192F" w14:textId="77777777" w:rsidR="004E2E7E" w:rsidRPr="00410AD4" w:rsidRDefault="004E2E7E" w:rsidP="0081253D">
      <w:pPr>
        <w:jc w:val="center"/>
        <w:rPr>
          <w:rFonts w:ascii="Times New Roman" w:hAnsi="Times New Roman" w:cs="Times New Roman"/>
        </w:rPr>
      </w:pPr>
    </w:p>
    <w:p w14:paraId="5F6ECDDB" w14:textId="77777777" w:rsidR="004E2E7E" w:rsidRPr="00410AD4" w:rsidRDefault="004E2E7E">
      <w:pPr>
        <w:rPr>
          <w:rFonts w:ascii="Times New Roman" w:hAnsi="Times New Roman" w:cs="Times New Roman"/>
        </w:rPr>
      </w:pPr>
      <w:r w:rsidRPr="00410AD4">
        <w:rPr>
          <w:rFonts w:ascii="Times New Roman" w:hAnsi="Times New Roman" w:cs="Times New Roman"/>
        </w:rPr>
        <w:br w:type="page"/>
      </w:r>
    </w:p>
    <w:p w14:paraId="38DC23BA" w14:textId="102E66EC" w:rsidR="004E2E7E" w:rsidRPr="00410AD4" w:rsidRDefault="0068085E" w:rsidP="004E2E7E">
      <w:pPr>
        <w:pStyle w:val="Heading1"/>
        <w:rPr>
          <w:rFonts w:ascii="Times New Roman" w:hAnsi="Times New Roman" w:cs="Times New Roman"/>
          <w:b/>
          <w:bCs/>
          <w:color w:val="auto"/>
          <w:sz w:val="40"/>
          <w:szCs w:val="40"/>
        </w:rPr>
      </w:pPr>
      <w:bookmarkStart w:id="2" w:name="_Toc232242548"/>
      <w:r w:rsidRPr="00410AD4">
        <w:rPr>
          <w:rFonts w:ascii="Times New Roman" w:hAnsi="Times New Roman" w:cs="Times New Roman"/>
          <w:b/>
          <w:bCs/>
          <w:color w:val="auto"/>
          <w:sz w:val="40"/>
          <w:szCs w:val="40"/>
        </w:rPr>
        <w:lastRenderedPageBreak/>
        <w:t>LIST</w:t>
      </w:r>
      <w:r w:rsidR="00F34871" w:rsidRPr="00410AD4">
        <w:rPr>
          <w:rFonts w:ascii="Times New Roman" w:hAnsi="Times New Roman" w:cs="Times New Roman"/>
          <w:b/>
          <w:bCs/>
          <w:color w:val="auto"/>
          <w:sz w:val="40"/>
          <w:szCs w:val="40"/>
        </w:rPr>
        <w:t xml:space="preserve"> OF </w:t>
      </w:r>
      <w:proofErr w:type="gramStart"/>
      <w:r w:rsidR="00F34871" w:rsidRPr="00410AD4">
        <w:rPr>
          <w:rFonts w:ascii="Times New Roman" w:hAnsi="Times New Roman" w:cs="Times New Roman"/>
          <w:b/>
          <w:bCs/>
          <w:color w:val="auto"/>
          <w:sz w:val="40"/>
          <w:szCs w:val="40"/>
        </w:rPr>
        <w:t>FIGURE</w:t>
      </w:r>
      <w:bookmarkEnd w:id="2"/>
      <w:proofErr w:type="gramEnd"/>
    </w:p>
    <w:p w14:paraId="70535B5A" w14:textId="77777777" w:rsidR="004E2E7E" w:rsidRPr="00410AD4" w:rsidRDefault="00000000">
      <w:pPr>
        <w:rPr>
          <w:rFonts w:ascii="Times New Roman" w:hAnsi="Times New Roman" w:cs="Times New Roman"/>
        </w:rPr>
      </w:pPr>
      <w:r w:rsidRPr="00410AD4">
        <w:rPr>
          <w:rFonts w:ascii="Times New Roman" w:hAnsi="Times New Roman" w:cs="Times New Roman"/>
        </w:rPr>
        <w:pict w14:anchorId="2440A493">
          <v:rect id="_x0000_i1028" style="width:0;height:1.5pt" o:hralign="center" o:hrstd="t" o:hr="t" fillcolor="#a0a0a0" stroked="f"/>
        </w:pict>
      </w:r>
    </w:p>
    <w:p w14:paraId="308963CE" w14:textId="5E8C8724" w:rsidR="00832C52" w:rsidRPr="00410AD4" w:rsidRDefault="0068085E" w:rsidP="00832C52">
      <w:pPr>
        <w:jc w:val="right"/>
        <w:rPr>
          <w:rFonts w:ascii="Times New Roman" w:hAnsi="Times New Roman" w:cs="Times New Roman"/>
          <w:b/>
          <w:bCs/>
        </w:rPr>
      </w:pPr>
      <w:r w:rsidRPr="00410AD4">
        <w:rPr>
          <w:rFonts w:ascii="Times New Roman" w:hAnsi="Times New Roman" w:cs="Times New Roman"/>
          <w:b/>
          <w:bCs/>
        </w:rPr>
        <w:t>Page</w:t>
      </w:r>
    </w:p>
    <w:p w14:paraId="7B2A63BD" w14:textId="337400AF" w:rsidR="00CC2746" w:rsidRDefault="00DB72B8">
      <w:pPr>
        <w:pStyle w:val="TableofFigures"/>
        <w:tabs>
          <w:tab w:val="right" w:leader="dot" w:pos="9396"/>
        </w:tabs>
        <w:rPr>
          <w:rFonts w:eastAsiaTheme="minorEastAsia"/>
          <w:noProof/>
          <w:kern w:val="2"/>
          <w:sz w:val="24"/>
          <w:szCs w:val="24"/>
          <w:lang w:val="en-GB" w:eastAsia="en-GB"/>
          <w14:ligatures w14:val="standardContextual"/>
        </w:rPr>
      </w:pPr>
      <w:r w:rsidRPr="00410AD4">
        <w:rPr>
          <w:rFonts w:ascii="Times New Roman" w:hAnsi="Times New Roman" w:cs="Times New Roman"/>
        </w:rPr>
        <w:fldChar w:fldCharType="begin"/>
      </w:r>
      <w:r w:rsidRPr="00410AD4">
        <w:rPr>
          <w:rFonts w:ascii="Times New Roman" w:hAnsi="Times New Roman" w:cs="Times New Roman"/>
        </w:rPr>
        <w:instrText xml:space="preserve"> TOC \h \z \c "Figure" </w:instrText>
      </w:r>
      <w:r w:rsidRPr="00410AD4">
        <w:rPr>
          <w:rFonts w:ascii="Times New Roman" w:hAnsi="Times New Roman" w:cs="Times New Roman"/>
        </w:rPr>
        <w:fldChar w:fldCharType="separate"/>
      </w:r>
      <w:hyperlink w:anchor="_Toc232246190" w:history="1">
        <w:r w:rsidR="00CC2746" w:rsidRPr="00662B21">
          <w:rPr>
            <w:rStyle w:val="Hyperlink"/>
            <w:rFonts w:ascii="Times New Roman" w:hAnsi="Times New Roman" w:cs="Times New Roman"/>
            <w:b/>
            <w:bCs/>
            <w:noProof/>
          </w:rPr>
          <w:t>Figure 1</w:t>
        </w:r>
        <w:r w:rsidR="00CC2746" w:rsidRPr="00662B21">
          <w:rPr>
            <w:rStyle w:val="Hyperlink"/>
            <w:rFonts w:ascii="Times New Roman" w:hAnsi="Times New Roman" w:cs="Times New Roman"/>
            <w:noProof/>
          </w:rPr>
          <w:t>. Equations into an MS Word Document: (a) Opening the Equation Tab and (b) Tools Available for Adding Equations</w:t>
        </w:r>
        <w:r w:rsidR="00CC2746">
          <w:rPr>
            <w:noProof/>
            <w:webHidden/>
          </w:rPr>
          <w:tab/>
        </w:r>
        <w:r w:rsidR="00CC2746">
          <w:rPr>
            <w:noProof/>
            <w:webHidden/>
          </w:rPr>
          <w:fldChar w:fldCharType="begin"/>
        </w:r>
        <w:r w:rsidR="00CC2746">
          <w:rPr>
            <w:noProof/>
            <w:webHidden/>
          </w:rPr>
          <w:instrText xml:space="preserve"> PAGEREF _Toc232246190 \h </w:instrText>
        </w:r>
        <w:r w:rsidR="00CC2746">
          <w:rPr>
            <w:noProof/>
            <w:webHidden/>
          </w:rPr>
        </w:r>
        <w:r w:rsidR="00CC2746">
          <w:rPr>
            <w:noProof/>
            <w:webHidden/>
          </w:rPr>
          <w:fldChar w:fldCharType="separate"/>
        </w:r>
        <w:r w:rsidR="00CC2746">
          <w:rPr>
            <w:noProof/>
            <w:webHidden/>
          </w:rPr>
          <w:t>19</w:t>
        </w:r>
        <w:r w:rsidR="00CC2746">
          <w:rPr>
            <w:noProof/>
            <w:webHidden/>
          </w:rPr>
          <w:fldChar w:fldCharType="end"/>
        </w:r>
      </w:hyperlink>
    </w:p>
    <w:p w14:paraId="244132F0" w14:textId="4DECE9EC" w:rsidR="00CC2746" w:rsidRDefault="00CC2746">
      <w:pPr>
        <w:pStyle w:val="TableofFigures"/>
        <w:tabs>
          <w:tab w:val="right" w:leader="dot" w:pos="9396"/>
        </w:tabs>
        <w:rPr>
          <w:rFonts w:eastAsiaTheme="minorEastAsia"/>
          <w:noProof/>
          <w:kern w:val="2"/>
          <w:sz w:val="24"/>
          <w:szCs w:val="24"/>
          <w:lang w:val="en-GB" w:eastAsia="en-GB"/>
          <w14:ligatures w14:val="standardContextual"/>
        </w:rPr>
      </w:pPr>
      <w:hyperlink w:anchor="_Toc232246191" w:history="1">
        <w:r w:rsidRPr="00662B21">
          <w:rPr>
            <w:rStyle w:val="Hyperlink"/>
            <w:rFonts w:ascii="Times New Roman" w:hAnsi="Times New Roman" w:cs="Times New Roman"/>
            <w:b/>
            <w:bCs/>
            <w:noProof/>
          </w:rPr>
          <w:t>Figure 2</w:t>
        </w:r>
        <w:r w:rsidRPr="00662B21">
          <w:rPr>
            <w:rStyle w:val="Hyperlink"/>
            <w:rFonts w:ascii="Times New Roman" w:hAnsi="Times New Roman" w:cs="Times New Roman"/>
            <w:noProof/>
          </w:rPr>
          <w:t>. Monthly Brand SUV Sales — January 2024 to December 2025</w:t>
        </w:r>
        <w:r>
          <w:rPr>
            <w:noProof/>
            <w:webHidden/>
          </w:rPr>
          <w:tab/>
        </w:r>
        <w:r>
          <w:rPr>
            <w:noProof/>
            <w:webHidden/>
          </w:rPr>
          <w:fldChar w:fldCharType="begin"/>
        </w:r>
        <w:r>
          <w:rPr>
            <w:noProof/>
            <w:webHidden/>
          </w:rPr>
          <w:instrText xml:space="preserve"> PAGEREF _Toc232246191 \h </w:instrText>
        </w:r>
        <w:r>
          <w:rPr>
            <w:noProof/>
            <w:webHidden/>
          </w:rPr>
        </w:r>
        <w:r>
          <w:rPr>
            <w:noProof/>
            <w:webHidden/>
          </w:rPr>
          <w:fldChar w:fldCharType="separate"/>
        </w:r>
        <w:r>
          <w:rPr>
            <w:noProof/>
            <w:webHidden/>
          </w:rPr>
          <w:t>21</w:t>
        </w:r>
        <w:r>
          <w:rPr>
            <w:noProof/>
            <w:webHidden/>
          </w:rPr>
          <w:fldChar w:fldCharType="end"/>
        </w:r>
      </w:hyperlink>
    </w:p>
    <w:p w14:paraId="744BDC9A" w14:textId="1331B58F" w:rsidR="00CC2746" w:rsidRDefault="00CC2746">
      <w:pPr>
        <w:pStyle w:val="TableofFigures"/>
        <w:tabs>
          <w:tab w:val="right" w:leader="dot" w:pos="9396"/>
        </w:tabs>
        <w:rPr>
          <w:rFonts w:eastAsiaTheme="minorEastAsia"/>
          <w:noProof/>
          <w:kern w:val="2"/>
          <w:sz w:val="24"/>
          <w:szCs w:val="24"/>
          <w:lang w:val="en-GB" w:eastAsia="en-GB"/>
          <w14:ligatures w14:val="standardContextual"/>
        </w:rPr>
      </w:pPr>
      <w:hyperlink w:anchor="_Toc232246192" w:history="1">
        <w:r w:rsidRPr="00662B21">
          <w:rPr>
            <w:rStyle w:val="Hyperlink"/>
            <w:rFonts w:ascii="Times New Roman" w:hAnsi="Times New Roman" w:cs="Times New Roman"/>
            <w:b/>
            <w:bCs/>
            <w:noProof/>
          </w:rPr>
          <w:t>Figure 3</w:t>
        </w:r>
        <w:r w:rsidRPr="00662B21">
          <w:rPr>
            <w:rStyle w:val="Hyperlink"/>
            <w:rFonts w:ascii="Times New Roman" w:hAnsi="Times New Roman" w:cs="Times New Roman"/>
            <w:noProof/>
          </w:rPr>
          <w:t>. Original Series and Trend Component — Brand Monthly SUV Sales 2024–2025</w:t>
        </w:r>
        <w:r>
          <w:rPr>
            <w:noProof/>
            <w:webHidden/>
          </w:rPr>
          <w:tab/>
        </w:r>
        <w:r>
          <w:rPr>
            <w:noProof/>
            <w:webHidden/>
          </w:rPr>
          <w:fldChar w:fldCharType="begin"/>
        </w:r>
        <w:r>
          <w:rPr>
            <w:noProof/>
            <w:webHidden/>
          </w:rPr>
          <w:instrText xml:space="preserve"> PAGEREF _Toc232246192 \h </w:instrText>
        </w:r>
        <w:r>
          <w:rPr>
            <w:noProof/>
            <w:webHidden/>
          </w:rPr>
        </w:r>
        <w:r>
          <w:rPr>
            <w:noProof/>
            <w:webHidden/>
          </w:rPr>
          <w:fldChar w:fldCharType="separate"/>
        </w:r>
        <w:r>
          <w:rPr>
            <w:noProof/>
            <w:webHidden/>
          </w:rPr>
          <w:t>24</w:t>
        </w:r>
        <w:r>
          <w:rPr>
            <w:noProof/>
            <w:webHidden/>
          </w:rPr>
          <w:fldChar w:fldCharType="end"/>
        </w:r>
      </w:hyperlink>
    </w:p>
    <w:p w14:paraId="1D5B01B9" w14:textId="57A0FACD" w:rsidR="00CC2746" w:rsidRDefault="00CC2746">
      <w:pPr>
        <w:pStyle w:val="TableofFigures"/>
        <w:tabs>
          <w:tab w:val="right" w:leader="dot" w:pos="9396"/>
        </w:tabs>
        <w:rPr>
          <w:rFonts w:eastAsiaTheme="minorEastAsia"/>
          <w:noProof/>
          <w:kern w:val="2"/>
          <w:sz w:val="24"/>
          <w:szCs w:val="24"/>
          <w:lang w:val="en-GB" w:eastAsia="en-GB"/>
          <w14:ligatures w14:val="standardContextual"/>
        </w:rPr>
      </w:pPr>
      <w:hyperlink w:anchor="_Toc232246193" w:history="1">
        <w:r w:rsidRPr="00662B21">
          <w:rPr>
            <w:rStyle w:val="Hyperlink"/>
            <w:rFonts w:ascii="Times New Roman" w:hAnsi="Times New Roman" w:cs="Times New Roman"/>
            <w:b/>
            <w:bCs/>
            <w:noProof/>
          </w:rPr>
          <w:t>Figure 4</w:t>
        </w:r>
        <w:r w:rsidRPr="00662B21">
          <w:rPr>
            <w:rStyle w:val="Hyperlink"/>
            <w:rFonts w:ascii="Times New Roman" w:hAnsi="Times New Roman" w:cs="Times New Roman"/>
            <w:noProof/>
          </w:rPr>
          <w:t xml:space="preserve">. Seasonal Component  </w:t>
        </w:r>
        <m:oMath>
          <m:r>
            <w:rPr>
              <w:rStyle w:val="Hyperlink"/>
              <w:rFonts w:ascii="Cambria Math" w:hAnsi="Cambria Math" w:cs="Times New Roman"/>
              <w:noProof/>
            </w:rPr>
            <m:t>St</m:t>
          </m:r>
        </m:oMath>
        <w:r w:rsidRPr="00662B21">
          <w:rPr>
            <w:rStyle w:val="Hyperlink"/>
            <w:rFonts w:ascii="Times New Roman" w:hAnsi="Times New Roman" w:cs="Times New Roman"/>
            <w:noProof/>
          </w:rPr>
          <w:t xml:space="preserve"> — Brand Monthly SUV Sales 2024–2025</w:t>
        </w:r>
        <w:r>
          <w:rPr>
            <w:noProof/>
            <w:webHidden/>
          </w:rPr>
          <w:tab/>
        </w:r>
        <w:r>
          <w:rPr>
            <w:noProof/>
            <w:webHidden/>
          </w:rPr>
          <w:fldChar w:fldCharType="begin"/>
        </w:r>
        <w:r>
          <w:rPr>
            <w:noProof/>
            <w:webHidden/>
          </w:rPr>
          <w:instrText xml:space="preserve"> PAGEREF _Toc232246193 \h </w:instrText>
        </w:r>
        <w:r>
          <w:rPr>
            <w:noProof/>
            <w:webHidden/>
          </w:rPr>
        </w:r>
        <w:r>
          <w:rPr>
            <w:noProof/>
            <w:webHidden/>
          </w:rPr>
          <w:fldChar w:fldCharType="separate"/>
        </w:r>
        <w:r>
          <w:rPr>
            <w:noProof/>
            <w:webHidden/>
          </w:rPr>
          <w:t>24</w:t>
        </w:r>
        <w:r>
          <w:rPr>
            <w:noProof/>
            <w:webHidden/>
          </w:rPr>
          <w:fldChar w:fldCharType="end"/>
        </w:r>
      </w:hyperlink>
    </w:p>
    <w:p w14:paraId="475DE0C3" w14:textId="211B79DF" w:rsidR="00CC2746" w:rsidRDefault="00CC2746">
      <w:pPr>
        <w:pStyle w:val="TableofFigures"/>
        <w:tabs>
          <w:tab w:val="right" w:leader="dot" w:pos="9396"/>
        </w:tabs>
        <w:rPr>
          <w:rFonts w:eastAsiaTheme="minorEastAsia"/>
          <w:noProof/>
          <w:kern w:val="2"/>
          <w:sz w:val="24"/>
          <w:szCs w:val="24"/>
          <w:lang w:val="en-GB" w:eastAsia="en-GB"/>
          <w14:ligatures w14:val="standardContextual"/>
        </w:rPr>
      </w:pPr>
      <w:hyperlink w:anchor="_Toc232246194" w:history="1">
        <w:r w:rsidRPr="00662B21">
          <w:rPr>
            <w:rStyle w:val="Hyperlink"/>
            <w:rFonts w:ascii="Times New Roman" w:hAnsi="Times New Roman" w:cs="Times New Roman"/>
            <w:b/>
            <w:bCs/>
            <w:noProof/>
          </w:rPr>
          <w:t>Figure 5</w:t>
        </w:r>
        <w:r w:rsidRPr="00662B21">
          <w:rPr>
            <w:rStyle w:val="Hyperlink"/>
            <w:rFonts w:ascii="Times New Roman" w:hAnsi="Times New Roman" w:cs="Times New Roman"/>
            <w:noProof/>
          </w:rPr>
          <w:t xml:space="preserve">. Residual Component </w:t>
        </w:r>
        <m:oMath>
          <m:r>
            <w:rPr>
              <w:rStyle w:val="Hyperlink"/>
              <w:rFonts w:ascii="Cambria Math" w:hAnsi="Cambria Math" w:cs="Times New Roman"/>
              <w:noProof/>
            </w:rPr>
            <m:t>Rt</m:t>
          </m:r>
          <m:r>
            <m:rPr>
              <m:sty m:val="p"/>
            </m:rPr>
            <w:rPr>
              <w:rStyle w:val="Hyperlink"/>
              <w:rFonts w:ascii="Cambria Math" w:hAnsi="Cambria Math" w:cs="Times New Roman"/>
              <w:noProof/>
            </w:rPr>
            <m:t xml:space="preserve"> </m:t>
          </m:r>
        </m:oMath>
        <w:r w:rsidRPr="00662B21">
          <w:rPr>
            <w:rStyle w:val="Hyperlink"/>
            <w:rFonts w:ascii="Times New Roman" w:hAnsi="Times New Roman" w:cs="Times New Roman"/>
            <w:noProof/>
          </w:rPr>
          <w:t>— Brand Monthly SUV Sales 2024–2025</w:t>
        </w:r>
        <w:r>
          <w:rPr>
            <w:noProof/>
            <w:webHidden/>
          </w:rPr>
          <w:tab/>
        </w:r>
        <w:r>
          <w:rPr>
            <w:noProof/>
            <w:webHidden/>
          </w:rPr>
          <w:fldChar w:fldCharType="begin"/>
        </w:r>
        <w:r>
          <w:rPr>
            <w:noProof/>
            <w:webHidden/>
          </w:rPr>
          <w:instrText xml:space="preserve"> PAGEREF _Toc232246194 \h </w:instrText>
        </w:r>
        <w:r>
          <w:rPr>
            <w:noProof/>
            <w:webHidden/>
          </w:rPr>
        </w:r>
        <w:r>
          <w:rPr>
            <w:noProof/>
            <w:webHidden/>
          </w:rPr>
          <w:fldChar w:fldCharType="separate"/>
        </w:r>
        <w:r>
          <w:rPr>
            <w:noProof/>
            <w:webHidden/>
          </w:rPr>
          <w:t>25</w:t>
        </w:r>
        <w:r>
          <w:rPr>
            <w:noProof/>
            <w:webHidden/>
          </w:rPr>
          <w:fldChar w:fldCharType="end"/>
        </w:r>
      </w:hyperlink>
    </w:p>
    <w:p w14:paraId="77846869" w14:textId="617AB13C" w:rsidR="00CC2746" w:rsidRDefault="00CC2746">
      <w:pPr>
        <w:pStyle w:val="TableofFigures"/>
        <w:tabs>
          <w:tab w:val="right" w:leader="dot" w:pos="9396"/>
        </w:tabs>
        <w:rPr>
          <w:rFonts w:eastAsiaTheme="minorEastAsia"/>
          <w:noProof/>
          <w:kern w:val="2"/>
          <w:sz w:val="24"/>
          <w:szCs w:val="24"/>
          <w:lang w:val="en-GB" w:eastAsia="en-GB"/>
          <w14:ligatures w14:val="standardContextual"/>
        </w:rPr>
      </w:pPr>
      <w:hyperlink w:anchor="_Toc232246195" w:history="1">
        <w:r w:rsidRPr="00662B21">
          <w:rPr>
            <w:rStyle w:val="Hyperlink"/>
            <w:rFonts w:ascii="Times New Roman" w:hAnsi="Times New Roman" w:cs="Times New Roman"/>
            <w:b/>
            <w:bCs/>
            <w:noProof/>
          </w:rPr>
          <w:t>Figure 6.</w:t>
        </w:r>
        <w:r w:rsidRPr="00662B21">
          <w:rPr>
            <w:rStyle w:val="Hyperlink"/>
            <w:rFonts w:ascii="Times New Roman" w:hAnsi="Times New Roman" w:cs="Times New Roman"/>
            <w:noProof/>
          </w:rPr>
          <w:t xml:space="preserve"> Seasonal Index by Month — All Vehicle Model Groups</w:t>
        </w:r>
        <w:r>
          <w:rPr>
            <w:noProof/>
            <w:webHidden/>
          </w:rPr>
          <w:tab/>
        </w:r>
        <w:r>
          <w:rPr>
            <w:noProof/>
            <w:webHidden/>
          </w:rPr>
          <w:fldChar w:fldCharType="begin"/>
        </w:r>
        <w:r>
          <w:rPr>
            <w:noProof/>
            <w:webHidden/>
          </w:rPr>
          <w:instrText xml:space="preserve"> PAGEREF _Toc232246195 \h </w:instrText>
        </w:r>
        <w:r>
          <w:rPr>
            <w:noProof/>
            <w:webHidden/>
          </w:rPr>
        </w:r>
        <w:r>
          <w:rPr>
            <w:noProof/>
            <w:webHidden/>
          </w:rPr>
          <w:fldChar w:fldCharType="separate"/>
        </w:r>
        <w:r>
          <w:rPr>
            <w:noProof/>
            <w:webHidden/>
          </w:rPr>
          <w:t>26</w:t>
        </w:r>
        <w:r>
          <w:rPr>
            <w:noProof/>
            <w:webHidden/>
          </w:rPr>
          <w:fldChar w:fldCharType="end"/>
        </w:r>
      </w:hyperlink>
    </w:p>
    <w:p w14:paraId="2DA6809A" w14:textId="60982980" w:rsidR="00CC2746" w:rsidRDefault="00CC2746">
      <w:pPr>
        <w:pStyle w:val="TableofFigures"/>
        <w:tabs>
          <w:tab w:val="right" w:leader="dot" w:pos="9396"/>
        </w:tabs>
        <w:rPr>
          <w:rFonts w:eastAsiaTheme="minorEastAsia"/>
          <w:noProof/>
          <w:kern w:val="2"/>
          <w:sz w:val="24"/>
          <w:szCs w:val="24"/>
          <w:lang w:val="en-GB" w:eastAsia="en-GB"/>
          <w14:ligatures w14:val="standardContextual"/>
        </w:rPr>
      </w:pPr>
      <w:hyperlink w:anchor="_Toc232246196" w:history="1">
        <w:r w:rsidRPr="00662B21">
          <w:rPr>
            <w:rStyle w:val="Hyperlink"/>
            <w:rFonts w:ascii="Times New Roman" w:hAnsi="Times New Roman" w:cs="Times New Roman"/>
            <w:b/>
            <w:bCs/>
            <w:noProof/>
          </w:rPr>
          <w:t>Figure 7</w:t>
        </w:r>
        <w:r w:rsidRPr="00662B21">
          <w:rPr>
            <w:rStyle w:val="Hyperlink"/>
            <w:rFonts w:ascii="Times New Roman" w:hAnsi="Times New Roman" w:cs="Times New Roman"/>
            <w:noProof/>
          </w:rPr>
          <w:t xml:space="preserve">. EWMA Window Selection: MAE Cross-Validation (W </w:t>
        </w:r>
        <w:r w:rsidRPr="00662B21">
          <w:rPr>
            <w:rStyle w:val="Hyperlink"/>
            <w:rFonts w:ascii="Cambria Math" w:hAnsi="Cambria Math" w:cs="Cambria Math"/>
            <w:noProof/>
          </w:rPr>
          <w:t>∈</w:t>
        </w:r>
        <w:r w:rsidRPr="00662B21">
          <w:rPr>
            <w:rStyle w:val="Hyperlink"/>
            <w:rFonts w:ascii="Times New Roman" w:hAnsi="Times New Roman" w:cs="Times New Roman"/>
            <w:noProof/>
          </w:rPr>
          <w:t xml:space="preserve"> {3,...,19})</w:t>
        </w:r>
        <w:r>
          <w:rPr>
            <w:noProof/>
            <w:webHidden/>
          </w:rPr>
          <w:tab/>
        </w:r>
        <w:r>
          <w:rPr>
            <w:noProof/>
            <w:webHidden/>
          </w:rPr>
          <w:fldChar w:fldCharType="begin"/>
        </w:r>
        <w:r>
          <w:rPr>
            <w:noProof/>
            <w:webHidden/>
          </w:rPr>
          <w:instrText xml:space="preserve"> PAGEREF _Toc232246196 \h </w:instrText>
        </w:r>
        <w:r>
          <w:rPr>
            <w:noProof/>
            <w:webHidden/>
          </w:rPr>
        </w:r>
        <w:r>
          <w:rPr>
            <w:noProof/>
            <w:webHidden/>
          </w:rPr>
          <w:fldChar w:fldCharType="separate"/>
        </w:r>
        <w:r>
          <w:rPr>
            <w:noProof/>
            <w:webHidden/>
          </w:rPr>
          <w:t>27</w:t>
        </w:r>
        <w:r>
          <w:rPr>
            <w:noProof/>
            <w:webHidden/>
          </w:rPr>
          <w:fldChar w:fldCharType="end"/>
        </w:r>
      </w:hyperlink>
    </w:p>
    <w:p w14:paraId="67A0628B" w14:textId="7F308BAA" w:rsidR="00CC2746" w:rsidRDefault="00CC2746">
      <w:pPr>
        <w:pStyle w:val="TableofFigures"/>
        <w:tabs>
          <w:tab w:val="right" w:leader="dot" w:pos="9396"/>
        </w:tabs>
        <w:rPr>
          <w:rFonts w:eastAsiaTheme="minorEastAsia"/>
          <w:noProof/>
          <w:kern w:val="2"/>
          <w:sz w:val="24"/>
          <w:szCs w:val="24"/>
          <w:lang w:val="en-GB" w:eastAsia="en-GB"/>
          <w14:ligatures w14:val="standardContextual"/>
        </w:rPr>
      </w:pPr>
      <w:hyperlink w:anchor="_Toc232246197" w:history="1">
        <w:r w:rsidRPr="00662B21">
          <w:rPr>
            <w:rStyle w:val="Hyperlink"/>
            <w:rFonts w:ascii="Times New Roman" w:hAnsi="Times New Roman" w:cs="Times New Roman"/>
            <w:b/>
            <w:bCs/>
            <w:noProof/>
          </w:rPr>
          <w:t>Figure 8</w:t>
        </w:r>
        <w:r w:rsidRPr="00662B21">
          <w:rPr>
            <w:rStyle w:val="Hyperlink"/>
            <w:rFonts w:ascii="Times New Roman" w:hAnsi="Times New Roman" w:cs="Times New Roman"/>
            <w:noProof/>
          </w:rPr>
          <w:t xml:space="preserve">. EWMA Window Selection: MAE Cross-Validation (W </w:t>
        </w:r>
        <w:r w:rsidRPr="00662B21">
          <w:rPr>
            <w:rStyle w:val="Hyperlink"/>
            <w:rFonts w:ascii="Cambria Math" w:hAnsi="Cambria Math" w:cs="Cambria Math"/>
            <w:noProof/>
          </w:rPr>
          <w:t>∈</w:t>
        </w:r>
        <w:r w:rsidRPr="00662B21">
          <w:rPr>
            <w:rStyle w:val="Hyperlink"/>
            <w:rFonts w:ascii="Times New Roman" w:hAnsi="Times New Roman" w:cs="Times New Roman"/>
            <w:noProof/>
          </w:rPr>
          <w:t xml:space="preserve"> {3,...,19})</w:t>
        </w:r>
        <w:r>
          <w:rPr>
            <w:noProof/>
            <w:webHidden/>
          </w:rPr>
          <w:tab/>
        </w:r>
        <w:r>
          <w:rPr>
            <w:noProof/>
            <w:webHidden/>
          </w:rPr>
          <w:fldChar w:fldCharType="begin"/>
        </w:r>
        <w:r>
          <w:rPr>
            <w:noProof/>
            <w:webHidden/>
          </w:rPr>
          <w:instrText xml:space="preserve"> PAGEREF _Toc232246197 \h </w:instrText>
        </w:r>
        <w:r>
          <w:rPr>
            <w:noProof/>
            <w:webHidden/>
          </w:rPr>
        </w:r>
        <w:r>
          <w:rPr>
            <w:noProof/>
            <w:webHidden/>
          </w:rPr>
          <w:fldChar w:fldCharType="separate"/>
        </w:r>
        <w:r>
          <w:rPr>
            <w:noProof/>
            <w:webHidden/>
          </w:rPr>
          <w:t>28</w:t>
        </w:r>
        <w:r>
          <w:rPr>
            <w:noProof/>
            <w:webHidden/>
          </w:rPr>
          <w:fldChar w:fldCharType="end"/>
        </w:r>
      </w:hyperlink>
    </w:p>
    <w:p w14:paraId="0EF15D18" w14:textId="1859360C" w:rsidR="00CC2746" w:rsidRDefault="00CC2746">
      <w:pPr>
        <w:pStyle w:val="TableofFigures"/>
        <w:tabs>
          <w:tab w:val="right" w:leader="dot" w:pos="9396"/>
        </w:tabs>
        <w:rPr>
          <w:rFonts w:eastAsiaTheme="minorEastAsia"/>
          <w:noProof/>
          <w:kern w:val="2"/>
          <w:sz w:val="24"/>
          <w:szCs w:val="24"/>
          <w:lang w:val="en-GB" w:eastAsia="en-GB"/>
          <w14:ligatures w14:val="standardContextual"/>
        </w:rPr>
      </w:pPr>
      <w:hyperlink w:anchor="_Toc232246198" w:history="1">
        <w:r w:rsidRPr="00662B21">
          <w:rPr>
            <w:rStyle w:val="Hyperlink"/>
            <w:rFonts w:ascii="Times New Roman" w:hAnsi="Times New Roman" w:cs="Times New Roman"/>
            <w:b/>
            <w:bCs/>
            <w:noProof/>
          </w:rPr>
          <w:t>Figure 9</w:t>
        </w:r>
        <w:r w:rsidRPr="00662B21">
          <w:rPr>
            <w:rStyle w:val="Hyperlink"/>
            <w:rFonts w:ascii="Times New Roman" w:hAnsi="Times New Roman" w:cs="Times New Roman"/>
            <w:noProof/>
          </w:rPr>
          <w:t>. MCDM Sub-Score Breakdown by Dealer — P, LP, S, H Scores (January 2026)</w:t>
        </w:r>
        <w:r>
          <w:rPr>
            <w:noProof/>
            <w:webHidden/>
          </w:rPr>
          <w:tab/>
        </w:r>
        <w:r>
          <w:rPr>
            <w:noProof/>
            <w:webHidden/>
          </w:rPr>
          <w:fldChar w:fldCharType="begin"/>
        </w:r>
        <w:r>
          <w:rPr>
            <w:noProof/>
            <w:webHidden/>
          </w:rPr>
          <w:instrText xml:space="preserve"> PAGEREF _Toc232246198 \h </w:instrText>
        </w:r>
        <w:r>
          <w:rPr>
            <w:noProof/>
            <w:webHidden/>
          </w:rPr>
        </w:r>
        <w:r>
          <w:rPr>
            <w:noProof/>
            <w:webHidden/>
          </w:rPr>
          <w:fldChar w:fldCharType="separate"/>
        </w:r>
        <w:r>
          <w:rPr>
            <w:noProof/>
            <w:webHidden/>
          </w:rPr>
          <w:t>33</w:t>
        </w:r>
        <w:r>
          <w:rPr>
            <w:noProof/>
            <w:webHidden/>
          </w:rPr>
          <w:fldChar w:fldCharType="end"/>
        </w:r>
      </w:hyperlink>
    </w:p>
    <w:p w14:paraId="5C8D1917" w14:textId="5B260D0F" w:rsidR="00CC2746" w:rsidRDefault="00CC2746">
      <w:pPr>
        <w:pStyle w:val="TableofFigures"/>
        <w:tabs>
          <w:tab w:val="right" w:leader="dot" w:pos="9396"/>
        </w:tabs>
        <w:rPr>
          <w:rFonts w:eastAsiaTheme="minorEastAsia"/>
          <w:noProof/>
          <w:kern w:val="2"/>
          <w:sz w:val="24"/>
          <w:szCs w:val="24"/>
          <w:lang w:val="en-GB" w:eastAsia="en-GB"/>
          <w14:ligatures w14:val="standardContextual"/>
        </w:rPr>
      </w:pPr>
      <w:hyperlink w:anchor="_Toc232246199" w:history="1">
        <w:r w:rsidRPr="00662B21">
          <w:rPr>
            <w:rStyle w:val="Hyperlink"/>
            <w:rFonts w:ascii="Times New Roman" w:hAnsi="Times New Roman" w:cs="Times New Roman"/>
            <w:b/>
            <w:bCs/>
            <w:noProof/>
          </w:rPr>
          <w:t>Figure 10.</w:t>
        </w:r>
        <w:r w:rsidRPr="00662B21">
          <w:rPr>
            <w:rStyle w:val="Hyperlink"/>
            <w:rFonts w:ascii="Times New Roman" w:hAnsi="Times New Roman" w:cs="Times New Roman"/>
            <w:noProof/>
          </w:rPr>
          <w:t xml:space="preserve"> MCDM Composite Score Distribution — Dealer Ranking (January 2026)</w:t>
        </w:r>
        <w:r>
          <w:rPr>
            <w:noProof/>
            <w:webHidden/>
          </w:rPr>
          <w:tab/>
        </w:r>
        <w:r>
          <w:rPr>
            <w:noProof/>
            <w:webHidden/>
          </w:rPr>
          <w:fldChar w:fldCharType="begin"/>
        </w:r>
        <w:r>
          <w:rPr>
            <w:noProof/>
            <w:webHidden/>
          </w:rPr>
          <w:instrText xml:space="preserve"> PAGEREF _Toc232246199 \h </w:instrText>
        </w:r>
        <w:r>
          <w:rPr>
            <w:noProof/>
            <w:webHidden/>
          </w:rPr>
        </w:r>
        <w:r>
          <w:rPr>
            <w:noProof/>
            <w:webHidden/>
          </w:rPr>
          <w:fldChar w:fldCharType="separate"/>
        </w:r>
        <w:r>
          <w:rPr>
            <w:noProof/>
            <w:webHidden/>
          </w:rPr>
          <w:t>34</w:t>
        </w:r>
        <w:r>
          <w:rPr>
            <w:noProof/>
            <w:webHidden/>
          </w:rPr>
          <w:fldChar w:fldCharType="end"/>
        </w:r>
      </w:hyperlink>
    </w:p>
    <w:p w14:paraId="2C086A1D" w14:textId="0BC86FC5" w:rsidR="00CC2746" w:rsidRDefault="00CC2746">
      <w:pPr>
        <w:pStyle w:val="TableofFigures"/>
        <w:tabs>
          <w:tab w:val="right" w:leader="dot" w:pos="9396"/>
        </w:tabs>
        <w:rPr>
          <w:rFonts w:eastAsiaTheme="minorEastAsia"/>
          <w:noProof/>
          <w:kern w:val="2"/>
          <w:sz w:val="24"/>
          <w:szCs w:val="24"/>
          <w:lang w:val="en-GB" w:eastAsia="en-GB"/>
          <w14:ligatures w14:val="standardContextual"/>
        </w:rPr>
      </w:pPr>
      <w:hyperlink w:anchor="_Toc232246200" w:history="1">
        <w:r w:rsidRPr="00662B21">
          <w:rPr>
            <w:rStyle w:val="Hyperlink"/>
            <w:rFonts w:ascii="Times New Roman" w:hAnsi="Times New Roman" w:cs="Times New Roman"/>
            <w:b/>
            <w:bCs/>
            <w:noProof/>
          </w:rPr>
          <w:t>Figure 11</w:t>
        </w:r>
        <w:r w:rsidRPr="00662B21">
          <w:rPr>
            <w:rStyle w:val="Hyperlink"/>
            <w:rFonts w:ascii="Times New Roman" w:hAnsi="Times New Roman" w:cs="Times New Roman"/>
            <w:noProof/>
          </w:rPr>
          <w:t>. January 2026 Monthly Dealer Target Plan by Model Group</w:t>
        </w:r>
        <w:r>
          <w:rPr>
            <w:noProof/>
            <w:webHidden/>
          </w:rPr>
          <w:tab/>
        </w:r>
        <w:r>
          <w:rPr>
            <w:noProof/>
            <w:webHidden/>
          </w:rPr>
          <w:fldChar w:fldCharType="begin"/>
        </w:r>
        <w:r>
          <w:rPr>
            <w:noProof/>
            <w:webHidden/>
          </w:rPr>
          <w:instrText xml:space="preserve"> PAGEREF _Toc232246200 \h </w:instrText>
        </w:r>
        <w:r>
          <w:rPr>
            <w:noProof/>
            <w:webHidden/>
          </w:rPr>
        </w:r>
        <w:r>
          <w:rPr>
            <w:noProof/>
            <w:webHidden/>
          </w:rPr>
          <w:fldChar w:fldCharType="separate"/>
        </w:r>
        <w:r>
          <w:rPr>
            <w:noProof/>
            <w:webHidden/>
          </w:rPr>
          <w:t>39</w:t>
        </w:r>
        <w:r>
          <w:rPr>
            <w:noProof/>
            <w:webHidden/>
          </w:rPr>
          <w:fldChar w:fldCharType="end"/>
        </w:r>
      </w:hyperlink>
    </w:p>
    <w:p w14:paraId="59DB9D72" w14:textId="49B46D97" w:rsidR="00CC2746" w:rsidRDefault="00CC2746">
      <w:pPr>
        <w:pStyle w:val="TableofFigures"/>
        <w:tabs>
          <w:tab w:val="right" w:leader="dot" w:pos="9396"/>
        </w:tabs>
        <w:rPr>
          <w:rFonts w:eastAsiaTheme="minorEastAsia"/>
          <w:noProof/>
          <w:kern w:val="2"/>
          <w:sz w:val="24"/>
          <w:szCs w:val="24"/>
          <w:lang w:val="en-GB" w:eastAsia="en-GB"/>
          <w14:ligatures w14:val="standardContextual"/>
        </w:rPr>
      </w:pPr>
      <w:hyperlink w:anchor="_Toc232246201" w:history="1">
        <w:r w:rsidRPr="00662B21">
          <w:rPr>
            <w:rStyle w:val="Hyperlink"/>
            <w:rFonts w:ascii="Times New Roman" w:hAnsi="Times New Roman" w:cs="Times New Roman"/>
            <w:b/>
            <w:bCs/>
            <w:noProof/>
          </w:rPr>
          <w:t>Figure 12</w:t>
        </w:r>
        <w:r w:rsidRPr="00662B21">
          <w:rPr>
            <w:rStyle w:val="Hyperlink"/>
            <w:rFonts w:ascii="Times New Roman" w:hAnsi="Times New Roman" w:cs="Times New Roman"/>
            <w:noProof/>
          </w:rPr>
          <w:t>. January 2026 Allocation Results by Dealer (22 Active Dealers)</w:t>
        </w:r>
        <w:r>
          <w:rPr>
            <w:noProof/>
            <w:webHidden/>
          </w:rPr>
          <w:tab/>
        </w:r>
        <w:r>
          <w:rPr>
            <w:noProof/>
            <w:webHidden/>
          </w:rPr>
          <w:fldChar w:fldCharType="begin"/>
        </w:r>
        <w:r>
          <w:rPr>
            <w:noProof/>
            <w:webHidden/>
          </w:rPr>
          <w:instrText xml:space="preserve"> PAGEREF _Toc232246201 \h </w:instrText>
        </w:r>
        <w:r>
          <w:rPr>
            <w:noProof/>
            <w:webHidden/>
          </w:rPr>
        </w:r>
        <w:r>
          <w:rPr>
            <w:noProof/>
            <w:webHidden/>
          </w:rPr>
          <w:fldChar w:fldCharType="separate"/>
        </w:r>
        <w:r>
          <w:rPr>
            <w:noProof/>
            <w:webHidden/>
          </w:rPr>
          <w:t>40</w:t>
        </w:r>
        <w:r>
          <w:rPr>
            <w:noProof/>
            <w:webHidden/>
          </w:rPr>
          <w:fldChar w:fldCharType="end"/>
        </w:r>
      </w:hyperlink>
    </w:p>
    <w:p w14:paraId="48E48228" w14:textId="5934001F" w:rsidR="004E2E7E" w:rsidRPr="00410AD4" w:rsidRDefault="00DB72B8">
      <w:pPr>
        <w:rPr>
          <w:rFonts w:ascii="Times New Roman" w:hAnsi="Times New Roman" w:cs="Times New Roman"/>
        </w:rPr>
      </w:pPr>
      <w:r w:rsidRPr="00410AD4">
        <w:rPr>
          <w:rFonts w:ascii="Times New Roman" w:hAnsi="Times New Roman" w:cs="Times New Roman"/>
        </w:rPr>
        <w:fldChar w:fldCharType="end"/>
      </w:r>
      <w:r w:rsidR="004E2E7E" w:rsidRPr="00410AD4">
        <w:rPr>
          <w:rFonts w:ascii="Times New Roman" w:hAnsi="Times New Roman" w:cs="Times New Roman"/>
        </w:rPr>
        <w:br w:type="page"/>
      </w:r>
    </w:p>
    <w:p w14:paraId="0162191E" w14:textId="4284DC62" w:rsidR="004E2E7E" w:rsidRPr="00410AD4" w:rsidRDefault="004E2E7E" w:rsidP="004E2E7E">
      <w:pPr>
        <w:pStyle w:val="Heading1"/>
        <w:rPr>
          <w:rFonts w:ascii="Times New Roman" w:hAnsi="Times New Roman" w:cs="Times New Roman"/>
          <w:b/>
          <w:bCs/>
          <w:color w:val="auto"/>
          <w:sz w:val="40"/>
          <w:szCs w:val="40"/>
        </w:rPr>
      </w:pPr>
      <w:bookmarkStart w:id="3" w:name="_Toc232242549"/>
      <w:r w:rsidRPr="00410AD4">
        <w:rPr>
          <w:rFonts w:ascii="Times New Roman" w:hAnsi="Times New Roman" w:cs="Times New Roman"/>
          <w:b/>
          <w:bCs/>
          <w:color w:val="auto"/>
          <w:sz w:val="40"/>
          <w:szCs w:val="40"/>
        </w:rPr>
        <w:lastRenderedPageBreak/>
        <w:t>L</w:t>
      </w:r>
      <w:r w:rsidR="009C0796" w:rsidRPr="00410AD4">
        <w:rPr>
          <w:rFonts w:ascii="Times New Roman" w:hAnsi="Times New Roman" w:cs="Times New Roman"/>
          <w:b/>
          <w:bCs/>
          <w:color w:val="auto"/>
          <w:sz w:val="40"/>
          <w:szCs w:val="40"/>
        </w:rPr>
        <w:t>IST</w:t>
      </w:r>
      <w:r w:rsidR="00F34871" w:rsidRPr="00410AD4">
        <w:rPr>
          <w:rFonts w:ascii="Times New Roman" w:hAnsi="Times New Roman" w:cs="Times New Roman"/>
          <w:b/>
          <w:bCs/>
          <w:color w:val="auto"/>
          <w:sz w:val="40"/>
          <w:szCs w:val="40"/>
        </w:rPr>
        <w:t xml:space="preserve"> OF </w:t>
      </w:r>
      <w:proofErr w:type="gramStart"/>
      <w:r w:rsidR="00F34871" w:rsidRPr="00410AD4">
        <w:rPr>
          <w:rFonts w:ascii="Times New Roman" w:hAnsi="Times New Roman" w:cs="Times New Roman"/>
          <w:b/>
          <w:bCs/>
          <w:color w:val="auto"/>
          <w:sz w:val="40"/>
          <w:szCs w:val="40"/>
        </w:rPr>
        <w:t>TABLE</w:t>
      </w:r>
      <w:bookmarkEnd w:id="3"/>
      <w:proofErr w:type="gramEnd"/>
    </w:p>
    <w:p w14:paraId="2B6A4C8C" w14:textId="77777777" w:rsidR="004E2E7E" w:rsidRPr="00410AD4" w:rsidRDefault="00000000">
      <w:pPr>
        <w:rPr>
          <w:rFonts w:ascii="Times New Roman" w:hAnsi="Times New Roman" w:cs="Times New Roman"/>
        </w:rPr>
      </w:pPr>
      <w:r w:rsidRPr="00410AD4">
        <w:rPr>
          <w:rFonts w:ascii="Times New Roman" w:hAnsi="Times New Roman" w:cs="Times New Roman"/>
        </w:rPr>
        <w:pict w14:anchorId="5EF665A8">
          <v:rect id="_x0000_i1029" style="width:0;height:1.5pt" o:hralign="center" o:hrstd="t" o:hr="t" fillcolor="#a0a0a0" stroked="f"/>
        </w:pict>
      </w:r>
    </w:p>
    <w:p w14:paraId="280756A0" w14:textId="472297E6" w:rsidR="004E2E7E" w:rsidRPr="00410AD4" w:rsidRDefault="0068085E" w:rsidP="000C71F1">
      <w:pPr>
        <w:jc w:val="right"/>
        <w:rPr>
          <w:rFonts w:ascii="Times New Roman" w:hAnsi="Times New Roman" w:cs="Times New Roman"/>
          <w:b/>
          <w:bCs/>
        </w:rPr>
      </w:pPr>
      <w:r w:rsidRPr="00410AD4">
        <w:rPr>
          <w:rFonts w:ascii="Times New Roman" w:hAnsi="Times New Roman" w:cs="Times New Roman"/>
          <w:b/>
          <w:bCs/>
        </w:rPr>
        <w:t>Page</w:t>
      </w:r>
      <w:r w:rsidRPr="00410AD4">
        <w:rPr>
          <w:rFonts w:ascii="Times New Roman" w:hAnsi="Times New Roman" w:cs="Times New Roman"/>
        </w:rPr>
        <w:fldChar w:fldCharType="begin"/>
      </w:r>
      <w:r w:rsidRPr="00410AD4">
        <w:rPr>
          <w:rFonts w:ascii="Times New Roman" w:hAnsi="Times New Roman" w:cs="Times New Roman"/>
        </w:rPr>
        <w:instrText xml:space="preserve"> TOC \h \z \c "Tablo" </w:instrText>
      </w:r>
      <w:r w:rsidRPr="00410AD4">
        <w:rPr>
          <w:rFonts w:ascii="Times New Roman" w:hAnsi="Times New Roman" w:cs="Times New Roman"/>
        </w:rPr>
        <w:fldChar w:fldCharType="separate"/>
      </w:r>
      <w:r w:rsidRPr="00410AD4">
        <w:rPr>
          <w:rFonts w:ascii="Times New Roman" w:hAnsi="Times New Roman" w:cs="Times New Roman"/>
        </w:rPr>
        <w:fldChar w:fldCharType="end"/>
      </w:r>
    </w:p>
    <w:p w14:paraId="4E665B76" w14:textId="4060F4D7" w:rsidR="00CC2746" w:rsidRDefault="000C71F1">
      <w:pPr>
        <w:pStyle w:val="TableofFigures"/>
        <w:tabs>
          <w:tab w:val="right" w:leader="dot" w:pos="9396"/>
        </w:tabs>
        <w:rPr>
          <w:rFonts w:eastAsiaTheme="minorEastAsia"/>
          <w:noProof/>
          <w:kern w:val="2"/>
          <w:sz w:val="24"/>
          <w:szCs w:val="24"/>
          <w:lang w:val="en-GB" w:eastAsia="en-GB"/>
          <w14:ligatures w14:val="standardContextual"/>
        </w:rPr>
      </w:pPr>
      <w:r w:rsidRPr="00410AD4">
        <w:rPr>
          <w:rFonts w:ascii="Times New Roman" w:hAnsi="Times New Roman" w:cs="Times New Roman"/>
        </w:rPr>
        <w:fldChar w:fldCharType="begin"/>
      </w:r>
      <w:r w:rsidRPr="00410AD4">
        <w:rPr>
          <w:rFonts w:ascii="Times New Roman" w:hAnsi="Times New Roman" w:cs="Times New Roman"/>
        </w:rPr>
        <w:instrText xml:space="preserve"> TOC \h \z \c "Table" </w:instrText>
      </w:r>
      <w:r w:rsidRPr="00410AD4">
        <w:rPr>
          <w:rFonts w:ascii="Times New Roman" w:hAnsi="Times New Roman" w:cs="Times New Roman"/>
        </w:rPr>
        <w:fldChar w:fldCharType="separate"/>
      </w:r>
      <w:hyperlink w:anchor="_Toc232246223" w:history="1">
        <w:r w:rsidR="00CC2746" w:rsidRPr="003F7992">
          <w:rPr>
            <w:rStyle w:val="Hyperlink"/>
            <w:rFonts w:ascii="Times New Roman" w:hAnsi="Times New Roman" w:cs="Times New Roman"/>
            <w:b/>
            <w:bCs/>
            <w:noProof/>
          </w:rPr>
          <w:t>Table 1.</w:t>
        </w:r>
        <w:r w:rsidR="00CC2746" w:rsidRPr="003F7992">
          <w:rPr>
            <w:rStyle w:val="Hyperlink"/>
            <w:rFonts w:ascii="Times New Roman" w:hAnsi="Times New Roman" w:cs="Times New Roman"/>
            <w:noProof/>
          </w:rPr>
          <w:t xml:space="preserve"> Literature Review Summary</w:t>
        </w:r>
        <w:r w:rsidR="00CC2746">
          <w:rPr>
            <w:noProof/>
            <w:webHidden/>
          </w:rPr>
          <w:tab/>
        </w:r>
        <w:r w:rsidR="00CC2746">
          <w:rPr>
            <w:noProof/>
            <w:webHidden/>
          </w:rPr>
          <w:fldChar w:fldCharType="begin"/>
        </w:r>
        <w:r w:rsidR="00CC2746">
          <w:rPr>
            <w:noProof/>
            <w:webHidden/>
          </w:rPr>
          <w:instrText xml:space="preserve"> PAGEREF _Toc232246223 \h </w:instrText>
        </w:r>
        <w:r w:rsidR="00CC2746">
          <w:rPr>
            <w:noProof/>
            <w:webHidden/>
          </w:rPr>
        </w:r>
        <w:r w:rsidR="00CC2746">
          <w:rPr>
            <w:noProof/>
            <w:webHidden/>
          </w:rPr>
          <w:fldChar w:fldCharType="separate"/>
        </w:r>
        <w:r w:rsidR="00CC2746">
          <w:rPr>
            <w:noProof/>
            <w:webHidden/>
          </w:rPr>
          <w:t>17</w:t>
        </w:r>
        <w:r w:rsidR="00CC2746">
          <w:rPr>
            <w:noProof/>
            <w:webHidden/>
          </w:rPr>
          <w:fldChar w:fldCharType="end"/>
        </w:r>
      </w:hyperlink>
    </w:p>
    <w:p w14:paraId="47CF9DDA" w14:textId="5593AB05" w:rsidR="00CC2746" w:rsidRDefault="00CC2746">
      <w:pPr>
        <w:pStyle w:val="TableofFigures"/>
        <w:tabs>
          <w:tab w:val="right" w:leader="dot" w:pos="9396"/>
        </w:tabs>
        <w:rPr>
          <w:rFonts w:eastAsiaTheme="minorEastAsia"/>
          <w:noProof/>
          <w:kern w:val="2"/>
          <w:sz w:val="24"/>
          <w:szCs w:val="24"/>
          <w:lang w:val="en-GB" w:eastAsia="en-GB"/>
          <w14:ligatures w14:val="standardContextual"/>
        </w:rPr>
      </w:pPr>
      <w:hyperlink w:anchor="_Toc232246224" w:history="1">
        <w:r w:rsidRPr="003F7992">
          <w:rPr>
            <w:rStyle w:val="Hyperlink"/>
            <w:rFonts w:ascii="Times New Roman" w:hAnsi="Times New Roman" w:cs="Times New Roman"/>
            <w:b/>
            <w:bCs/>
            <w:noProof/>
          </w:rPr>
          <w:t>Table 2</w:t>
        </w:r>
        <w:r w:rsidRPr="003F7992">
          <w:rPr>
            <w:rStyle w:val="Hyperlink"/>
            <w:rFonts w:ascii="Times New Roman" w:hAnsi="Times New Roman" w:cs="Times New Roman"/>
            <w:noProof/>
          </w:rPr>
          <w:t>. January 2026 Active Vehicle Portfolio</w:t>
        </w:r>
        <w:r>
          <w:rPr>
            <w:noProof/>
            <w:webHidden/>
          </w:rPr>
          <w:tab/>
        </w:r>
        <w:r>
          <w:rPr>
            <w:noProof/>
            <w:webHidden/>
          </w:rPr>
          <w:fldChar w:fldCharType="begin"/>
        </w:r>
        <w:r>
          <w:rPr>
            <w:noProof/>
            <w:webHidden/>
          </w:rPr>
          <w:instrText xml:space="preserve"> PAGEREF _Toc232246224 \h </w:instrText>
        </w:r>
        <w:r>
          <w:rPr>
            <w:noProof/>
            <w:webHidden/>
          </w:rPr>
        </w:r>
        <w:r>
          <w:rPr>
            <w:noProof/>
            <w:webHidden/>
          </w:rPr>
          <w:fldChar w:fldCharType="separate"/>
        </w:r>
        <w:r>
          <w:rPr>
            <w:noProof/>
            <w:webHidden/>
          </w:rPr>
          <w:t>21</w:t>
        </w:r>
        <w:r>
          <w:rPr>
            <w:noProof/>
            <w:webHidden/>
          </w:rPr>
          <w:fldChar w:fldCharType="end"/>
        </w:r>
      </w:hyperlink>
    </w:p>
    <w:p w14:paraId="02E781D3" w14:textId="3EC3594A" w:rsidR="00CC2746" w:rsidRDefault="00CC2746">
      <w:pPr>
        <w:pStyle w:val="TableofFigures"/>
        <w:tabs>
          <w:tab w:val="right" w:leader="dot" w:pos="9396"/>
        </w:tabs>
        <w:rPr>
          <w:rFonts w:eastAsiaTheme="minorEastAsia"/>
          <w:noProof/>
          <w:kern w:val="2"/>
          <w:sz w:val="24"/>
          <w:szCs w:val="24"/>
          <w:lang w:val="en-GB" w:eastAsia="en-GB"/>
          <w14:ligatures w14:val="standardContextual"/>
        </w:rPr>
      </w:pPr>
      <w:hyperlink w:anchor="_Toc232246225" w:history="1">
        <w:r w:rsidRPr="003F7992">
          <w:rPr>
            <w:rStyle w:val="Hyperlink"/>
            <w:rFonts w:ascii="Times New Roman" w:hAnsi="Times New Roman" w:cs="Times New Roman"/>
            <w:b/>
            <w:bCs/>
            <w:noProof/>
          </w:rPr>
          <w:t>Table 3.</w:t>
        </w:r>
        <w:r w:rsidRPr="003F7992">
          <w:rPr>
            <w:rStyle w:val="Hyperlink"/>
            <w:rFonts w:ascii="Times New Roman" w:hAnsi="Times New Roman" w:cs="Times New Roman"/>
            <w:noProof/>
          </w:rPr>
          <w:t xml:space="preserve"> 2026 Monthly Allocation Plan (Scenario: 10,000 units/year)</w:t>
        </w:r>
        <w:r>
          <w:rPr>
            <w:noProof/>
            <w:webHidden/>
          </w:rPr>
          <w:tab/>
        </w:r>
        <w:r>
          <w:rPr>
            <w:noProof/>
            <w:webHidden/>
          </w:rPr>
          <w:fldChar w:fldCharType="begin"/>
        </w:r>
        <w:r>
          <w:rPr>
            <w:noProof/>
            <w:webHidden/>
          </w:rPr>
          <w:instrText xml:space="preserve"> PAGEREF _Toc232246225 \h </w:instrText>
        </w:r>
        <w:r>
          <w:rPr>
            <w:noProof/>
            <w:webHidden/>
          </w:rPr>
        </w:r>
        <w:r>
          <w:rPr>
            <w:noProof/>
            <w:webHidden/>
          </w:rPr>
          <w:fldChar w:fldCharType="separate"/>
        </w:r>
        <w:r>
          <w:rPr>
            <w:noProof/>
            <w:webHidden/>
          </w:rPr>
          <w:t>26</w:t>
        </w:r>
        <w:r>
          <w:rPr>
            <w:noProof/>
            <w:webHidden/>
          </w:rPr>
          <w:fldChar w:fldCharType="end"/>
        </w:r>
      </w:hyperlink>
    </w:p>
    <w:p w14:paraId="066C3606" w14:textId="6859D2D3" w:rsidR="00CC2746" w:rsidRDefault="00CC2746">
      <w:pPr>
        <w:pStyle w:val="TableofFigures"/>
        <w:tabs>
          <w:tab w:val="right" w:leader="dot" w:pos="9396"/>
        </w:tabs>
        <w:rPr>
          <w:rFonts w:eastAsiaTheme="minorEastAsia"/>
          <w:noProof/>
          <w:kern w:val="2"/>
          <w:sz w:val="24"/>
          <w:szCs w:val="24"/>
          <w:lang w:val="en-GB" w:eastAsia="en-GB"/>
          <w14:ligatures w14:val="standardContextual"/>
        </w:rPr>
      </w:pPr>
      <w:hyperlink w:anchor="_Toc232246226" w:history="1">
        <w:r w:rsidRPr="003F7992">
          <w:rPr>
            <w:rStyle w:val="Hyperlink"/>
            <w:rFonts w:ascii="Times New Roman" w:hAnsi="Times New Roman" w:cs="Times New Roman"/>
            <w:b/>
            <w:bCs/>
            <w:noProof/>
          </w:rPr>
          <w:t>Table 4</w:t>
        </w:r>
        <w:r w:rsidRPr="003F7992">
          <w:rPr>
            <w:rStyle w:val="Hyperlink"/>
            <w:rFonts w:ascii="Times New Roman" w:hAnsi="Times New Roman" w:cs="Times New Roman"/>
            <w:noProof/>
          </w:rPr>
          <w:t>. EWMA Window Analysis Results (W = 3 to W = 10)</w:t>
        </w:r>
        <w:r>
          <w:rPr>
            <w:noProof/>
            <w:webHidden/>
          </w:rPr>
          <w:tab/>
        </w:r>
        <w:r>
          <w:rPr>
            <w:noProof/>
            <w:webHidden/>
          </w:rPr>
          <w:fldChar w:fldCharType="begin"/>
        </w:r>
        <w:r>
          <w:rPr>
            <w:noProof/>
            <w:webHidden/>
          </w:rPr>
          <w:instrText xml:space="preserve"> PAGEREF _Toc232246226 \h </w:instrText>
        </w:r>
        <w:r>
          <w:rPr>
            <w:noProof/>
            <w:webHidden/>
          </w:rPr>
        </w:r>
        <w:r>
          <w:rPr>
            <w:noProof/>
            <w:webHidden/>
          </w:rPr>
          <w:fldChar w:fldCharType="separate"/>
        </w:r>
        <w:r>
          <w:rPr>
            <w:noProof/>
            <w:webHidden/>
          </w:rPr>
          <w:t>28</w:t>
        </w:r>
        <w:r>
          <w:rPr>
            <w:noProof/>
            <w:webHidden/>
          </w:rPr>
          <w:fldChar w:fldCharType="end"/>
        </w:r>
      </w:hyperlink>
    </w:p>
    <w:p w14:paraId="00614AC5" w14:textId="03590E69" w:rsidR="00CC2746" w:rsidRDefault="00CC2746">
      <w:pPr>
        <w:pStyle w:val="TableofFigures"/>
        <w:tabs>
          <w:tab w:val="right" w:leader="dot" w:pos="9396"/>
        </w:tabs>
        <w:rPr>
          <w:rFonts w:eastAsiaTheme="minorEastAsia"/>
          <w:noProof/>
          <w:kern w:val="2"/>
          <w:sz w:val="24"/>
          <w:szCs w:val="24"/>
          <w:lang w:val="en-GB" w:eastAsia="en-GB"/>
          <w14:ligatures w14:val="standardContextual"/>
        </w:rPr>
      </w:pPr>
      <w:hyperlink w:anchor="_Toc232246227" w:history="1">
        <w:r w:rsidRPr="003F7992">
          <w:rPr>
            <w:rStyle w:val="Hyperlink"/>
            <w:rFonts w:ascii="Times New Roman" w:hAnsi="Times New Roman" w:cs="Times New Roman"/>
            <w:b/>
            <w:bCs/>
            <w:noProof/>
          </w:rPr>
          <w:t>Table 5</w:t>
        </w:r>
        <w:r w:rsidRPr="003F7992">
          <w:rPr>
            <w:rStyle w:val="Hyperlink"/>
            <w:rFonts w:ascii="Times New Roman" w:hAnsi="Times New Roman" w:cs="Times New Roman"/>
            <w:noProof/>
          </w:rPr>
          <w:t>. December 2025 Out-of-Sample Forecast Validation by Dealer Tier</w:t>
        </w:r>
        <w:r>
          <w:rPr>
            <w:noProof/>
            <w:webHidden/>
          </w:rPr>
          <w:tab/>
        </w:r>
        <w:r>
          <w:rPr>
            <w:noProof/>
            <w:webHidden/>
          </w:rPr>
          <w:fldChar w:fldCharType="begin"/>
        </w:r>
        <w:r>
          <w:rPr>
            <w:noProof/>
            <w:webHidden/>
          </w:rPr>
          <w:instrText xml:space="preserve"> PAGEREF _Toc232246227 \h </w:instrText>
        </w:r>
        <w:r>
          <w:rPr>
            <w:noProof/>
            <w:webHidden/>
          </w:rPr>
        </w:r>
        <w:r>
          <w:rPr>
            <w:noProof/>
            <w:webHidden/>
          </w:rPr>
          <w:fldChar w:fldCharType="separate"/>
        </w:r>
        <w:r>
          <w:rPr>
            <w:noProof/>
            <w:webHidden/>
          </w:rPr>
          <w:t>29</w:t>
        </w:r>
        <w:r>
          <w:rPr>
            <w:noProof/>
            <w:webHidden/>
          </w:rPr>
          <w:fldChar w:fldCharType="end"/>
        </w:r>
      </w:hyperlink>
    </w:p>
    <w:p w14:paraId="2F7E0FB8" w14:textId="0065A8BB" w:rsidR="00CC2746" w:rsidRDefault="00CC2746">
      <w:pPr>
        <w:pStyle w:val="TableofFigures"/>
        <w:tabs>
          <w:tab w:val="right" w:leader="dot" w:pos="9396"/>
        </w:tabs>
        <w:rPr>
          <w:rFonts w:eastAsiaTheme="minorEastAsia"/>
          <w:noProof/>
          <w:kern w:val="2"/>
          <w:sz w:val="24"/>
          <w:szCs w:val="24"/>
          <w:lang w:val="en-GB" w:eastAsia="en-GB"/>
          <w14:ligatures w14:val="standardContextual"/>
        </w:rPr>
      </w:pPr>
      <w:hyperlink w:anchor="_Toc232246228" w:history="1">
        <w:r w:rsidRPr="003F7992">
          <w:rPr>
            <w:rStyle w:val="Hyperlink"/>
            <w:rFonts w:ascii="Times New Roman" w:hAnsi="Times New Roman" w:cs="Times New Roman"/>
            <w:b/>
            <w:bCs/>
            <w:noProof/>
          </w:rPr>
          <w:t>Table 6</w:t>
        </w:r>
        <w:r w:rsidRPr="003F7992">
          <w:rPr>
            <w:rStyle w:val="Hyperlink"/>
            <w:rFonts w:ascii="Times New Roman" w:hAnsi="Times New Roman" w:cs="Times New Roman"/>
            <w:noProof/>
          </w:rPr>
          <w:t>. MCDM Criteria Summary</w:t>
        </w:r>
        <w:r>
          <w:rPr>
            <w:noProof/>
            <w:webHidden/>
          </w:rPr>
          <w:tab/>
        </w:r>
        <w:r>
          <w:rPr>
            <w:noProof/>
            <w:webHidden/>
          </w:rPr>
          <w:fldChar w:fldCharType="begin"/>
        </w:r>
        <w:r>
          <w:rPr>
            <w:noProof/>
            <w:webHidden/>
          </w:rPr>
          <w:instrText xml:space="preserve"> PAGEREF _Toc232246228 \h </w:instrText>
        </w:r>
        <w:r>
          <w:rPr>
            <w:noProof/>
            <w:webHidden/>
          </w:rPr>
        </w:r>
        <w:r>
          <w:rPr>
            <w:noProof/>
            <w:webHidden/>
          </w:rPr>
          <w:fldChar w:fldCharType="separate"/>
        </w:r>
        <w:r>
          <w:rPr>
            <w:noProof/>
            <w:webHidden/>
          </w:rPr>
          <w:t>30</w:t>
        </w:r>
        <w:r>
          <w:rPr>
            <w:noProof/>
            <w:webHidden/>
          </w:rPr>
          <w:fldChar w:fldCharType="end"/>
        </w:r>
      </w:hyperlink>
    </w:p>
    <w:p w14:paraId="122DDE38" w14:textId="36EC4534" w:rsidR="00CC2746" w:rsidRDefault="00CC2746">
      <w:pPr>
        <w:pStyle w:val="TableofFigures"/>
        <w:tabs>
          <w:tab w:val="right" w:leader="dot" w:pos="9396"/>
        </w:tabs>
        <w:rPr>
          <w:rFonts w:eastAsiaTheme="minorEastAsia"/>
          <w:noProof/>
          <w:kern w:val="2"/>
          <w:sz w:val="24"/>
          <w:szCs w:val="24"/>
          <w:lang w:val="en-GB" w:eastAsia="en-GB"/>
          <w14:ligatures w14:val="standardContextual"/>
        </w:rPr>
      </w:pPr>
      <w:hyperlink w:anchor="_Toc232246229" w:history="1">
        <w:r w:rsidRPr="003F7992">
          <w:rPr>
            <w:rStyle w:val="Hyperlink"/>
            <w:rFonts w:ascii="Times New Roman" w:hAnsi="Times New Roman" w:cs="Times New Roman"/>
            <w:b/>
            <w:bCs/>
            <w:noProof/>
          </w:rPr>
          <w:t>Table 7.</w:t>
        </w:r>
        <w:r w:rsidRPr="003F7992">
          <w:rPr>
            <w:rStyle w:val="Hyperlink"/>
            <w:rFonts w:ascii="Times New Roman" w:hAnsi="Times New Roman" w:cs="Times New Roman"/>
            <w:noProof/>
          </w:rPr>
          <w:t xml:space="preserve"> MCDM Criteria Summary</w:t>
        </w:r>
        <w:r>
          <w:rPr>
            <w:noProof/>
            <w:webHidden/>
          </w:rPr>
          <w:tab/>
        </w:r>
        <w:r>
          <w:rPr>
            <w:noProof/>
            <w:webHidden/>
          </w:rPr>
          <w:fldChar w:fldCharType="begin"/>
        </w:r>
        <w:r>
          <w:rPr>
            <w:noProof/>
            <w:webHidden/>
          </w:rPr>
          <w:instrText xml:space="preserve"> PAGEREF _Toc232246229 \h </w:instrText>
        </w:r>
        <w:r>
          <w:rPr>
            <w:noProof/>
            <w:webHidden/>
          </w:rPr>
        </w:r>
        <w:r>
          <w:rPr>
            <w:noProof/>
            <w:webHidden/>
          </w:rPr>
          <w:fldChar w:fldCharType="separate"/>
        </w:r>
        <w:r>
          <w:rPr>
            <w:noProof/>
            <w:webHidden/>
          </w:rPr>
          <w:t>35</w:t>
        </w:r>
        <w:r>
          <w:rPr>
            <w:noProof/>
            <w:webHidden/>
          </w:rPr>
          <w:fldChar w:fldCharType="end"/>
        </w:r>
      </w:hyperlink>
    </w:p>
    <w:p w14:paraId="04B2B325" w14:textId="074C0876" w:rsidR="00CC2746" w:rsidRDefault="00CC2746">
      <w:pPr>
        <w:pStyle w:val="TableofFigures"/>
        <w:tabs>
          <w:tab w:val="right" w:leader="dot" w:pos="9396"/>
        </w:tabs>
        <w:rPr>
          <w:rFonts w:eastAsiaTheme="minorEastAsia"/>
          <w:noProof/>
          <w:kern w:val="2"/>
          <w:sz w:val="24"/>
          <w:szCs w:val="24"/>
          <w:lang w:val="en-GB" w:eastAsia="en-GB"/>
          <w14:ligatures w14:val="standardContextual"/>
        </w:rPr>
      </w:pPr>
      <w:hyperlink w:anchor="_Toc232246230" w:history="1">
        <w:r w:rsidRPr="003F7992">
          <w:rPr>
            <w:rStyle w:val="Hyperlink"/>
            <w:rFonts w:ascii="Times New Roman" w:hAnsi="Times New Roman" w:cs="Times New Roman"/>
            <w:b/>
            <w:bCs/>
            <w:noProof/>
          </w:rPr>
          <w:t>Table 8</w:t>
        </w:r>
        <w:r w:rsidRPr="003F7992">
          <w:rPr>
            <w:rStyle w:val="Hyperlink"/>
            <w:rFonts w:ascii="Times New Roman" w:hAnsi="Times New Roman" w:cs="Times New Roman"/>
            <w:noProof/>
          </w:rPr>
          <w:t>. Dealer Market Share and 2026 Annual Target Distribution (10,000-Unit Scenario)</w:t>
        </w:r>
        <w:r>
          <w:rPr>
            <w:noProof/>
            <w:webHidden/>
          </w:rPr>
          <w:tab/>
        </w:r>
        <w:r>
          <w:rPr>
            <w:noProof/>
            <w:webHidden/>
          </w:rPr>
          <w:fldChar w:fldCharType="begin"/>
        </w:r>
        <w:r>
          <w:rPr>
            <w:noProof/>
            <w:webHidden/>
          </w:rPr>
          <w:instrText xml:space="preserve"> PAGEREF _Toc232246230 \h </w:instrText>
        </w:r>
        <w:r>
          <w:rPr>
            <w:noProof/>
            <w:webHidden/>
          </w:rPr>
        </w:r>
        <w:r>
          <w:rPr>
            <w:noProof/>
            <w:webHidden/>
          </w:rPr>
          <w:fldChar w:fldCharType="separate"/>
        </w:r>
        <w:r>
          <w:rPr>
            <w:noProof/>
            <w:webHidden/>
          </w:rPr>
          <w:t>36</w:t>
        </w:r>
        <w:r>
          <w:rPr>
            <w:noProof/>
            <w:webHidden/>
          </w:rPr>
          <w:fldChar w:fldCharType="end"/>
        </w:r>
      </w:hyperlink>
    </w:p>
    <w:p w14:paraId="568F5564" w14:textId="4AC2F53B" w:rsidR="00CC2746" w:rsidRDefault="00CC2746">
      <w:pPr>
        <w:pStyle w:val="TableofFigures"/>
        <w:tabs>
          <w:tab w:val="right" w:leader="dot" w:pos="9396"/>
        </w:tabs>
        <w:rPr>
          <w:rFonts w:eastAsiaTheme="minorEastAsia"/>
          <w:noProof/>
          <w:kern w:val="2"/>
          <w:sz w:val="24"/>
          <w:szCs w:val="24"/>
          <w:lang w:val="en-GB" w:eastAsia="en-GB"/>
          <w14:ligatures w14:val="standardContextual"/>
        </w:rPr>
      </w:pPr>
      <w:hyperlink w:anchor="_Toc232246231" w:history="1">
        <w:r w:rsidRPr="003F7992">
          <w:rPr>
            <w:rStyle w:val="Hyperlink"/>
            <w:rFonts w:ascii="Times New Roman" w:hAnsi="Times New Roman" w:cs="Times New Roman"/>
            <w:b/>
            <w:bCs/>
            <w:noProof/>
          </w:rPr>
          <w:t>Tabl</w:t>
        </w:r>
        <w:r w:rsidRPr="003F7992">
          <w:rPr>
            <w:rStyle w:val="Hyperlink"/>
            <w:rFonts w:ascii="Times New Roman" w:hAnsi="Times New Roman" w:cs="Times New Roman"/>
            <w:b/>
            <w:bCs/>
            <w:noProof/>
          </w:rPr>
          <w:t>e</w:t>
        </w:r>
        <w:r w:rsidRPr="003F7992">
          <w:rPr>
            <w:rStyle w:val="Hyperlink"/>
            <w:rFonts w:ascii="Times New Roman" w:hAnsi="Times New Roman" w:cs="Times New Roman"/>
            <w:b/>
            <w:bCs/>
            <w:noProof/>
          </w:rPr>
          <w:t xml:space="preserve"> 11</w:t>
        </w:r>
        <w:r w:rsidRPr="003F7992">
          <w:rPr>
            <w:rStyle w:val="Hyperlink"/>
            <w:rFonts w:ascii="Times New Roman" w:hAnsi="Times New Roman" w:cs="Times New Roman"/>
            <w:noProof/>
          </w:rPr>
          <w:t>. January 2026 Depot Inventory Breakdown by Model Group</w:t>
        </w:r>
        <w:r>
          <w:rPr>
            <w:noProof/>
            <w:webHidden/>
          </w:rPr>
          <w:tab/>
        </w:r>
        <w:r>
          <w:rPr>
            <w:noProof/>
            <w:webHidden/>
          </w:rPr>
          <w:fldChar w:fldCharType="begin"/>
        </w:r>
        <w:r>
          <w:rPr>
            <w:noProof/>
            <w:webHidden/>
          </w:rPr>
          <w:instrText xml:space="preserve"> PAGEREF _Toc232246231 \h </w:instrText>
        </w:r>
        <w:r>
          <w:rPr>
            <w:noProof/>
            <w:webHidden/>
          </w:rPr>
        </w:r>
        <w:r>
          <w:rPr>
            <w:noProof/>
            <w:webHidden/>
          </w:rPr>
          <w:fldChar w:fldCharType="separate"/>
        </w:r>
        <w:r>
          <w:rPr>
            <w:noProof/>
            <w:webHidden/>
          </w:rPr>
          <w:t>38</w:t>
        </w:r>
        <w:r>
          <w:rPr>
            <w:noProof/>
            <w:webHidden/>
          </w:rPr>
          <w:fldChar w:fldCharType="end"/>
        </w:r>
      </w:hyperlink>
    </w:p>
    <w:p w14:paraId="53CBAF56" w14:textId="14E1D3BF" w:rsidR="00CC2746" w:rsidRDefault="00CC2746">
      <w:pPr>
        <w:pStyle w:val="TableofFigures"/>
        <w:tabs>
          <w:tab w:val="right" w:leader="dot" w:pos="9396"/>
        </w:tabs>
        <w:rPr>
          <w:rFonts w:eastAsiaTheme="minorEastAsia"/>
          <w:noProof/>
          <w:kern w:val="2"/>
          <w:sz w:val="24"/>
          <w:szCs w:val="24"/>
          <w:lang w:val="en-GB" w:eastAsia="en-GB"/>
          <w14:ligatures w14:val="standardContextual"/>
        </w:rPr>
      </w:pPr>
      <w:hyperlink w:anchor="_Toc232246232" w:history="1">
        <w:r w:rsidRPr="003F7992">
          <w:rPr>
            <w:rStyle w:val="Hyperlink"/>
            <w:rFonts w:ascii="Times New Roman" w:hAnsi="Times New Roman" w:cs="Times New Roman"/>
            <w:b/>
            <w:bCs/>
            <w:noProof/>
          </w:rPr>
          <w:t>Table 12</w:t>
        </w:r>
        <w:r w:rsidRPr="003F7992">
          <w:rPr>
            <w:rStyle w:val="Hyperlink"/>
            <w:rFonts w:ascii="Times New Roman" w:hAnsi="Times New Roman" w:cs="Times New Roman"/>
            <w:noProof/>
          </w:rPr>
          <w:t>. January 2026 Allocation Summary by Model Group</w:t>
        </w:r>
        <w:r>
          <w:rPr>
            <w:noProof/>
            <w:webHidden/>
          </w:rPr>
          <w:tab/>
        </w:r>
        <w:r>
          <w:rPr>
            <w:noProof/>
            <w:webHidden/>
          </w:rPr>
          <w:fldChar w:fldCharType="begin"/>
        </w:r>
        <w:r>
          <w:rPr>
            <w:noProof/>
            <w:webHidden/>
          </w:rPr>
          <w:instrText xml:space="preserve"> PAGEREF _Toc232246232 \h </w:instrText>
        </w:r>
        <w:r>
          <w:rPr>
            <w:noProof/>
            <w:webHidden/>
          </w:rPr>
        </w:r>
        <w:r>
          <w:rPr>
            <w:noProof/>
            <w:webHidden/>
          </w:rPr>
          <w:fldChar w:fldCharType="separate"/>
        </w:r>
        <w:r>
          <w:rPr>
            <w:noProof/>
            <w:webHidden/>
          </w:rPr>
          <w:t>39</w:t>
        </w:r>
        <w:r>
          <w:rPr>
            <w:noProof/>
            <w:webHidden/>
          </w:rPr>
          <w:fldChar w:fldCharType="end"/>
        </w:r>
      </w:hyperlink>
    </w:p>
    <w:p w14:paraId="3C930D35" w14:textId="48125BD8" w:rsidR="004E2E7E" w:rsidRPr="00410AD4" w:rsidRDefault="000C71F1">
      <w:pPr>
        <w:rPr>
          <w:rFonts w:ascii="Times New Roman" w:hAnsi="Times New Roman" w:cs="Times New Roman"/>
        </w:rPr>
      </w:pPr>
      <w:r w:rsidRPr="00410AD4">
        <w:rPr>
          <w:rFonts w:ascii="Times New Roman" w:hAnsi="Times New Roman" w:cs="Times New Roman"/>
        </w:rPr>
        <w:fldChar w:fldCharType="end"/>
      </w:r>
      <w:r w:rsidR="004E2E7E" w:rsidRPr="00410AD4">
        <w:rPr>
          <w:rFonts w:ascii="Times New Roman" w:hAnsi="Times New Roman" w:cs="Times New Roman"/>
        </w:rPr>
        <w:br w:type="page"/>
      </w:r>
    </w:p>
    <w:p w14:paraId="498C27C4" w14:textId="77777777" w:rsidR="00384DCC" w:rsidRPr="00410AD4" w:rsidRDefault="00384DCC" w:rsidP="00384DCC">
      <w:pPr>
        <w:pStyle w:val="Heading1"/>
        <w:jc w:val="right"/>
        <w:rPr>
          <w:rFonts w:ascii="Times New Roman" w:hAnsi="Times New Roman" w:cs="Times New Roman"/>
          <w:b/>
          <w:bCs/>
          <w:color w:val="auto"/>
          <w:sz w:val="40"/>
          <w:szCs w:val="40"/>
        </w:rPr>
      </w:pPr>
      <w:bookmarkStart w:id="4" w:name="_Toc232242550"/>
      <w:r w:rsidRPr="00410AD4">
        <w:rPr>
          <w:rFonts w:ascii="Times New Roman" w:hAnsi="Times New Roman" w:cs="Times New Roman"/>
          <w:b/>
          <w:bCs/>
          <w:color w:val="auto"/>
          <w:sz w:val="40"/>
          <w:szCs w:val="40"/>
        </w:rPr>
        <w:lastRenderedPageBreak/>
        <w:t>ABSTRACT</w:t>
      </w:r>
      <w:bookmarkEnd w:id="4"/>
    </w:p>
    <w:p w14:paraId="20DE5AAE" w14:textId="77777777" w:rsidR="00384DCC" w:rsidRPr="00410AD4" w:rsidRDefault="00000000" w:rsidP="00384DCC">
      <w:pPr>
        <w:rPr>
          <w:rFonts w:ascii="Times New Roman" w:hAnsi="Times New Roman" w:cs="Times New Roman"/>
        </w:rPr>
      </w:pPr>
      <w:r w:rsidRPr="00410AD4">
        <w:rPr>
          <w:rFonts w:ascii="Times New Roman" w:hAnsi="Times New Roman" w:cs="Times New Roman"/>
        </w:rPr>
        <w:pict w14:anchorId="07C91DE2">
          <v:rect id="_x0000_i1062" style="width:0;height:1.5pt" o:hralign="center" o:hrstd="t" o:hr="t" fillcolor="#a0a0a0" stroked="f"/>
        </w:pict>
      </w:r>
    </w:p>
    <w:p w14:paraId="12B84719" w14:textId="49A23735" w:rsidR="0047040A" w:rsidRDefault="0047040A" w:rsidP="00384DCC">
      <w:pPr>
        <w:jc w:val="center"/>
        <w:rPr>
          <w:rFonts w:ascii="Times New Roman" w:hAnsi="Times New Roman" w:cs="Times New Roman"/>
          <w:b/>
          <w:bCs/>
          <w:sz w:val="32"/>
          <w:szCs w:val="32"/>
        </w:rPr>
      </w:pPr>
      <w:r w:rsidRPr="0047040A">
        <w:rPr>
          <w:rFonts w:ascii="Times New Roman" w:hAnsi="Times New Roman" w:cs="Times New Roman"/>
          <w:b/>
          <w:bCs/>
          <w:sz w:val="32"/>
          <w:szCs w:val="32"/>
        </w:rPr>
        <w:t>A Sales Support System for Automotive Dealerships via Multi-Criteria Scoring and Mixed-Integer Linear Programming</w:t>
      </w:r>
    </w:p>
    <w:p w14:paraId="5720842D" w14:textId="77777777" w:rsidR="00384DCC" w:rsidRPr="00410AD4" w:rsidRDefault="00384DCC" w:rsidP="0047040A">
      <w:pPr>
        <w:rPr>
          <w:rFonts w:ascii="Times New Roman" w:hAnsi="Times New Roman" w:cs="Times New Roman"/>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384DCC" w:rsidRPr="00410AD4" w14:paraId="427B3F8E" w14:textId="77777777" w:rsidTr="00540E32">
        <w:tc>
          <w:tcPr>
            <w:tcW w:w="9396" w:type="dxa"/>
          </w:tcPr>
          <w:p w14:paraId="157B9E79" w14:textId="06B24A63" w:rsidR="00384DCC" w:rsidRPr="00410AD4" w:rsidRDefault="00F026F6" w:rsidP="00540E32">
            <w:pPr>
              <w:jc w:val="center"/>
              <w:rPr>
                <w:rFonts w:ascii="Times New Roman" w:hAnsi="Times New Roman" w:cs="Times New Roman"/>
                <w:sz w:val="24"/>
                <w:szCs w:val="24"/>
              </w:rPr>
            </w:pPr>
            <w:r w:rsidRPr="00410AD4">
              <w:rPr>
                <w:rFonts w:ascii="Times New Roman" w:hAnsi="Times New Roman" w:cs="Times New Roman"/>
                <w:sz w:val="24"/>
                <w:szCs w:val="24"/>
              </w:rPr>
              <w:t>Adem AĞAR</w:t>
            </w:r>
          </w:p>
        </w:tc>
      </w:tr>
    </w:tbl>
    <w:p w14:paraId="0B81DEA0" w14:textId="77777777" w:rsidR="00384DCC" w:rsidRPr="00410AD4" w:rsidRDefault="00384DCC" w:rsidP="00384DCC">
      <w:pPr>
        <w:jc w:val="center"/>
        <w:rPr>
          <w:rFonts w:ascii="Times New Roman" w:hAnsi="Times New Roman" w:cs="Times New Roman"/>
          <w:b/>
          <w:bCs/>
        </w:rPr>
      </w:pPr>
    </w:p>
    <w:p w14:paraId="10464EA9" w14:textId="77777777" w:rsidR="00384DCC" w:rsidRPr="00410AD4" w:rsidRDefault="00384DCC" w:rsidP="00384DCC">
      <w:pPr>
        <w:jc w:val="center"/>
        <w:rPr>
          <w:rFonts w:ascii="Times New Roman" w:hAnsi="Times New Roman" w:cs="Times New Roman"/>
          <w:b/>
          <w:bCs/>
          <w:sz w:val="24"/>
          <w:szCs w:val="24"/>
        </w:rPr>
      </w:pPr>
      <w:r w:rsidRPr="00410AD4">
        <w:rPr>
          <w:rFonts w:ascii="Times New Roman" w:hAnsi="Times New Roman" w:cs="Times New Roman"/>
          <w:b/>
          <w:bCs/>
          <w:sz w:val="24"/>
          <w:szCs w:val="24"/>
        </w:rPr>
        <w:t>Industrial Engineering Department Graduation Thesis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384DCC" w:rsidRPr="00410AD4" w14:paraId="7C839600" w14:textId="77777777" w:rsidTr="00540E32">
        <w:tc>
          <w:tcPr>
            <w:tcW w:w="9396" w:type="dxa"/>
          </w:tcPr>
          <w:p w14:paraId="74445526" w14:textId="77777777" w:rsidR="00384DCC" w:rsidRPr="00410AD4" w:rsidRDefault="00384DCC" w:rsidP="00540E32">
            <w:pPr>
              <w:jc w:val="center"/>
              <w:rPr>
                <w:rFonts w:ascii="Times New Roman" w:hAnsi="Times New Roman" w:cs="Times New Roman"/>
                <w:sz w:val="24"/>
                <w:szCs w:val="24"/>
              </w:rPr>
            </w:pPr>
            <w:r w:rsidRPr="00410AD4">
              <w:rPr>
                <w:rFonts w:ascii="Times New Roman" w:hAnsi="Times New Roman" w:cs="Times New Roman"/>
                <w:sz w:val="24"/>
                <w:szCs w:val="24"/>
              </w:rPr>
              <w:t>Advisor</w:t>
            </w:r>
          </w:p>
        </w:tc>
      </w:tr>
      <w:tr w:rsidR="00384DCC" w:rsidRPr="00410AD4" w14:paraId="302CDF04" w14:textId="77777777" w:rsidTr="00540E32">
        <w:tc>
          <w:tcPr>
            <w:tcW w:w="9396" w:type="dxa"/>
          </w:tcPr>
          <w:p w14:paraId="5F1E804C" w14:textId="49A3411B" w:rsidR="00384DCC" w:rsidRPr="00410AD4" w:rsidRDefault="00384DCC" w:rsidP="00540E32">
            <w:pPr>
              <w:jc w:val="center"/>
              <w:rPr>
                <w:rFonts w:ascii="Times New Roman" w:hAnsi="Times New Roman" w:cs="Times New Roman"/>
                <w:sz w:val="24"/>
                <w:szCs w:val="24"/>
              </w:rPr>
            </w:pPr>
            <w:r w:rsidRPr="00410AD4">
              <w:rPr>
                <w:rFonts w:ascii="Times New Roman" w:hAnsi="Times New Roman" w:cs="Times New Roman"/>
                <w:sz w:val="28"/>
                <w:szCs w:val="28"/>
              </w:rPr>
              <w:t xml:space="preserve">Prof. Dr. </w:t>
            </w:r>
            <w:r w:rsidR="007B3BE2" w:rsidRPr="00410AD4">
              <w:rPr>
                <w:rFonts w:ascii="Times New Roman" w:hAnsi="Times New Roman" w:cs="Times New Roman"/>
                <w:sz w:val="28"/>
                <w:szCs w:val="28"/>
              </w:rPr>
              <w:t>Umut Rıfat TUZKAYA</w:t>
            </w:r>
          </w:p>
        </w:tc>
      </w:tr>
    </w:tbl>
    <w:p w14:paraId="43D9822F" w14:textId="77777777" w:rsidR="00384DCC" w:rsidRPr="00410AD4" w:rsidRDefault="00384DCC" w:rsidP="00384DCC">
      <w:pPr>
        <w:rPr>
          <w:rFonts w:ascii="Times New Roman" w:hAnsi="Times New Roman" w:cs="Times New Roman"/>
        </w:rPr>
      </w:pPr>
    </w:p>
    <w:p w14:paraId="0070906B" w14:textId="59319583" w:rsidR="001D6055" w:rsidRDefault="00392CFA" w:rsidP="00392CFA">
      <w:pPr>
        <w:spacing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 xml:space="preserve">Efficient distribution of a limited monthly vehicle inventory across a dealer network is a critical operational challenge for automotive manufacturers and importers. When the number of vehicles available is less than aggregate dealer demand, the allocation decision directly affects dealer satisfaction, end-customer availability, and brand revenue. </w:t>
      </w:r>
      <w:r w:rsidR="00E66F1C" w:rsidRPr="00E66F1C">
        <w:rPr>
          <w:rFonts w:ascii="Times New Roman" w:hAnsi="Times New Roman" w:cs="Times New Roman"/>
          <w:sz w:val="24"/>
          <w:szCs w:val="24"/>
        </w:rPr>
        <w:t>This thesis proposes and implements a Sales Support System</w:t>
      </w:r>
      <w:r w:rsidR="00E66F1C">
        <w:rPr>
          <w:rFonts w:ascii="Times New Roman" w:hAnsi="Times New Roman" w:cs="Times New Roman"/>
          <w:sz w:val="24"/>
          <w:szCs w:val="24"/>
        </w:rPr>
        <w:t xml:space="preserve">, </w:t>
      </w:r>
      <w:r w:rsidR="00E66F1C" w:rsidRPr="00E66F1C">
        <w:rPr>
          <w:rFonts w:ascii="Times New Roman" w:hAnsi="Times New Roman" w:cs="Times New Roman"/>
          <w:sz w:val="24"/>
          <w:szCs w:val="24"/>
        </w:rPr>
        <w:t>a three-layer decision-support framework that automates monthly vehicle allocation for a Sport Utility Vehicle (SUV) brand</w:t>
      </w:r>
      <w:r w:rsidR="004D3A9B">
        <w:rPr>
          <w:rFonts w:ascii="Times New Roman" w:hAnsi="Times New Roman" w:cs="Times New Roman"/>
          <w:sz w:val="24"/>
          <w:szCs w:val="24"/>
        </w:rPr>
        <w:t xml:space="preserve"> </w:t>
      </w:r>
      <w:r w:rsidRPr="00410AD4">
        <w:rPr>
          <w:rFonts w:ascii="Times New Roman" w:hAnsi="Times New Roman" w:cs="Times New Roman"/>
          <w:sz w:val="24"/>
          <w:szCs w:val="24"/>
        </w:rPr>
        <w:t xml:space="preserve">operating through </w:t>
      </w:r>
      <w:r w:rsidR="005E367A">
        <w:rPr>
          <w:rFonts w:ascii="Times New Roman" w:hAnsi="Times New Roman" w:cs="Times New Roman"/>
          <w:sz w:val="24"/>
          <w:szCs w:val="24"/>
        </w:rPr>
        <w:t xml:space="preserve">22 to </w:t>
      </w:r>
      <w:r w:rsidRPr="00410AD4">
        <w:rPr>
          <w:rFonts w:ascii="Times New Roman" w:hAnsi="Times New Roman" w:cs="Times New Roman"/>
          <w:sz w:val="24"/>
          <w:szCs w:val="24"/>
        </w:rPr>
        <w:t>28 authorized dealerships across Turkey.</w:t>
      </w:r>
    </w:p>
    <w:p w14:paraId="3CFC6665" w14:textId="41374576" w:rsidR="00392CFA" w:rsidRPr="00410AD4" w:rsidRDefault="00392CFA" w:rsidP="00392CFA">
      <w:pPr>
        <w:spacing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The first layer applies Seasonal-Trend decomposition using Loess (STL) to decompose 24 months of historical sales data (January 2024–December 2025) into trend, seasonal, and residual components. Monthly seasonal indices are derived from this decomposition and combined with a Prophet-based annual market forecast and an Exponentially Weighted Moving Average (EWMA, α determined by window W=5 after systematic cross-validation over W</w:t>
      </w:r>
      <w:proofErr w:type="gramStart"/>
      <w:r w:rsidRPr="00410AD4">
        <w:rPr>
          <w:rFonts w:ascii="Cambria Math" w:hAnsi="Cambria Math" w:cs="Cambria Math"/>
          <w:sz w:val="24"/>
          <w:szCs w:val="24"/>
        </w:rPr>
        <w:t>∈</w:t>
      </w:r>
      <w:r w:rsidRPr="00410AD4">
        <w:rPr>
          <w:rFonts w:ascii="Times New Roman" w:hAnsi="Times New Roman" w:cs="Times New Roman"/>
          <w:sz w:val="24"/>
          <w:szCs w:val="24"/>
        </w:rPr>
        <w:t>{</w:t>
      </w:r>
      <w:proofErr w:type="gramEnd"/>
      <w:r w:rsidRPr="00410AD4">
        <w:rPr>
          <w:rFonts w:ascii="Times New Roman" w:hAnsi="Times New Roman" w:cs="Times New Roman"/>
          <w:sz w:val="24"/>
          <w:szCs w:val="24"/>
        </w:rPr>
        <w:t>3, …, 19}) to produce dealer-level monthly demand estimates for 2026.</w:t>
      </w:r>
    </w:p>
    <w:p w14:paraId="39F0FB2C" w14:textId="77777777" w:rsidR="00392CFA" w:rsidRPr="00410AD4" w:rsidRDefault="00392CFA" w:rsidP="00392CFA">
      <w:pPr>
        <w:spacing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 xml:space="preserve">The second layer applies Multi-Criteria Decision Making (MCDM) to score each dealer on four dimensions: recent target achievement performance (P, weight 0.25), location-product fit via cosine similarity between the dealer's historical color/version sales vector and the current inventory vector (LP, weight 0.35), seasonal alignment (S, weight 0.20), and proximity to the annual sales target with an asymmetric penalty for dealers who are behind target (H, weight 0.20). A composite score C </w:t>
      </w:r>
      <w:r w:rsidRPr="00410AD4">
        <w:rPr>
          <w:rFonts w:ascii="Cambria Math" w:hAnsi="Cambria Math" w:cs="Cambria Math"/>
          <w:sz w:val="24"/>
          <w:szCs w:val="24"/>
        </w:rPr>
        <w:t>∈</w:t>
      </w:r>
      <w:r w:rsidRPr="00410AD4">
        <w:rPr>
          <w:rFonts w:ascii="Times New Roman" w:hAnsi="Times New Roman" w:cs="Times New Roman"/>
          <w:sz w:val="24"/>
          <w:szCs w:val="24"/>
        </w:rPr>
        <w:t xml:space="preserve"> [0, 1] is computed for every dealer.</w:t>
      </w:r>
    </w:p>
    <w:p w14:paraId="6CE08F96" w14:textId="77777777" w:rsidR="00392CFA" w:rsidRPr="00410AD4" w:rsidRDefault="00392CFA" w:rsidP="00392CFA">
      <w:pPr>
        <w:spacing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lastRenderedPageBreak/>
        <w:t xml:space="preserve">The third layer formulates vehicle allocation as a Mixed-Integer Linear Programming (MILP) problem. The objective is to maximize the sum of composite-score-weighted allocations subject to inventory availability constraints and dealer quota bounds (±20% of the monthly quota derived from market-share-based target distribution). The model is implemented in Python using </w:t>
      </w:r>
      <w:proofErr w:type="spellStart"/>
      <w:r w:rsidRPr="00410AD4">
        <w:rPr>
          <w:rFonts w:ascii="Times New Roman" w:hAnsi="Times New Roman" w:cs="Times New Roman"/>
          <w:sz w:val="24"/>
          <w:szCs w:val="24"/>
        </w:rPr>
        <w:t>PuLP</w:t>
      </w:r>
      <w:proofErr w:type="spellEnd"/>
      <w:r w:rsidRPr="00410AD4">
        <w:rPr>
          <w:rFonts w:ascii="Times New Roman" w:hAnsi="Times New Roman" w:cs="Times New Roman"/>
          <w:sz w:val="24"/>
          <w:szCs w:val="24"/>
        </w:rPr>
        <w:t xml:space="preserve"> with the open-source CBC solver and solves a January 2026 instance of 603 vehicles across 22 active dealers in under 0.3 seconds.</w:t>
      </w:r>
    </w:p>
    <w:p w14:paraId="6F8E2928" w14:textId="51D9B290" w:rsidR="00392CFA" w:rsidRPr="00410AD4" w:rsidRDefault="00A63377" w:rsidP="00392CFA">
      <w:pPr>
        <w:spacing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 xml:space="preserve">The system is deployed as an interactive web dashboard </w:t>
      </w:r>
      <w:r w:rsidR="00392CFA" w:rsidRPr="00410AD4">
        <w:rPr>
          <w:rFonts w:ascii="Times New Roman" w:hAnsi="Times New Roman" w:cs="Times New Roman"/>
          <w:sz w:val="24"/>
          <w:szCs w:val="24"/>
        </w:rPr>
        <w:t>with real-time scenario analysis capabilities. Results for January 2026 demonstrate that the framework successfully directs scarce inventory toward high-potential dealers while respecting operational constraints, producing allocations that could not be replicated by manual heuristics at comparable speed or consistency</w:t>
      </w:r>
    </w:p>
    <w:p w14:paraId="1C4E511D" w14:textId="0A194819" w:rsidR="00384DCC" w:rsidRPr="00410AD4" w:rsidRDefault="00384DCC" w:rsidP="00CC7C88">
      <w:pPr>
        <w:spacing w:after="120" w:line="360" w:lineRule="auto"/>
        <w:jc w:val="both"/>
        <w:rPr>
          <w:rFonts w:ascii="Times New Roman" w:hAnsi="Times New Roman" w:cs="Times New Roman"/>
          <w:sz w:val="24"/>
          <w:szCs w:val="24"/>
        </w:rPr>
      </w:pPr>
      <w:r w:rsidRPr="00410AD4">
        <w:rPr>
          <w:rFonts w:ascii="Times New Roman" w:hAnsi="Times New Roman" w:cs="Times New Roman"/>
          <w:b/>
          <w:bCs/>
          <w:sz w:val="24"/>
          <w:szCs w:val="24"/>
        </w:rPr>
        <w:t>Keywords</w:t>
      </w:r>
      <w:r w:rsidRPr="00410AD4">
        <w:rPr>
          <w:rFonts w:ascii="Times New Roman" w:hAnsi="Times New Roman" w:cs="Times New Roman"/>
          <w:sz w:val="24"/>
          <w:szCs w:val="24"/>
        </w:rPr>
        <w:t xml:space="preserve">: </w:t>
      </w:r>
      <w:r w:rsidR="00392CFA" w:rsidRPr="00410AD4">
        <w:rPr>
          <w:rFonts w:ascii="Times New Roman" w:hAnsi="Times New Roman" w:cs="Times New Roman"/>
          <w:sz w:val="24"/>
          <w:szCs w:val="24"/>
        </w:rPr>
        <w:t>Vehicle Allocation Problem, Multi-Criteria Decision Making, Mixed-Integer Linear Programming, STL Decomposition, Exponentially Weighted Moving Average, Cosine Similarity, Assortment Optimization, Automotive Supply Chain.</w:t>
      </w:r>
    </w:p>
    <w:p w14:paraId="74F1DB7F" w14:textId="77777777" w:rsidR="00384DCC" w:rsidRPr="00410AD4" w:rsidRDefault="00384DCC">
      <w:pPr>
        <w:rPr>
          <w:rFonts w:ascii="Times New Roman" w:eastAsiaTheme="majorEastAsia" w:hAnsi="Times New Roman" w:cs="Times New Roman"/>
          <w:b/>
          <w:bCs/>
          <w:sz w:val="40"/>
          <w:szCs w:val="40"/>
        </w:rPr>
      </w:pPr>
      <w:r w:rsidRPr="00410AD4">
        <w:rPr>
          <w:rFonts w:ascii="Times New Roman" w:hAnsi="Times New Roman" w:cs="Times New Roman"/>
          <w:b/>
          <w:bCs/>
          <w:sz w:val="40"/>
          <w:szCs w:val="40"/>
        </w:rPr>
        <w:br w:type="page"/>
      </w:r>
    </w:p>
    <w:p w14:paraId="706E7A9D" w14:textId="038A8A8C" w:rsidR="004E2E7E" w:rsidRPr="00410AD4" w:rsidRDefault="004E2E7E" w:rsidP="004E2E7E">
      <w:pPr>
        <w:pStyle w:val="Heading1"/>
        <w:jc w:val="right"/>
        <w:rPr>
          <w:rFonts w:ascii="Times New Roman" w:hAnsi="Times New Roman" w:cs="Times New Roman"/>
          <w:b/>
          <w:bCs/>
          <w:color w:val="auto"/>
          <w:sz w:val="40"/>
          <w:szCs w:val="40"/>
        </w:rPr>
      </w:pPr>
      <w:bookmarkStart w:id="5" w:name="_Toc232242551"/>
      <w:r w:rsidRPr="00410AD4">
        <w:rPr>
          <w:rFonts w:ascii="Times New Roman" w:hAnsi="Times New Roman" w:cs="Times New Roman"/>
          <w:b/>
          <w:bCs/>
          <w:color w:val="auto"/>
          <w:sz w:val="40"/>
          <w:szCs w:val="40"/>
        </w:rPr>
        <w:lastRenderedPageBreak/>
        <w:t>ÖZET</w:t>
      </w:r>
      <w:bookmarkEnd w:id="5"/>
    </w:p>
    <w:p w14:paraId="5962BEC9" w14:textId="77777777" w:rsidR="004E2E7E" w:rsidRPr="00410AD4" w:rsidRDefault="00000000" w:rsidP="004E2E7E">
      <w:pPr>
        <w:rPr>
          <w:rFonts w:ascii="Times New Roman" w:hAnsi="Times New Roman" w:cs="Times New Roman"/>
        </w:rPr>
      </w:pPr>
      <w:r w:rsidRPr="00410AD4">
        <w:rPr>
          <w:rFonts w:ascii="Times New Roman" w:hAnsi="Times New Roman" w:cs="Times New Roman"/>
        </w:rPr>
        <w:pict w14:anchorId="2DA6B819">
          <v:rect id="_x0000_i1063" style="width:0;height:1.5pt" o:hralign="center" o:hrstd="t" o:hr="t" fillcolor="#a0a0a0" stroked="f"/>
        </w:pict>
      </w:r>
    </w:p>
    <w:p w14:paraId="6D9FEC7B" w14:textId="05FF1E43" w:rsidR="007E7498" w:rsidRDefault="007E7498" w:rsidP="006353F2">
      <w:pPr>
        <w:jc w:val="center"/>
        <w:rPr>
          <w:rFonts w:ascii="Times New Roman" w:hAnsi="Times New Roman" w:cs="Times New Roman"/>
          <w:b/>
          <w:bCs/>
          <w:sz w:val="32"/>
          <w:szCs w:val="32"/>
        </w:rPr>
      </w:pPr>
      <w:r w:rsidRPr="007E7498">
        <w:rPr>
          <w:rFonts w:ascii="Times New Roman" w:hAnsi="Times New Roman" w:cs="Times New Roman"/>
          <w:b/>
          <w:bCs/>
          <w:sz w:val="32"/>
          <w:szCs w:val="32"/>
        </w:rPr>
        <w:t xml:space="preserve">Otomotiv </w:t>
      </w:r>
      <w:proofErr w:type="spellStart"/>
      <w:r w:rsidRPr="007E7498">
        <w:rPr>
          <w:rFonts w:ascii="Times New Roman" w:hAnsi="Times New Roman" w:cs="Times New Roman"/>
          <w:b/>
          <w:bCs/>
          <w:sz w:val="32"/>
          <w:szCs w:val="32"/>
        </w:rPr>
        <w:t>Bayileri</w:t>
      </w:r>
      <w:proofErr w:type="spellEnd"/>
      <w:r w:rsidRPr="007E7498">
        <w:rPr>
          <w:rFonts w:ascii="Times New Roman" w:hAnsi="Times New Roman" w:cs="Times New Roman"/>
          <w:b/>
          <w:bCs/>
          <w:sz w:val="32"/>
          <w:szCs w:val="32"/>
        </w:rPr>
        <w:t xml:space="preserve"> </w:t>
      </w:r>
      <w:proofErr w:type="spellStart"/>
      <w:r w:rsidRPr="007E7498">
        <w:rPr>
          <w:rFonts w:ascii="Times New Roman" w:hAnsi="Times New Roman" w:cs="Times New Roman"/>
          <w:b/>
          <w:bCs/>
          <w:sz w:val="32"/>
          <w:szCs w:val="32"/>
        </w:rPr>
        <w:t>İçin</w:t>
      </w:r>
      <w:proofErr w:type="spellEnd"/>
      <w:r w:rsidRPr="007E7498">
        <w:rPr>
          <w:rFonts w:ascii="Times New Roman" w:hAnsi="Times New Roman" w:cs="Times New Roman"/>
          <w:b/>
          <w:bCs/>
          <w:sz w:val="32"/>
          <w:szCs w:val="32"/>
        </w:rPr>
        <w:t xml:space="preserve"> </w:t>
      </w:r>
      <w:proofErr w:type="spellStart"/>
      <w:r w:rsidRPr="007E7498">
        <w:rPr>
          <w:rFonts w:ascii="Times New Roman" w:hAnsi="Times New Roman" w:cs="Times New Roman"/>
          <w:b/>
          <w:bCs/>
          <w:sz w:val="32"/>
          <w:szCs w:val="32"/>
        </w:rPr>
        <w:t>Çok</w:t>
      </w:r>
      <w:proofErr w:type="spellEnd"/>
      <w:r w:rsidRPr="007E7498">
        <w:rPr>
          <w:rFonts w:ascii="Times New Roman" w:hAnsi="Times New Roman" w:cs="Times New Roman"/>
          <w:b/>
          <w:bCs/>
          <w:sz w:val="32"/>
          <w:szCs w:val="32"/>
        </w:rPr>
        <w:t xml:space="preserve"> </w:t>
      </w:r>
      <w:proofErr w:type="spellStart"/>
      <w:r w:rsidRPr="007E7498">
        <w:rPr>
          <w:rFonts w:ascii="Times New Roman" w:hAnsi="Times New Roman" w:cs="Times New Roman"/>
          <w:b/>
          <w:bCs/>
          <w:sz w:val="32"/>
          <w:szCs w:val="32"/>
        </w:rPr>
        <w:t>Kriterli</w:t>
      </w:r>
      <w:proofErr w:type="spellEnd"/>
      <w:r w:rsidRPr="007E7498">
        <w:rPr>
          <w:rFonts w:ascii="Times New Roman" w:hAnsi="Times New Roman" w:cs="Times New Roman"/>
          <w:b/>
          <w:bCs/>
          <w:sz w:val="32"/>
          <w:szCs w:val="32"/>
        </w:rPr>
        <w:t xml:space="preserve"> </w:t>
      </w:r>
      <w:proofErr w:type="spellStart"/>
      <w:r w:rsidRPr="007E7498">
        <w:rPr>
          <w:rFonts w:ascii="Times New Roman" w:hAnsi="Times New Roman" w:cs="Times New Roman"/>
          <w:b/>
          <w:bCs/>
          <w:sz w:val="32"/>
          <w:szCs w:val="32"/>
        </w:rPr>
        <w:t>Puanlama</w:t>
      </w:r>
      <w:proofErr w:type="spellEnd"/>
      <w:r w:rsidRPr="007E7498">
        <w:rPr>
          <w:rFonts w:ascii="Times New Roman" w:hAnsi="Times New Roman" w:cs="Times New Roman"/>
          <w:b/>
          <w:bCs/>
          <w:sz w:val="32"/>
          <w:szCs w:val="32"/>
        </w:rPr>
        <w:t xml:space="preserve"> </w:t>
      </w:r>
      <w:proofErr w:type="spellStart"/>
      <w:r w:rsidRPr="007E7498">
        <w:rPr>
          <w:rFonts w:ascii="Times New Roman" w:hAnsi="Times New Roman" w:cs="Times New Roman"/>
          <w:b/>
          <w:bCs/>
          <w:sz w:val="32"/>
          <w:szCs w:val="32"/>
        </w:rPr>
        <w:t>ve</w:t>
      </w:r>
      <w:proofErr w:type="spellEnd"/>
      <w:r w:rsidRPr="007E7498">
        <w:rPr>
          <w:rFonts w:ascii="Times New Roman" w:hAnsi="Times New Roman" w:cs="Times New Roman"/>
          <w:b/>
          <w:bCs/>
          <w:sz w:val="32"/>
          <w:szCs w:val="32"/>
        </w:rPr>
        <w:t xml:space="preserve"> Karma Tam </w:t>
      </w:r>
      <w:proofErr w:type="spellStart"/>
      <w:r w:rsidRPr="007E7498">
        <w:rPr>
          <w:rFonts w:ascii="Times New Roman" w:hAnsi="Times New Roman" w:cs="Times New Roman"/>
          <w:b/>
          <w:bCs/>
          <w:sz w:val="32"/>
          <w:szCs w:val="32"/>
        </w:rPr>
        <w:t>Sayılı</w:t>
      </w:r>
      <w:proofErr w:type="spellEnd"/>
      <w:r w:rsidRPr="007E7498">
        <w:rPr>
          <w:rFonts w:ascii="Times New Roman" w:hAnsi="Times New Roman" w:cs="Times New Roman"/>
          <w:b/>
          <w:bCs/>
          <w:sz w:val="32"/>
          <w:szCs w:val="32"/>
        </w:rPr>
        <w:t xml:space="preserve"> </w:t>
      </w:r>
      <w:proofErr w:type="spellStart"/>
      <w:r w:rsidRPr="007E7498">
        <w:rPr>
          <w:rFonts w:ascii="Times New Roman" w:hAnsi="Times New Roman" w:cs="Times New Roman"/>
          <w:b/>
          <w:bCs/>
          <w:sz w:val="32"/>
          <w:szCs w:val="32"/>
        </w:rPr>
        <w:t>Doğrusal</w:t>
      </w:r>
      <w:proofErr w:type="spellEnd"/>
      <w:r w:rsidRPr="007E7498">
        <w:rPr>
          <w:rFonts w:ascii="Times New Roman" w:hAnsi="Times New Roman" w:cs="Times New Roman"/>
          <w:b/>
          <w:bCs/>
          <w:sz w:val="32"/>
          <w:szCs w:val="32"/>
        </w:rPr>
        <w:t xml:space="preserve"> </w:t>
      </w:r>
      <w:proofErr w:type="spellStart"/>
      <w:r w:rsidRPr="007E7498">
        <w:rPr>
          <w:rFonts w:ascii="Times New Roman" w:hAnsi="Times New Roman" w:cs="Times New Roman"/>
          <w:b/>
          <w:bCs/>
          <w:sz w:val="32"/>
          <w:szCs w:val="32"/>
        </w:rPr>
        <w:t>Programlama</w:t>
      </w:r>
      <w:proofErr w:type="spellEnd"/>
      <w:r w:rsidRPr="007E7498">
        <w:rPr>
          <w:rFonts w:ascii="Times New Roman" w:hAnsi="Times New Roman" w:cs="Times New Roman"/>
          <w:b/>
          <w:bCs/>
          <w:sz w:val="32"/>
          <w:szCs w:val="32"/>
        </w:rPr>
        <w:t xml:space="preserve"> </w:t>
      </w:r>
      <w:proofErr w:type="spellStart"/>
      <w:r w:rsidRPr="007E7498">
        <w:rPr>
          <w:rFonts w:ascii="Times New Roman" w:hAnsi="Times New Roman" w:cs="Times New Roman"/>
          <w:b/>
          <w:bCs/>
          <w:sz w:val="32"/>
          <w:szCs w:val="32"/>
        </w:rPr>
        <w:t>ile</w:t>
      </w:r>
      <w:proofErr w:type="spellEnd"/>
      <w:r w:rsidRPr="007E7498">
        <w:rPr>
          <w:rFonts w:ascii="Times New Roman" w:hAnsi="Times New Roman" w:cs="Times New Roman"/>
          <w:b/>
          <w:bCs/>
          <w:sz w:val="32"/>
          <w:szCs w:val="32"/>
        </w:rPr>
        <w:t xml:space="preserve"> </w:t>
      </w:r>
      <w:proofErr w:type="spellStart"/>
      <w:r w:rsidRPr="007E7498">
        <w:rPr>
          <w:rFonts w:ascii="Times New Roman" w:hAnsi="Times New Roman" w:cs="Times New Roman"/>
          <w:b/>
          <w:bCs/>
          <w:sz w:val="32"/>
          <w:szCs w:val="32"/>
        </w:rPr>
        <w:t>Satış</w:t>
      </w:r>
      <w:proofErr w:type="spellEnd"/>
      <w:r w:rsidRPr="007E7498">
        <w:rPr>
          <w:rFonts w:ascii="Times New Roman" w:hAnsi="Times New Roman" w:cs="Times New Roman"/>
          <w:b/>
          <w:bCs/>
          <w:sz w:val="32"/>
          <w:szCs w:val="32"/>
        </w:rPr>
        <w:t xml:space="preserve"> </w:t>
      </w:r>
      <w:proofErr w:type="spellStart"/>
      <w:r w:rsidRPr="007E7498">
        <w:rPr>
          <w:rFonts w:ascii="Times New Roman" w:hAnsi="Times New Roman" w:cs="Times New Roman"/>
          <w:b/>
          <w:bCs/>
          <w:sz w:val="32"/>
          <w:szCs w:val="32"/>
        </w:rPr>
        <w:t>Destek</w:t>
      </w:r>
      <w:proofErr w:type="spellEnd"/>
      <w:r w:rsidRPr="007E7498">
        <w:rPr>
          <w:rFonts w:ascii="Times New Roman" w:hAnsi="Times New Roman" w:cs="Times New Roman"/>
          <w:b/>
          <w:bCs/>
          <w:sz w:val="32"/>
          <w:szCs w:val="32"/>
        </w:rPr>
        <w:t xml:space="preserve"> Sistemi</w:t>
      </w:r>
    </w:p>
    <w:p w14:paraId="3543E31B" w14:textId="77777777" w:rsidR="006E3574" w:rsidRPr="00410AD4" w:rsidRDefault="006E3574" w:rsidP="007E7498">
      <w:pPr>
        <w:rPr>
          <w:rFonts w:ascii="Times New Roman" w:hAnsi="Times New Roman" w:cs="Times New Roman"/>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6E3574" w:rsidRPr="00410AD4" w14:paraId="405EDBA6" w14:textId="77777777" w:rsidTr="00B11278">
        <w:tc>
          <w:tcPr>
            <w:tcW w:w="9396" w:type="dxa"/>
          </w:tcPr>
          <w:p w14:paraId="086C5E00" w14:textId="23FF93CB" w:rsidR="006E3574" w:rsidRPr="00410AD4" w:rsidRDefault="00E74948" w:rsidP="006E3574">
            <w:pPr>
              <w:jc w:val="center"/>
              <w:rPr>
                <w:rFonts w:ascii="Times New Roman" w:hAnsi="Times New Roman" w:cs="Times New Roman"/>
                <w:sz w:val="24"/>
                <w:szCs w:val="24"/>
              </w:rPr>
            </w:pPr>
            <w:r w:rsidRPr="00410AD4">
              <w:rPr>
                <w:rFonts w:ascii="Times New Roman" w:hAnsi="Times New Roman" w:cs="Times New Roman"/>
                <w:sz w:val="24"/>
                <w:szCs w:val="24"/>
              </w:rPr>
              <w:t>Adem AĞAR</w:t>
            </w:r>
          </w:p>
        </w:tc>
      </w:tr>
    </w:tbl>
    <w:p w14:paraId="1B62773D" w14:textId="77777777" w:rsidR="006E3574" w:rsidRPr="00410AD4" w:rsidRDefault="006E3574" w:rsidP="006E3574">
      <w:pPr>
        <w:jc w:val="center"/>
        <w:rPr>
          <w:rFonts w:ascii="Times New Roman" w:hAnsi="Times New Roman" w:cs="Times New Roman"/>
          <w:b/>
          <w:bCs/>
        </w:rPr>
      </w:pPr>
    </w:p>
    <w:p w14:paraId="2B8529B7" w14:textId="77777777" w:rsidR="006E3574" w:rsidRPr="00410AD4" w:rsidRDefault="006E3574" w:rsidP="006E3574">
      <w:pPr>
        <w:jc w:val="center"/>
        <w:rPr>
          <w:rFonts w:ascii="Times New Roman" w:hAnsi="Times New Roman" w:cs="Times New Roman"/>
          <w:b/>
          <w:bCs/>
          <w:sz w:val="24"/>
          <w:szCs w:val="24"/>
        </w:rPr>
      </w:pPr>
      <w:proofErr w:type="spellStart"/>
      <w:r w:rsidRPr="00410AD4">
        <w:rPr>
          <w:rFonts w:ascii="Times New Roman" w:hAnsi="Times New Roman" w:cs="Times New Roman"/>
          <w:b/>
          <w:bCs/>
          <w:sz w:val="24"/>
          <w:szCs w:val="24"/>
        </w:rPr>
        <w:t>Endüstri</w:t>
      </w:r>
      <w:proofErr w:type="spellEnd"/>
      <w:r w:rsidRPr="00410AD4">
        <w:rPr>
          <w:rFonts w:ascii="Times New Roman" w:hAnsi="Times New Roman" w:cs="Times New Roman"/>
          <w:b/>
          <w:bCs/>
          <w:sz w:val="24"/>
          <w:szCs w:val="24"/>
        </w:rPr>
        <w:t xml:space="preserve"> </w:t>
      </w:r>
      <w:proofErr w:type="spellStart"/>
      <w:r w:rsidRPr="00410AD4">
        <w:rPr>
          <w:rFonts w:ascii="Times New Roman" w:hAnsi="Times New Roman" w:cs="Times New Roman"/>
          <w:b/>
          <w:bCs/>
          <w:sz w:val="24"/>
          <w:szCs w:val="24"/>
        </w:rPr>
        <w:t>Mühendisliği</w:t>
      </w:r>
      <w:proofErr w:type="spellEnd"/>
      <w:r w:rsidRPr="00410AD4">
        <w:rPr>
          <w:rFonts w:ascii="Times New Roman" w:hAnsi="Times New Roman" w:cs="Times New Roman"/>
          <w:b/>
          <w:bCs/>
          <w:sz w:val="24"/>
          <w:szCs w:val="24"/>
        </w:rPr>
        <w:t xml:space="preserve"> </w:t>
      </w:r>
      <w:proofErr w:type="spellStart"/>
      <w:r w:rsidRPr="00410AD4">
        <w:rPr>
          <w:rFonts w:ascii="Times New Roman" w:hAnsi="Times New Roman" w:cs="Times New Roman"/>
          <w:b/>
          <w:bCs/>
          <w:sz w:val="24"/>
          <w:szCs w:val="24"/>
        </w:rPr>
        <w:t>Bölümü</w:t>
      </w:r>
      <w:proofErr w:type="spellEnd"/>
      <w:r w:rsidRPr="00410AD4">
        <w:rPr>
          <w:rFonts w:ascii="Times New Roman" w:hAnsi="Times New Roman" w:cs="Times New Roman"/>
          <w:b/>
          <w:bCs/>
          <w:sz w:val="24"/>
          <w:szCs w:val="24"/>
        </w:rPr>
        <w:t xml:space="preserve"> Bitirme </w:t>
      </w:r>
      <w:proofErr w:type="spellStart"/>
      <w:r w:rsidRPr="00410AD4">
        <w:rPr>
          <w:rFonts w:ascii="Times New Roman" w:hAnsi="Times New Roman" w:cs="Times New Roman"/>
          <w:b/>
          <w:bCs/>
          <w:sz w:val="24"/>
          <w:szCs w:val="24"/>
        </w:rPr>
        <w:t>Çalışması</w:t>
      </w:r>
      <w:proofErr w:type="spellEnd"/>
      <w:r w:rsidRPr="00410AD4">
        <w:rPr>
          <w:rFonts w:ascii="Times New Roman" w:hAnsi="Times New Roman" w:cs="Times New Roman"/>
          <w:b/>
          <w:bCs/>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6E3574" w:rsidRPr="00410AD4" w14:paraId="0366EC2F" w14:textId="77777777" w:rsidTr="00B11278">
        <w:tc>
          <w:tcPr>
            <w:tcW w:w="9396" w:type="dxa"/>
          </w:tcPr>
          <w:p w14:paraId="2E9E210E" w14:textId="77777777" w:rsidR="006E3574" w:rsidRPr="00410AD4" w:rsidRDefault="006E3574" w:rsidP="00B11278">
            <w:pPr>
              <w:jc w:val="center"/>
              <w:rPr>
                <w:rFonts w:ascii="Times New Roman" w:hAnsi="Times New Roman" w:cs="Times New Roman"/>
                <w:sz w:val="24"/>
                <w:szCs w:val="24"/>
              </w:rPr>
            </w:pPr>
            <w:proofErr w:type="spellStart"/>
            <w:r w:rsidRPr="00410AD4">
              <w:rPr>
                <w:rFonts w:ascii="Times New Roman" w:hAnsi="Times New Roman" w:cs="Times New Roman"/>
                <w:sz w:val="24"/>
                <w:szCs w:val="24"/>
              </w:rPr>
              <w:t>Danışman</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Öğretim</w:t>
            </w:r>
            <w:proofErr w:type="spellEnd"/>
            <w:r w:rsidRPr="00410AD4">
              <w:rPr>
                <w:rFonts w:ascii="Times New Roman" w:hAnsi="Times New Roman" w:cs="Times New Roman"/>
                <w:sz w:val="24"/>
                <w:szCs w:val="24"/>
              </w:rPr>
              <w:t xml:space="preserve"> Üyesi</w:t>
            </w:r>
          </w:p>
        </w:tc>
      </w:tr>
      <w:tr w:rsidR="006E3574" w:rsidRPr="00410AD4" w14:paraId="19DB386D" w14:textId="77777777" w:rsidTr="00B11278">
        <w:tc>
          <w:tcPr>
            <w:tcW w:w="9396" w:type="dxa"/>
          </w:tcPr>
          <w:p w14:paraId="1E7F6F3D" w14:textId="68D5FEA0" w:rsidR="006E3574" w:rsidRPr="00410AD4" w:rsidRDefault="00997C39" w:rsidP="00B11278">
            <w:pPr>
              <w:jc w:val="center"/>
              <w:rPr>
                <w:rFonts w:ascii="Times New Roman" w:hAnsi="Times New Roman" w:cs="Times New Roman"/>
                <w:sz w:val="24"/>
                <w:szCs w:val="24"/>
              </w:rPr>
            </w:pPr>
            <w:r w:rsidRPr="00410AD4">
              <w:rPr>
                <w:rFonts w:ascii="Times New Roman" w:hAnsi="Times New Roman" w:cs="Times New Roman"/>
                <w:sz w:val="28"/>
                <w:szCs w:val="28"/>
              </w:rPr>
              <w:t xml:space="preserve">Prof. Dr. </w:t>
            </w:r>
            <w:r w:rsidR="00E74948" w:rsidRPr="00410AD4">
              <w:rPr>
                <w:rFonts w:ascii="Times New Roman" w:hAnsi="Times New Roman" w:cs="Times New Roman"/>
                <w:sz w:val="28"/>
                <w:szCs w:val="28"/>
              </w:rPr>
              <w:t>Umut Rıfat TUZKAYA</w:t>
            </w:r>
          </w:p>
        </w:tc>
      </w:tr>
    </w:tbl>
    <w:p w14:paraId="0A106918" w14:textId="77777777" w:rsidR="006E3574" w:rsidRPr="00410AD4" w:rsidRDefault="006E3574" w:rsidP="006E3574">
      <w:pPr>
        <w:jc w:val="center"/>
        <w:rPr>
          <w:rFonts w:ascii="Times New Roman" w:hAnsi="Times New Roman" w:cs="Times New Roman"/>
          <w:b/>
          <w:bCs/>
        </w:rPr>
      </w:pPr>
    </w:p>
    <w:p w14:paraId="329C79BD" w14:textId="77777777" w:rsidR="006E3574" w:rsidRPr="00410AD4" w:rsidRDefault="006E3574" w:rsidP="006E3574">
      <w:pPr>
        <w:jc w:val="center"/>
        <w:rPr>
          <w:rFonts w:ascii="Times New Roman" w:hAnsi="Times New Roman" w:cs="Times New Roman"/>
          <w:b/>
          <w:bCs/>
        </w:rPr>
      </w:pPr>
    </w:p>
    <w:p w14:paraId="55760E75" w14:textId="0D720C20" w:rsidR="00FC098F" w:rsidRPr="00410AD4" w:rsidRDefault="00FC098F" w:rsidP="00FC098F">
      <w:pPr>
        <w:spacing w:after="120" w:line="360" w:lineRule="auto"/>
        <w:jc w:val="both"/>
        <w:rPr>
          <w:rFonts w:ascii="Times New Roman" w:hAnsi="Times New Roman" w:cs="Times New Roman"/>
          <w:sz w:val="24"/>
          <w:szCs w:val="24"/>
        </w:rPr>
      </w:pPr>
      <w:proofErr w:type="spellStart"/>
      <w:r w:rsidRPr="00410AD4">
        <w:rPr>
          <w:rFonts w:ascii="Times New Roman" w:hAnsi="Times New Roman" w:cs="Times New Roman"/>
          <w:sz w:val="24"/>
          <w:szCs w:val="24"/>
        </w:rPr>
        <w:t>Sınırlı</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araç</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envanterinin</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bayi</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ağına</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aylık</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olarak</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dağıtılması</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otomotiv</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üreticileri</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ve</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ithalatçıları</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için</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kritik</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bir</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operasyonel</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karar</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problemidir</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Mevcut</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araç</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sayısının</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toplam</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bayi</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talebinin</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altında</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kaldığı</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durumlarda</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dağıtım</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kararı</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bayi</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memnuniyetini</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müşteri</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erişilebilirliğini</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ve</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marka</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gelirini</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doğrudan</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etkilemektedir</w:t>
      </w:r>
      <w:proofErr w:type="spellEnd"/>
      <w:r w:rsidRPr="00410AD4">
        <w:rPr>
          <w:rFonts w:ascii="Times New Roman" w:hAnsi="Times New Roman" w:cs="Times New Roman"/>
          <w:sz w:val="24"/>
          <w:szCs w:val="24"/>
        </w:rPr>
        <w:t xml:space="preserve">. Bu </w:t>
      </w:r>
      <w:proofErr w:type="spellStart"/>
      <w:r w:rsidRPr="00410AD4">
        <w:rPr>
          <w:rFonts w:ascii="Times New Roman" w:hAnsi="Times New Roman" w:cs="Times New Roman"/>
          <w:sz w:val="24"/>
          <w:szCs w:val="24"/>
        </w:rPr>
        <w:t>tez</w:t>
      </w:r>
      <w:proofErr w:type="spellEnd"/>
      <w:r w:rsidRPr="00410AD4">
        <w:rPr>
          <w:rFonts w:ascii="Times New Roman" w:hAnsi="Times New Roman" w:cs="Times New Roman"/>
          <w:sz w:val="24"/>
          <w:szCs w:val="24"/>
        </w:rPr>
        <w:t xml:space="preserve">, Türkiye </w:t>
      </w:r>
      <w:proofErr w:type="spellStart"/>
      <w:r w:rsidRPr="00410AD4">
        <w:rPr>
          <w:rFonts w:ascii="Times New Roman" w:hAnsi="Times New Roman" w:cs="Times New Roman"/>
          <w:sz w:val="24"/>
          <w:szCs w:val="24"/>
        </w:rPr>
        <w:t>genelinde</w:t>
      </w:r>
      <w:proofErr w:type="spellEnd"/>
      <w:r w:rsidRPr="00410AD4">
        <w:rPr>
          <w:rFonts w:ascii="Times New Roman" w:hAnsi="Times New Roman" w:cs="Times New Roman"/>
          <w:sz w:val="24"/>
          <w:szCs w:val="24"/>
        </w:rPr>
        <w:t xml:space="preserve"> 20–28 </w:t>
      </w:r>
      <w:proofErr w:type="spellStart"/>
      <w:r w:rsidRPr="00410AD4">
        <w:rPr>
          <w:rFonts w:ascii="Times New Roman" w:hAnsi="Times New Roman" w:cs="Times New Roman"/>
          <w:sz w:val="24"/>
          <w:szCs w:val="24"/>
        </w:rPr>
        <w:t>yetkili</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bayisi</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bulunan</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bir</w:t>
      </w:r>
      <w:proofErr w:type="spellEnd"/>
      <w:r w:rsidRPr="00410AD4">
        <w:rPr>
          <w:rFonts w:ascii="Times New Roman" w:hAnsi="Times New Roman" w:cs="Times New Roman"/>
          <w:sz w:val="24"/>
          <w:szCs w:val="24"/>
        </w:rPr>
        <w:t xml:space="preserve"> SUV </w:t>
      </w:r>
      <w:proofErr w:type="spellStart"/>
      <w:r w:rsidRPr="00410AD4">
        <w:rPr>
          <w:rFonts w:ascii="Times New Roman" w:hAnsi="Times New Roman" w:cs="Times New Roman"/>
          <w:sz w:val="24"/>
          <w:szCs w:val="24"/>
        </w:rPr>
        <w:t>markası</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için</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aylık</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araç</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dağıtımını</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otomatize</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eden</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üç</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katmanlı</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bir</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karar</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destek</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sisteminin</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tasarımını</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uygulamasını</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ve</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canlı</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ortama</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dağıtımını</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sunmaktadır</w:t>
      </w:r>
      <w:proofErr w:type="spellEnd"/>
      <w:r w:rsidRPr="00410AD4">
        <w:rPr>
          <w:rFonts w:ascii="Times New Roman" w:hAnsi="Times New Roman" w:cs="Times New Roman"/>
          <w:sz w:val="24"/>
          <w:szCs w:val="24"/>
        </w:rPr>
        <w:t>.</w:t>
      </w:r>
    </w:p>
    <w:p w14:paraId="2C43734E" w14:textId="0965476E" w:rsidR="00FC098F" w:rsidRPr="00410AD4" w:rsidRDefault="00FC098F" w:rsidP="00FC098F">
      <w:pPr>
        <w:spacing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 xml:space="preserve">Birinci </w:t>
      </w:r>
      <w:proofErr w:type="spellStart"/>
      <w:r w:rsidRPr="00410AD4">
        <w:rPr>
          <w:rFonts w:ascii="Times New Roman" w:hAnsi="Times New Roman" w:cs="Times New Roman"/>
          <w:sz w:val="24"/>
          <w:szCs w:val="24"/>
        </w:rPr>
        <w:t>katman</w:t>
      </w:r>
      <w:proofErr w:type="spellEnd"/>
      <w:r w:rsidRPr="00410AD4">
        <w:rPr>
          <w:rFonts w:ascii="Times New Roman" w:hAnsi="Times New Roman" w:cs="Times New Roman"/>
          <w:sz w:val="24"/>
          <w:szCs w:val="24"/>
        </w:rPr>
        <w:t xml:space="preserve">, 24 </w:t>
      </w:r>
      <w:proofErr w:type="spellStart"/>
      <w:r w:rsidRPr="00410AD4">
        <w:rPr>
          <w:rFonts w:ascii="Times New Roman" w:hAnsi="Times New Roman" w:cs="Times New Roman"/>
          <w:sz w:val="24"/>
          <w:szCs w:val="24"/>
        </w:rPr>
        <w:t>aylık</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geçmiş</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satış</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verisi</w:t>
      </w:r>
      <w:proofErr w:type="spellEnd"/>
      <w:r w:rsidRPr="00410AD4">
        <w:rPr>
          <w:rFonts w:ascii="Times New Roman" w:hAnsi="Times New Roman" w:cs="Times New Roman"/>
          <w:sz w:val="24"/>
          <w:szCs w:val="24"/>
        </w:rPr>
        <w:t xml:space="preserve"> (Ocak 2024–</w:t>
      </w:r>
      <w:proofErr w:type="spellStart"/>
      <w:r w:rsidRPr="00410AD4">
        <w:rPr>
          <w:rFonts w:ascii="Times New Roman" w:hAnsi="Times New Roman" w:cs="Times New Roman"/>
          <w:sz w:val="24"/>
          <w:szCs w:val="24"/>
        </w:rPr>
        <w:t>Aralık</w:t>
      </w:r>
      <w:proofErr w:type="spellEnd"/>
      <w:r w:rsidRPr="00410AD4">
        <w:rPr>
          <w:rFonts w:ascii="Times New Roman" w:hAnsi="Times New Roman" w:cs="Times New Roman"/>
          <w:sz w:val="24"/>
          <w:szCs w:val="24"/>
        </w:rPr>
        <w:t xml:space="preserve"> 2025) </w:t>
      </w:r>
      <w:proofErr w:type="spellStart"/>
      <w:r w:rsidRPr="00410AD4">
        <w:rPr>
          <w:rFonts w:ascii="Times New Roman" w:hAnsi="Times New Roman" w:cs="Times New Roman"/>
          <w:sz w:val="24"/>
          <w:szCs w:val="24"/>
        </w:rPr>
        <w:t>üzerine</w:t>
      </w:r>
      <w:proofErr w:type="spellEnd"/>
      <w:r w:rsidRPr="00410AD4">
        <w:rPr>
          <w:rFonts w:ascii="Times New Roman" w:hAnsi="Times New Roman" w:cs="Times New Roman"/>
          <w:sz w:val="24"/>
          <w:szCs w:val="24"/>
        </w:rPr>
        <w:t xml:space="preserve"> Loess </w:t>
      </w:r>
      <w:proofErr w:type="spellStart"/>
      <w:r w:rsidRPr="00410AD4">
        <w:rPr>
          <w:rFonts w:ascii="Times New Roman" w:hAnsi="Times New Roman" w:cs="Times New Roman"/>
          <w:sz w:val="24"/>
          <w:szCs w:val="24"/>
        </w:rPr>
        <w:t>tabanlı</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Mevsimsel</w:t>
      </w:r>
      <w:proofErr w:type="spellEnd"/>
      <w:r w:rsidRPr="00410AD4">
        <w:rPr>
          <w:rFonts w:ascii="Times New Roman" w:hAnsi="Times New Roman" w:cs="Times New Roman"/>
          <w:sz w:val="24"/>
          <w:szCs w:val="24"/>
        </w:rPr>
        <w:t xml:space="preserve">-Trend </w:t>
      </w:r>
      <w:proofErr w:type="spellStart"/>
      <w:r w:rsidRPr="00410AD4">
        <w:rPr>
          <w:rFonts w:ascii="Times New Roman" w:hAnsi="Times New Roman" w:cs="Times New Roman"/>
          <w:sz w:val="24"/>
          <w:szCs w:val="24"/>
        </w:rPr>
        <w:t>Ayrıştırması</w:t>
      </w:r>
      <w:proofErr w:type="spellEnd"/>
      <w:r w:rsidRPr="00410AD4">
        <w:rPr>
          <w:rFonts w:ascii="Times New Roman" w:hAnsi="Times New Roman" w:cs="Times New Roman"/>
          <w:sz w:val="24"/>
          <w:szCs w:val="24"/>
        </w:rPr>
        <w:t xml:space="preserve"> (STL) </w:t>
      </w:r>
      <w:proofErr w:type="spellStart"/>
      <w:r w:rsidRPr="00410AD4">
        <w:rPr>
          <w:rFonts w:ascii="Times New Roman" w:hAnsi="Times New Roman" w:cs="Times New Roman"/>
          <w:sz w:val="24"/>
          <w:szCs w:val="24"/>
        </w:rPr>
        <w:t>uygulayarak</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aylık</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mevsimsellik</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indekslerini</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türetmektedir</w:t>
      </w:r>
      <w:proofErr w:type="spellEnd"/>
      <w:r w:rsidRPr="00410AD4">
        <w:rPr>
          <w:rFonts w:ascii="Times New Roman" w:hAnsi="Times New Roman" w:cs="Times New Roman"/>
          <w:sz w:val="24"/>
          <w:szCs w:val="24"/>
        </w:rPr>
        <w:t xml:space="preserve">. Bu </w:t>
      </w:r>
      <w:proofErr w:type="spellStart"/>
      <w:r w:rsidRPr="00410AD4">
        <w:rPr>
          <w:rFonts w:ascii="Times New Roman" w:hAnsi="Times New Roman" w:cs="Times New Roman"/>
          <w:sz w:val="24"/>
          <w:szCs w:val="24"/>
        </w:rPr>
        <w:t>indeksler</w:t>
      </w:r>
      <w:proofErr w:type="spellEnd"/>
      <w:r w:rsidRPr="00410AD4">
        <w:rPr>
          <w:rFonts w:ascii="Times New Roman" w:hAnsi="Times New Roman" w:cs="Times New Roman"/>
          <w:sz w:val="24"/>
          <w:szCs w:val="24"/>
        </w:rPr>
        <w:t xml:space="preserve">; Prophet </w:t>
      </w:r>
      <w:proofErr w:type="spellStart"/>
      <w:r w:rsidRPr="00410AD4">
        <w:rPr>
          <w:rFonts w:ascii="Times New Roman" w:hAnsi="Times New Roman" w:cs="Times New Roman"/>
          <w:sz w:val="24"/>
          <w:szCs w:val="24"/>
        </w:rPr>
        <w:t>modeliyle</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elde</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edilen</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yıllık</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pazar</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tahmini</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ve</w:t>
      </w:r>
      <w:proofErr w:type="spellEnd"/>
      <w:r w:rsidRPr="00410AD4">
        <w:rPr>
          <w:rFonts w:ascii="Times New Roman" w:hAnsi="Times New Roman" w:cs="Times New Roman"/>
          <w:sz w:val="24"/>
          <w:szCs w:val="24"/>
        </w:rPr>
        <w:t xml:space="preserve"> W=5 </w:t>
      </w:r>
      <w:proofErr w:type="spellStart"/>
      <w:r w:rsidRPr="00410AD4">
        <w:rPr>
          <w:rFonts w:ascii="Times New Roman" w:hAnsi="Times New Roman" w:cs="Times New Roman"/>
          <w:sz w:val="24"/>
          <w:szCs w:val="24"/>
        </w:rPr>
        <w:t>penceresiyle</w:t>
      </w:r>
      <w:proofErr w:type="spellEnd"/>
      <w:r w:rsidRPr="00410AD4">
        <w:rPr>
          <w:rFonts w:ascii="Times New Roman" w:hAnsi="Times New Roman" w:cs="Times New Roman"/>
          <w:sz w:val="24"/>
          <w:szCs w:val="24"/>
        </w:rPr>
        <w:t xml:space="preserve"> (α=0,333) </w:t>
      </w:r>
      <w:proofErr w:type="spellStart"/>
      <w:r w:rsidRPr="00410AD4">
        <w:rPr>
          <w:rFonts w:ascii="Times New Roman" w:hAnsi="Times New Roman" w:cs="Times New Roman"/>
          <w:sz w:val="24"/>
          <w:szCs w:val="24"/>
        </w:rPr>
        <w:t>sistematik</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çapraz</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doğrulama</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sonucunda</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seçilen</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Üstel</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Ağırlıklı</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Hareketli</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Ortalama</w:t>
      </w:r>
      <w:proofErr w:type="spellEnd"/>
      <w:r w:rsidRPr="00410AD4">
        <w:rPr>
          <w:rFonts w:ascii="Times New Roman" w:hAnsi="Times New Roman" w:cs="Times New Roman"/>
          <w:sz w:val="24"/>
          <w:szCs w:val="24"/>
        </w:rPr>
        <w:t xml:space="preserve"> (ÜAHO) </w:t>
      </w:r>
      <w:proofErr w:type="spellStart"/>
      <w:r w:rsidRPr="00410AD4">
        <w:rPr>
          <w:rFonts w:ascii="Times New Roman" w:hAnsi="Times New Roman" w:cs="Times New Roman"/>
          <w:sz w:val="24"/>
          <w:szCs w:val="24"/>
        </w:rPr>
        <w:t>ile</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birleştirilerek</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bayi</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düzeyinde</w:t>
      </w:r>
      <w:proofErr w:type="spellEnd"/>
      <w:r w:rsidRPr="00410AD4">
        <w:rPr>
          <w:rFonts w:ascii="Times New Roman" w:hAnsi="Times New Roman" w:cs="Times New Roman"/>
          <w:sz w:val="24"/>
          <w:szCs w:val="24"/>
        </w:rPr>
        <w:t xml:space="preserve"> 2026 </w:t>
      </w:r>
      <w:proofErr w:type="spellStart"/>
      <w:r w:rsidRPr="00410AD4">
        <w:rPr>
          <w:rFonts w:ascii="Times New Roman" w:hAnsi="Times New Roman" w:cs="Times New Roman"/>
          <w:sz w:val="24"/>
          <w:szCs w:val="24"/>
        </w:rPr>
        <w:t>aylık</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talep</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tahminleri</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üretilmektedir</w:t>
      </w:r>
      <w:proofErr w:type="spellEnd"/>
      <w:r w:rsidRPr="00410AD4">
        <w:rPr>
          <w:rFonts w:ascii="Times New Roman" w:hAnsi="Times New Roman" w:cs="Times New Roman"/>
          <w:sz w:val="24"/>
          <w:szCs w:val="24"/>
        </w:rPr>
        <w:t>.</w:t>
      </w:r>
    </w:p>
    <w:p w14:paraId="32AB469C" w14:textId="77777777" w:rsidR="00FC098F" w:rsidRPr="00410AD4" w:rsidRDefault="00FC098F" w:rsidP="00FC098F">
      <w:pPr>
        <w:spacing w:after="120" w:line="360" w:lineRule="auto"/>
        <w:jc w:val="both"/>
        <w:rPr>
          <w:rFonts w:ascii="Times New Roman" w:hAnsi="Times New Roman" w:cs="Times New Roman"/>
          <w:sz w:val="24"/>
          <w:szCs w:val="24"/>
        </w:rPr>
      </w:pPr>
      <w:proofErr w:type="spellStart"/>
      <w:r w:rsidRPr="00410AD4">
        <w:rPr>
          <w:rFonts w:ascii="Times New Roman" w:hAnsi="Times New Roman" w:cs="Times New Roman"/>
          <w:sz w:val="24"/>
          <w:szCs w:val="24"/>
        </w:rPr>
        <w:t>İkinci</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katman</w:t>
      </w:r>
      <w:proofErr w:type="spellEnd"/>
      <w:r w:rsidRPr="00410AD4">
        <w:rPr>
          <w:rFonts w:ascii="Times New Roman" w:hAnsi="Times New Roman" w:cs="Times New Roman"/>
          <w:sz w:val="24"/>
          <w:szCs w:val="24"/>
        </w:rPr>
        <w:t xml:space="preserve">, her </w:t>
      </w:r>
      <w:proofErr w:type="spellStart"/>
      <w:r w:rsidRPr="00410AD4">
        <w:rPr>
          <w:rFonts w:ascii="Times New Roman" w:hAnsi="Times New Roman" w:cs="Times New Roman"/>
          <w:sz w:val="24"/>
          <w:szCs w:val="24"/>
        </w:rPr>
        <w:t>bayiyi</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dört</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boyutta</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puanlamak</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için</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Çok</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Kriterli</w:t>
      </w:r>
      <w:proofErr w:type="spellEnd"/>
      <w:r w:rsidRPr="00410AD4">
        <w:rPr>
          <w:rFonts w:ascii="Times New Roman" w:hAnsi="Times New Roman" w:cs="Times New Roman"/>
          <w:sz w:val="24"/>
          <w:szCs w:val="24"/>
        </w:rPr>
        <w:t xml:space="preserve"> Karar Verme (ÇKKV) </w:t>
      </w:r>
      <w:proofErr w:type="spellStart"/>
      <w:r w:rsidRPr="00410AD4">
        <w:rPr>
          <w:rFonts w:ascii="Times New Roman" w:hAnsi="Times New Roman" w:cs="Times New Roman"/>
          <w:sz w:val="24"/>
          <w:szCs w:val="24"/>
        </w:rPr>
        <w:t>yöntemini</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uygulamaktadır</w:t>
      </w:r>
      <w:proofErr w:type="spellEnd"/>
      <w:r w:rsidRPr="00410AD4">
        <w:rPr>
          <w:rFonts w:ascii="Times New Roman" w:hAnsi="Times New Roman" w:cs="Times New Roman"/>
          <w:sz w:val="24"/>
          <w:szCs w:val="24"/>
        </w:rPr>
        <w:t xml:space="preserve">: son </w:t>
      </w:r>
      <w:proofErr w:type="spellStart"/>
      <w:r w:rsidRPr="00410AD4">
        <w:rPr>
          <w:rFonts w:ascii="Times New Roman" w:hAnsi="Times New Roman" w:cs="Times New Roman"/>
          <w:sz w:val="24"/>
          <w:szCs w:val="24"/>
        </w:rPr>
        <w:t>dönem</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hedef</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gerçekleştirme</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performansı</w:t>
      </w:r>
      <w:proofErr w:type="spellEnd"/>
      <w:r w:rsidRPr="00410AD4">
        <w:rPr>
          <w:rFonts w:ascii="Times New Roman" w:hAnsi="Times New Roman" w:cs="Times New Roman"/>
          <w:sz w:val="24"/>
          <w:szCs w:val="24"/>
        </w:rPr>
        <w:t xml:space="preserve"> (P, </w:t>
      </w:r>
      <w:proofErr w:type="spellStart"/>
      <w:r w:rsidRPr="00410AD4">
        <w:rPr>
          <w:rFonts w:ascii="Times New Roman" w:hAnsi="Times New Roman" w:cs="Times New Roman"/>
          <w:sz w:val="24"/>
          <w:szCs w:val="24"/>
        </w:rPr>
        <w:t>ağırlık</w:t>
      </w:r>
      <w:proofErr w:type="spellEnd"/>
      <w:r w:rsidRPr="00410AD4">
        <w:rPr>
          <w:rFonts w:ascii="Times New Roman" w:hAnsi="Times New Roman" w:cs="Times New Roman"/>
          <w:sz w:val="24"/>
          <w:szCs w:val="24"/>
        </w:rPr>
        <w:t xml:space="preserve"> 0,25), </w:t>
      </w:r>
      <w:proofErr w:type="spellStart"/>
      <w:r w:rsidRPr="00410AD4">
        <w:rPr>
          <w:rFonts w:ascii="Times New Roman" w:hAnsi="Times New Roman" w:cs="Times New Roman"/>
          <w:sz w:val="24"/>
          <w:szCs w:val="24"/>
        </w:rPr>
        <w:t>bayi</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geçmiş</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satış</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vektörü</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ile</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güncel</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envanter</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vektörü</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arasındaki</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kosinüs</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benzerliğine</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dayalı</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konum-ürün</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uyum</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skoru</w:t>
      </w:r>
      <w:proofErr w:type="spellEnd"/>
      <w:r w:rsidRPr="00410AD4">
        <w:rPr>
          <w:rFonts w:ascii="Times New Roman" w:hAnsi="Times New Roman" w:cs="Times New Roman"/>
          <w:sz w:val="24"/>
          <w:szCs w:val="24"/>
        </w:rPr>
        <w:t xml:space="preserve"> (LP, </w:t>
      </w:r>
      <w:proofErr w:type="spellStart"/>
      <w:r w:rsidRPr="00410AD4">
        <w:rPr>
          <w:rFonts w:ascii="Times New Roman" w:hAnsi="Times New Roman" w:cs="Times New Roman"/>
          <w:sz w:val="24"/>
          <w:szCs w:val="24"/>
        </w:rPr>
        <w:t>ağırlık</w:t>
      </w:r>
      <w:proofErr w:type="spellEnd"/>
      <w:r w:rsidRPr="00410AD4">
        <w:rPr>
          <w:rFonts w:ascii="Times New Roman" w:hAnsi="Times New Roman" w:cs="Times New Roman"/>
          <w:sz w:val="24"/>
          <w:szCs w:val="24"/>
        </w:rPr>
        <w:t xml:space="preserve"> 0,35), </w:t>
      </w:r>
      <w:proofErr w:type="spellStart"/>
      <w:r w:rsidRPr="00410AD4">
        <w:rPr>
          <w:rFonts w:ascii="Times New Roman" w:hAnsi="Times New Roman" w:cs="Times New Roman"/>
          <w:sz w:val="24"/>
          <w:szCs w:val="24"/>
        </w:rPr>
        <w:t>mevsimsel</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uyum</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skoru</w:t>
      </w:r>
      <w:proofErr w:type="spellEnd"/>
      <w:r w:rsidRPr="00410AD4">
        <w:rPr>
          <w:rFonts w:ascii="Times New Roman" w:hAnsi="Times New Roman" w:cs="Times New Roman"/>
          <w:sz w:val="24"/>
          <w:szCs w:val="24"/>
        </w:rPr>
        <w:t xml:space="preserve"> (S, </w:t>
      </w:r>
      <w:proofErr w:type="spellStart"/>
      <w:r w:rsidRPr="00410AD4">
        <w:rPr>
          <w:rFonts w:ascii="Times New Roman" w:hAnsi="Times New Roman" w:cs="Times New Roman"/>
          <w:sz w:val="24"/>
          <w:szCs w:val="24"/>
        </w:rPr>
        <w:t>ağırlık</w:t>
      </w:r>
      <w:proofErr w:type="spellEnd"/>
      <w:r w:rsidRPr="00410AD4">
        <w:rPr>
          <w:rFonts w:ascii="Times New Roman" w:hAnsi="Times New Roman" w:cs="Times New Roman"/>
          <w:sz w:val="24"/>
          <w:szCs w:val="24"/>
        </w:rPr>
        <w:t xml:space="preserve"> 0,20) </w:t>
      </w:r>
      <w:proofErr w:type="spellStart"/>
      <w:r w:rsidRPr="00410AD4">
        <w:rPr>
          <w:rFonts w:ascii="Times New Roman" w:hAnsi="Times New Roman" w:cs="Times New Roman"/>
          <w:sz w:val="24"/>
          <w:szCs w:val="24"/>
        </w:rPr>
        <w:t>ve</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yıllık</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hedefe</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yakınlık</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skoru</w:t>
      </w:r>
      <w:proofErr w:type="spellEnd"/>
      <w:r w:rsidRPr="00410AD4">
        <w:rPr>
          <w:rFonts w:ascii="Times New Roman" w:hAnsi="Times New Roman" w:cs="Times New Roman"/>
          <w:sz w:val="24"/>
          <w:szCs w:val="24"/>
        </w:rPr>
        <w:t xml:space="preserve"> (H, </w:t>
      </w:r>
      <w:proofErr w:type="spellStart"/>
      <w:r w:rsidRPr="00410AD4">
        <w:rPr>
          <w:rFonts w:ascii="Times New Roman" w:hAnsi="Times New Roman" w:cs="Times New Roman"/>
          <w:sz w:val="24"/>
          <w:szCs w:val="24"/>
        </w:rPr>
        <w:t>ağırlık</w:t>
      </w:r>
      <w:proofErr w:type="spellEnd"/>
      <w:r w:rsidRPr="00410AD4">
        <w:rPr>
          <w:rFonts w:ascii="Times New Roman" w:hAnsi="Times New Roman" w:cs="Times New Roman"/>
          <w:sz w:val="24"/>
          <w:szCs w:val="24"/>
        </w:rPr>
        <w:t xml:space="preserve"> 0,20). Her </w:t>
      </w:r>
      <w:proofErr w:type="spellStart"/>
      <w:r w:rsidRPr="00410AD4">
        <w:rPr>
          <w:rFonts w:ascii="Times New Roman" w:hAnsi="Times New Roman" w:cs="Times New Roman"/>
          <w:sz w:val="24"/>
          <w:szCs w:val="24"/>
        </w:rPr>
        <w:t>bayi</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için</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C_d</w:t>
      </w:r>
      <w:proofErr w:type="spellEnd"/>
      <w:r w:rsidRPr="00410AD4">
        <w:rPr>
          <w:rFonts w:ascii="Times New Roman" w:hAnsi="Times New Roman" w:cs="Times New Roman"/>
          <w:sz w:val="24"/>
          <w:szCs w:val="24"/>
        </w:rPr>
        <w:t xml:space="preserve"> </w:t>
      </w:r>
      <w:r w:rsidRPr="00410AD4">
        <w:rPr>
          <w:rFonts w:ascii="Cambria Math" w:hAnsi="Cambria Math" w:cs="Cambria Math"/>
          <w:sz w:val="24"/>
          <w:szCs w:val="24"/>
        </w:rPr>
        <w:t>∈</w:t>
      </w:r>
      <w:r w:rsidRPr="00410AD4">
        <w:rPr>
          <w:rFonts w:ascii="Times New Roman" w:hAnsi="Times New Roman" w:cs="Times New Roman"/>
          <w:sz w:val="24"/>
          <w:szCs w:val="24"/>
        </w:rPr>
        <w:t xml:space="preserve"> [0,1] </w:t>
      </w:r>
      <w:proofErr w:type="spellStart"/>
      <w:r w:rsidRPr="00410AD4">
        <w:rPr>
          <w:rFonts w:ascii="Times New Roman" w:hAnsi="Times New Roman" w:cs="Times New Roman"/>
          <w:sz w:val="24"/>
          <w:szCs w:val="24"/>
        </w:rPr>
        <w:t>aralığında</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bileşik</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skor</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hesaplanmaktadır</w:t>
      </w:r>
      <w:proofErr w:type="spellEnd"/>
      <w:r w:rsidRPr="00410AD4">
        <w:rPr>
          <w:rFonts w:ascii="Times New Roman" w:hAnsi="Times New Roman" w:cs="Times New Roman"/>
          <w:sz w:val="24"/>
          <w:szCs w:val="24"/>
        </w:rPr>
        <w:t>.</w:t>
      </w:r>
    </w:p>
    <w:p w14:paraId="6FC0AF40" w14:textId="77777777" w:rsidR="00FC098F" w:rsidRPr="00410AD4" w:rsidRDefault="00FC098F" w:rsidP="00FC098F">
      <w:pPr>
        <w:spacing w:after="120" w:line="360" w:lineRule="auto"/>
        <w:jc w:val="both"/>
        <w:rPr>
          <w:rFonts w:ascii="Times New Roman" w:hAnsi="Times New Roman" w:cs="Times New Roman"/>
          <w:sz w:val="24"/>
          <w:szCs w:val="24"/>
        </w:rPr>
      </w:pPr>
    </w:p>
    <w:p w14:paraId="5DFFCCE3" w14:textId="4797109E" w:rsidR="00FC098F" w:rsidRPr="00410AD4" w:rsidRDefault="00FC098F" w:rsidP="00FC098F">
      <w:pPr>
        <w:spacing w:after="120" w:line="360" w:lineRule="auto"/>
        <w:jc w:val="both"/>
        <w:rPr>
          <w:rFonts w:ascii="Times New Roman" w:hAnsi="Times New Roman" w:cs="Times New Roman"/>
          <w:sz w:val="24"/>
          <w:szCs w:val="24"/>
        </w:rPr>
      </w:pPr>
      <w:proofErr w:type="spellStart"/>
      <w:r w:rsidRPr="00410AD4">
        <w:rPr>
          <w:rFonts w:ascii="Times New Roman" w:hAnsi="Times New Roman" w:cs="Times New Roman"/>
          <w:sz w:val="24"/>
          <w:szCs w:val="24"/>
        </w:rPr>
        <w:lastRenderedPageBreak/>
        <w:t>Üçüncü</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katman</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araç</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dağıtımını</w:t>
      </w:r>
      <w:proofErr w:type="spellEnd"/>
      <w:r w:rsidRPr="00410AD4">
        <w:rPr>
          <w:rFonts w:ascii="Times New Roman" w:hAnsi="Times New Roman" w:cs="Times New Roman"/>
          <w:sz w:val="24"/>
          <w:szCs w:val="24"/>
        </w:rPr>
        <w:t xml:space="preserve"> Karma Tam </w:t>
      </w:r>
      <w:proofErr w:type="spellStart"/>
      <w:r w:rsidRPr="00410AD4">
        <w:rPr>
          <w:rFonts w:ascii="Times New Roman" w:hAnsi="Times New Roman" w:cs="Times New Roman"/>
          <w:sz w:val="24"/>
          <w:szCs w:val="24"/>
        </w:rPr>
        <w:t>Sayılı</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Doğrusal</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Programlama</w:t>
      </w:r>
      <w:proofErr w:type="spellEnd"/>
      <w:r w:rsidRPr="00410AD4">
        <w:rPr>
          <w:rFonts w:ascii="Times New Roman" w:hAnsi="Times New Roman" w:cs="Times New Roman"/>
          <w:sz w:val="24"/>
          <w:szCs w:val="24"/>
        </w:rPr>
        <w:t xml:space="preserve"> (KTDP) </w:t>
      </w:r>
      <w:proofErr w:type="spellStart"/>
      <w:r w:rsidRPr="00410AD4">
        <w:rPr>
          <w:rFonts w:ascii="Times New Roman" w:hAnsi="Times New Roman" w:cs="Times New Roman"/>
          <w:sz w:val="24"/>
          <w:szCs w:val="24"/>
        </w:rPr>
        <w:t>problemi</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olarak</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formüle</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etmektedir</w:t>
      </w:r>
      <w:proofErr w:type="spellEnd"/>
      <w:r w:rsidRPr="00410AD4">
        <w:rPr>
          <w:rFonts w:ascii="Times New Roman" w:hAnsi="Times New Roman" w:cs="Times New Roman"/>
          <w:sz w:val="24"/>
          <w:szCs w:val="24"/>
        </w:rPr>
        <w:t xml:space="preserve">. Amaç </w:t>
      </w:r>
      <w:proofErr w:type="spellStart"/>
      <w:r w:rsidRPr="00410AD4">
        <w:rPr>
          <w:rFonts w:ascii="Times New Roman" w:hAnsi="Times New Roman" w:cs="Times New Roman"/>
          <w:sz w:val="24"/>
          <w:szCs w:val="24"/>
        </w:rPr>
        <w:t>fonksiyonu</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envanter</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kısıtları</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ve</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pazar</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payı</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tabanlı</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hedef</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dağılımından</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türetilen</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bayi</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kota</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sınırları</w:t>
      </w:r>
      <w:proofErr w:type="spellEnd"/>
      <w:r w:rsidRPr="00410AD4">
        <w:rPr>
          <w:rFonts w:ascii="Times New Roman" w:hAnsi="Times New Roman" w:cs="Times New Roman"/>
          <w:sz w:val="24"/>
          <w:szCs w:val="24"/>
        </w:rPr>
        <w:t xml:space="preserve"> (±%20) </w:t>
      </w:r>
      <w:proofErr w:type="spellStart"/>
      <w:r w:rsidRPr="00410AD4">
        <w:rPr>
          <w:rFonts w:ascii="Times New Roman" w:hAnsi="Times New Roman" w:cs="Times New Roman"/>
          <w:sz w:val="24"/>
          <w:szCs w:val="24"/>
        </w:rPr>
        <w:t>altında</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bileşik</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skor</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ağırlıklı</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dağıtım</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toplamını</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maksimize</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etmektedir</w:t>
      </w:r>
      <w:proofErr w:type="spellEnd"/>
      <w:r w:rsidRPr="00410AD4">
        <w:rPr>
          <w:rFonts w:ascii="Times New Roman" w:hAnsi="Times New Roman" w:cs="Times New Roman"/>
          <w:sz w:val="24"/>
          <w:szCs w:val="24"/>
        </w:rPr>
        <w:t xml:space="preserve">. Model, </w:t>
      </w:r>
      <w:proofErr w:type="spellStart"/>
      <w:r w:rsidRPr="00410AD4">
        <w:rPr>
          <w:rFonts w:ascii="Times New Roman" w:hAnsi="Times New Roman" w:cs="Times New Roman"/>
          <w:sz w:val="24"/>
          <w:szCs w:val="24"/>
        </w:rPr>
        <w:t>Python'da</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PuLP</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kütüphanesi</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ve</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açık</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kaynak</w:t>
      </w:r>
      <w:proofErr w:type="spellEnd"/>
      <w:r w:rsidRPr="00410AD4">
        <w:rPr>
          <w:rFonts w:ascii="Times New Roman" w:hAnsi="Times New Roman" w:cs="Times New Roman"/>
          <w:sz w:val="24"/>
          <w:szCs w:val="24"/>
        </w:rPr>
        <w:t xml:space="preserve"> CBC </w:t>
      </w:r>
      <w:proofErr w:type="spellStart"/>
      <w:r w:rsidRPr="00410AD4">
        <w:rPr>
          <w:rFonts w:ascii="Times New Roman" w:hAnsi="Times New Roman" w:cs="Times New Roman"/>
          <w:sz w:val="24"/>
          <w:szCs w:val="24"/>
        </w:rPr>
        <w:t>çözücü</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kullanılarak</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gerçekleştirilmiş</w:t>
      </w:r>
      <w:proofErr w:type="spellEnd"/>
      <w:r w:rsidRPr="00410AD4">
        <w:rPr>
          <w:rFonts w:ascii="Times New Roman" w:hAnsi="Times New Roman" w:cs="Times New Roman"/>
          <w:sz w:val="24"/>
          <w:szCs w:val="24"/>
        </w:rPr>
        <w:t xml:space="preserve">; Ocak 2026'ya </w:t>
      </w:r>
      <w:proofErr w:type="spellStart"/>
      <w:r w:rsidRPr="00410AD4">
        <w:rPr>
          <w:rFonts w:ascii="Times New Roman" w:hAnsi="Times New Roman" w:cs="Times New Roman"/>
          <w:sz w:val="24"/>
          <w:szCs w:val="24"/>
        </w:rPr>
        <w:t>ait</w:t>
      </w:r>
      <w:proofErr w:type="spellEnd"/>
      <w:r w:rsidRPr="00410AD4">
        <w:rPr>
          <w:rFonts w:ascii="Times New Roman" w:hAnsi="Times New Roman" w:cs="Times New Roman"/>
          <w:sz w:val="24"/>
          <w:szCs w:val="24"/>
        </w:rPr>
        <w:t xml:space="preserve"> 603 </w:t>
      </w:r>
      <w:proofErr w:type="spellStart"/>
      <w:r w:rsidRPr="00410AD4">
        <w:rPr>
          <w:rFonts w:ascii="Times New Roman" w:hAnsi="Times New Roman" w:cs="Times New Roman"/>
          <w:sz w:val="24"/>
          <w:szCs w:val="24"/>
        </w:rPr>
        <w:t>araç</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ve</w:t>
      </w:r>
      <w:proofErr w:type="spellEnd"/>
      <w:r w:rsidRPr="00410AD4">
        <w:rPr>
          <w:rFonts w:ascii="Times New Roman" w:hAnsi="Times New Roman" w:cs="Times New Roman"/>
          <w:sz w:val="24"/>
          <w:szCs w:val="24"/>
        </w:rPr>
        <w:t xml:space="preserve"> 22 </w:t>
      </w:r>
      <w:proofErr w:type="spellStart"/>
      <w:r w:rsidRPr="00410AD4">
        <w:rPr>
          <w:rFonts w:ascii="Times New Roman" w:hAnsi="Times New Roman" w:cs="Times New Roman"/>
          <w:sz w:val="24"/>
          <w:szCs w:val="24"/>
        </w:rPr>
        <w:t>aktif</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bayi</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içeren</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örnek</w:t>
      </w:r>
      <w:proofErr w:type="spellEnd"/>
      <w:r w:rsidRPr="00410AD4">
        <w:rPr>
          <w:rFonts w:ascii="Times New Roman" w:hAnsi="Times New Roman" w:cs="Times New Roman"/>
          <w:sz w:val="24"/>
          <w:szCs w:val="24"/>
        </w:rPr>
        <w:t xml:space="preserve"> 0,3 </w:t>
      </w:r>
      <w:proofErr w:type="spellStart"/>
      <w:r w:rsidRPr="00410AD4">
        <w:rPr>
          <w:rFonts w:ascii="Times New Roman" w:hAnsi="Times New Roman" w:cs="Times New Roman"/>
          <w:sz w:val="24"/>
          <w:szCs w:val="24"/>
        </w:rPr>
        <w:t>saniyenin</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altında</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çözülmüştür</w:t>
      </w:r>
      <w:proofErr w:type="spellEnd"/>
      <w:r w:rsidRPr="00410AD4">
        <w:rPr>
          <w:rFonts w:ascii="Times New Roman" w:hAnsi="Times New Roman" w:cs="Times New Roman"/>
          <w:sz w:val="24"/>
          <w:szCs w:val="24"/>
        </w:rPr>
        <w:t>.</w:t>
      </w:r>
    </w:p>
    <w:p w14:paraId="18C1383C" w14:textId="1C07ECD3" w:rsidR="00FC098F" w:rsidRPr="00410AD4" w:rsidRDefault="00FC098F" w:rsidP="003F0051">
      <w:pPr>
        <w:spacing w:after="120" w:line="360" w:lineRule="auto"/>
        <w:jc w:val="both"/>
        <w:rPr>
          <w:rFonts w:ascii="Times New Roman" w:hAnsi="Times New Roman" w:cs="Times New Roman"/>
          <w:sz w:val="24"/>
          <w:szCs w:val="24"/>
        </w:rPr>
      </w:pPr>
      <w:proofErr w:type="spellStart"/>
      <w:r w:rsidRPr="00410AD4">
        <w:rPr>
          <w:rFonts w:ascii="Times New Roman" w:hAnsi="Times New Roman" w:cs="Times New Roman"/>
          <w:sz w:val="24"/>
          <w:szCs w:val="24"/>
        </w:rPr>
        <w:t>Sistem</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gerçek</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zamanlı</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senaryo</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analizi</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özellikli</w:t>
      </w:r>
      <w:proofErr w:type="spellEnd"/>
      <w:r w:rsidRPr="00410AD4">
        <w:rPr>
          <w:rFonts w:ascii="Times New Roman" w:hAnsi="Times New Roman" w:cs="Times New Roman"/>
          <w:sz w:val="24"/>
          <w:szCs w:val="24"/>
        </w:rPr>
        <w:t xml:space="preserve"> </w:t>
      </w:r>
      <w:proofErr w:type="spellStart"/>
      <w:r w:rsidR="003F0051" w:rsidRPr="003F0051">
        <w:rPr>
          <w:rFonts w:ascii="Times New Roman" w:hAnsi="Times New Roman" w:cs="Times New Roman"/>
          <w:sz w:val="24"/>
          <w:szCs w:val="24"/>
        </w:rPr>
        <w:t>Satış</w:t>
      </w:r>
      <w:proofErr w:type="spellEnd"/>
      <w:r w:rsidR="003F0051" w:rsidRPr="003F0051">
        <w:rPr>
          <w:rFonts w:ascii="Times New Roman" w:hAnsi="Times New Roman" w:cs="Times New Roman"/>
          <w:sz w:val="24"/>
          <w:szCs w:val="24"/>
        </w:rPr>
        <w:t xml:space="preserve"> </w:t>
      </w:r>
      <w:proofErr w:type="spellStart"/>
      <w:r w:rsidR="003F0051" w:rsidRPr="003F0051">
        <w:rPr>
          <w:rFonts w:ascii="Times New Roman" w:hAnsi="Times New Roman" w:cs="Times New Roman"/>
          <w:sz w:val="24"/>
          <w:szCs w:val="24"/>
        </w:rPr>
        <w:t>Destek</w:t>
      </w:r>
      <w:proofErr w:type="spellEnd"/>
      <w:r w:rsidR="003F0051" w:rsidRPr="003F0051">
        <w:rPr>
          <w:rFonts w:ascii="Times New Roman" w:hAnsi="Times New Roman" w:cs="Times New Roman"/>
          <w:sz w:val="24"/>
          <w:szCs w:val="24"/>
        </w:rPr>
        <w:t xml:space="preserve"> Sistemi </w:t>
      </w:r>
      <w:proofErr w:type="spellStart"/>
      <w:r w:rsidR="003F0051" w:rsidRPr="003F0051">
        <w:rPr>
          <w:rFonts w:ascii="Times New Roman" w:hAnsi="Times New Roman" w:cs="Times New Roman"/>
          <w:sz w:val="24"/>
          <w:szCs w:val="24"/>
        </w:rPr>
        <w:t>adıyla</w:t>
      </w:r>
      <w:proofErr w:type="spellEnd"/>
      <w:r w:rsidR="003F0051" w:rsidRPr="003F0051">
        <w:rPr>
          <w:rFonts w:ascii="Times New Roman" w:hAnsi="Times New Roman" w:cs="Times New Roman"/>
          <w:sz w:val="24"/>
          <w:szCs w:val="24"/>
        </w:rPr>
        <w:t xml:space="preserve"> </w:t>
      </w:r>
      <w:proofErr w:type="spellStart"/>
      <w:r w:rsidR="003F0051" w:rsidRPr="003F0051">
        <w:rPr>
          <w:rFonts w:ascii="Times New Roman" w:hAnsi="Times New Roman" w:cs="Times New Roman"/>
          <w:sz w:val="24"/>
          <w:szCs w:val="24"/>
        </w:rPr>
        <w:t>interaktif</w:t>
      </w:r>
      <w:proofErr w:type="spellEnd"/>
      <w:r w:rsidR="003F0051" w:rsidRPr="003F0051">
        <w:rPr>
          <w:rFonts w:ascii="Times New Roman" w:hAnsi="Times New Roman" w:cs="Times New Roman"/>
          <w:sz w:val="24"/>
          <w:szCs w:val="24"/>
        </w:rPr>
        <w:t xml:space="preserve"> </w:t>
      </w:r>
      <w:proofErr w:type="spellStart"/>
      <w:r w:rsidR="003F0051" w:rsidRPr="003F0051">
        <w:rPr>
          <w:rFonts w:ascii="Times New Roman" w:hAnsi="Times New Roman" w:cs="Times New Roman"/>
          <w:sz w:val="24"/>
          <w:szCs w:val="24"/>
        </w:rPr>
        <w:t>bir</w:t>
      </w:r>
      <w:proofErr w:type="spellEnd"/>
      <w:r w:rsidR="003F0051" w:rsidRPr="003F0051">
        <w:rPr>
          <w:rFonts w:ascii="Times New Roman" w:hAnsi="Times New Roman" w:cs="Times New Roman"/>
          <w:sz w:val="24"/>
          <w:szCs w:val="24"/>
        </w:rPr>
        <w:t xml:space="preserve"> web </w:t>
      </w:r>
      <w:proofErr w:type="spellStart"/>
      <w:r w:rsidR="003F0051" w:rsidRPr="003F0051">
        <w:rPr>
          <w:rFonts w:ascii="Times New Roman" w:hAnsi="Times New Roman" w:cs="Times New Roman"/>
          <w:sz w:val="24"/>
          <w:szCs w:val="24"/>
        </w:rPr>
        <w:t>panosu</w:t>
      </w:r>
      <w:proofErr w:type="spellEnd"/>
      <w:r w:rsidR="003F0051" w:rsidRPr="003F0051">
        <w:rPr>
          <w:rFonts w:ascii="Times New Roman" w:hAnsi="Times New Roman" w:cs="Times New Roman"/>
          <w:sz w:val="24"/>
          <w:szCs w:val="24"/>
        </w:rPr>
        <w:t xml:space="preserve"> </w:t>
      </w:r>
      <w:proofErr w:type="spellStart"/>
      <w:r w:rsidR="003F0051" w:rsidRPr="003F0051">
        <w:rPr>
          <w:rFonts w:ascii="Times New Roman" w:hAnsi="Times New Roman" w:cs="Times New Roman"/>
          <w:sz w:val="24"/>
          <w:szCs w:val="24"/>
        </w:rPr>
        <w:t>olarak</w:t>
      </w:r>
      <w:proofErr w:type="spellEnd"/>
      <w:r w:rsidR="003F0051" w:rsidRPr="003F0051">
        <w:rPr>
          <w:rFonts w:ascii="Times New Roman" w:hAnsi="Times New Roman" w:cs="Times New Roman"/>
          <w:sz w:val="24"/>
          <w:szCs w:val="24"/>
        </w:rPr>
        <w:t xml:space="preserve"> </w:t>
      </w:r>
      <w:proofErr w:type="spellStart"/>
      <w:r w:rsidR="003F0051" w:rsidRPr="003F0051">
        <w:rPr>
          <w:rFonts w:ascii="Times New Roman" w:hAnsi="Times New Roman" w:cs="Times New Roman"/>
          <w:sz w:val="24"/>
          <w:szCs w:val="24"/>
        </w:rPr>
        <w:t>Vercel</w:t>
      </w:r>
      <w:proofErr w:type="spellEnd"/>
      <w:r w:rsidR="003F0051" w:rsidRPr="003F0051">
        <w:rPr>
          <w:rFonts w:ascii="Times New Roman" w:hAnsi="Times New Roman" w:cs="Times New Roman"/>
          <w:sz w:val="24"/>
          <w:szCs w:val="24"/>
        </w:rPr>
        <w:t xml:space="preserve"> </w:t>
      </w:r>
      <w:proofErr w:type="spellStart"/>
      <w:r w:rsidR="003F0051" w:rsidRPr="003F0051">
        <w:rPr>
          <w:rFonts w:ascii="Times New Roman" w:hAnsi="Times New Roman" w:cs="Times New Roman"/>
          <w:sz w:val="24"/>
          <w:szCs w:val="24"/>
        </w:rPr>
        <w:t>üzerinde</w:t>
      </w:r>
      <w:proofErr w:type="spellEnd"/>
      <w:r w:rsidR="003F0051" w:rsidRPr="003F0051">
        <w:rPr>
          <w:rFonts w:ascii="Times New Roman" w:hAnsi="Times New Roman" w:cs="Times New Roman"/>
          <w:sz w:val="24"/>
          <w:szCs w:val="24"/>
        </w:rPr>
        <w:t xml:space="preserve"> </w:t>
      </w:r>
      <w:proofErr w:type="spellStart"/>
      <w:r w:rsidR="003F0051" w:rsidRPr="003F0051">
        <w:rPr>
          <w:rFonts w:ascii="Times New Roman" w:hAnsi="Times New Roman" w:cs="Times New Roman"/>
          <w:sz w:val="24"/>
          <w:szCs w:val="24"/>
        </w:rPr>
        <w:t>yayına</w:t>
      </w:r>
      <w:proofErr w:type="spellEnd"/>
      <w:r w:rsidR="003F0051" w:rsidRPr="003F0051">
        <w:rPr>
          <w:rFonts w:ascii="Times New Roman" w:hAnsi="Times New Roman" w:cs="Times New Roman"/>
          <w:sz w:val="24"/>
          <w:szCs w:val="24"/>
        </w:rPr>
        <w:t xml:space="preserve"> </w:t>
      </w:r>
      <w:proofErr w:type="spellStart"/>
      <w:r w:rsidR="003F0051" w:rsidRPr="003F0051">
        <w:rPr>
          <w:rFonts w:ascii="Times New Roman" w:hAnsi="Times New Roman" w:cs="Times New Roman"/>
          <w:sz w:val="24"/>
          <w:szCs w:val="24"/>
        </w:rPr>
        <w:t>alınmıştır</w:t>
      </w:r>
      <w:proofErr w:type="spellEnd"/>
      <w:r w:rsidR="003F0051" w:rsidRPr="003F0051">
        <w:rPr>
          <w:rFonts w:ascii="Times New Roman" w:hAnsi="Times New Roman" w:cs="Times New Roman"/>
          <w:sz w:val="24"/>
          <w:szCs w:val="24"/>
        </w:rPr>
        <w:t>.</w:t>
      </w:r>
      <w:r w:rsidRPr="00410AD4">
        <w:rPr>
          <w:rFonts w:ascii="Times New Roman" w:hAnsi="Times New Roman" w:cs="Times New Roman"/>
          <w:sz w:val="24"/>
          <w:szCs w:val="24"/>
        </w:rPr>
        <w:t xml:space="preserve"> Ocak 2026 </w:t>
      </w:r>
      <w:proofErr w:type="spellStart"/>
      <w:r w:rsidRPr="00410AD4">
        <w:rPr>
          <w:rFonts w:ascii="Times New Roman" w:hAnsi="Times New Roman" w:cs="Times New Roman"/>
          <w:sz w:val="24"/>
          <w:szCs w:val="24"/>
        </w:rPr>
        <w:t>vaka</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çalışması</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sonuçları</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sistemin</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kıt</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envanteri</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yüksek</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potansiyelli</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bayilere</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yönlendirirken</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operasyonel</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kısıtlara</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uyum</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sağladığını</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ve</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manuel</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sezgisel</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yaklaşımlarla</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karşılaştırılamayacak</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hız</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ile</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tutarlılıkta</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dağıtım</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ürettiğini</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ortaya</w:t>
      </w:r>
      <w:proofErr w:type="spellEnd"/>
      <w:r w:rsidRPr="00410AD4">
        <w:rPr>
          <w:rFonts w:ascii="Times New Roman" w:hAnsi="Times New Roman" w:cs="Times New Roman"/>
          <w:sz w:val="24"/>
          <w:szCs w:val="24"/>
        </w:rPr>
        <w:t xml:space="preserve"> </w:t>
      </w:r>
      <w:proofErr w:type="spellStart"/>
      <w:r w:rsidRPr="00410AD4">
        <w:rPr>
          <w:rFonts w:ascii="Times New Roman" w:hAnsi="Times New Roman" w:cs="Times New Roman"/>
          <w:sz w:val="24"/>
          <w:szCs w:val="24"/>
        </w:rPr>
        <w:t>koymaktadır</w:t>
      </w:r>
      <w:proofErr w:type="spellEnd"/>
      <w:r w:rsidRPr="00410AD4">
        <w:rPr>
          <w:rFonts w:ascii="Times New Roman" w:hAnsi="Times New Roman" w:cs="Times New Roman"/>
          <w:sz w:val="24"/>
          <w:szCs w:val="24"/>
        </w:rPr>
        <w:t>.</w:t>
      </w:r>
    </w:p>
    <w:p w14:paraId="27DC38B2" w14:textId="2C7BB4E7" w:rsidR="00FC098F" w:rsidRPr="00410AD4" w:rsidRDefault="006E3574" w:rsidP="004C7D75">
      <w:pPr>
        <w:spacing w:after="120" w:line="360" w:lineRule="auto"/>
        <w:jc w:val="both"/>
        <w:rPr>
          <w:rFonts w:ascii="Times New Roman" w:hAnsi="Times New Roman" w:cs="Times New Roman"/>
          <w:sz w:val="24"/>
          <w:szCs w:val="24"/>
        </w:rPr>
      </w:pPr>
      <w:proofErr w:type="spellStart"/>
      <w:r w:rsidRPr="00410AD4">
        <w:rPr>
          <w:rFonts w:ascii="Times New Roman" w:hAnsi="Times New Roman" w:cs="Times New Roman"/>
          <w:b/>
          <w:bCs/>
          <w:sz w:val="24"/>
          <w:szCs w:val="24"/>
        </w:rPr>
        <w:t>Anahtar</w:t>
      </w:r>
      <w:proofErr w:type="spellEnd"/>
      <w:r w:rsidRPr="00410AD4">
        <w:rPr>
          <w:rFonts w:ascii="Times New Roman" w:hAnsi="Times New Roman" w:cs="Times New Roman"/>
          <w:b/>
          <w:bCs/>
          <w:sz w:val="24"/>
          <w:szCs w:val="24"/>
        </w:rPr>
        <w:t xml:space="preserve"> Kelimeler</w:t>
      </w:r>
      <w:r w:rsidRPr="00410AD4">
        <w:rPr>
          <w:rFonts w:ascii="Times New Roman" w:hAnsi="Times New Roman" w:cs="Times New Roman"/>
          <w:sz w:val="24"/>
          <w:szCs w:val="24"/>
        </w:rPr>
        <w:t xml:space="preserve">: </w:t>
      </w:r>
      <w:proofErr w:type="spellStart"/>
      <w:r w:rsidR="00FC098F" w:rsidRPr="00410AD4">
        <w:rPr>
          <w:rFonts w:ascii="Times New Roman" w:hAnsi="Times New Roman" w:cs="Times New Roman"/>
          <w:sz w:val="24"/>
          <w:szCs w:val="24"/>
        </w:rPr>
        <w:t>Araç</w:t>
      </w:r>
      <w:proofErr w:type="spellEnd"/>
      <w:r w:rsidR="00FC098F" w:rsidRPr="00410AD4">
        <w:rPr>
          <w:rFonts w:ascii="Times New Roman" w:hAnsi="Times New Roman" w:cs="Times New Roman"/>
          <w:sz w:val="24"/>
          <w:szCs w:val="24"/>
        </w:rPr>
        <w:t xml:space="preserve"> </w:t>
      </w:r>
      <w:proofErr w:type="spellStart"/>
      <w:r w:rsidR="00FC098F" w:rsidRPr="00410AD4">
        <w:rPr>
          <w:rFonts w:ascii="Times New Roman" w:hAnsi="Times New Roman" w:cs="Times New Roman"/>
          <w:sz w:val="24"/>
          <w:szCs w:val="24"/>
        </w:rPr>
        <w:t>Dağıtım</w:t>
      </w:r>
      <w:proofErr w:type="spellEnd"/>
      <w:r w:rsidR="00FC098F" w:rsidRPr="00410AD4">
        <w:rPr>
          <w:rFonts w:ascii="Times New Roman" w:hAnsi="Times New Roman" w:cs="Times New Roman"/>
          <w:sz w:val="24"/>
          <w:szCs w:val="24"/>
        </w:rPr>
        <w:t xml:space="preserve"> </w:t>
      </w:r>
      <w:proofErr w:type="spellStart"/>
      <w:r w:rsidR="00FC098F" w:rsidRPr="00410AD4">
        <w:rPr>
          <w:rFonts w:ascii="Times New Roman" w:hAnsi="Times New Roman" w:cs="Times New Roman"/>
          <w:sz w:val="24"/>
          <w:szCs w:val="24"/>
        </w:rPr>
        <w:t>Problemi</w:t>
      </w:r>
      <w:proofErr w:type="spellEnd"/>
      <w:r w:rsidR="00FC098F" w:rsidRPr="00410AD4">
        <w:rPr>
          <w:rFonts w:ascii="Times New Roman" w:hAnsi="Times New Roman" w:cs="Times New Roman"/>
          <w:sz w:val="24"/>
          <w:szCs w:val="24"/>
        </w:rPr>
        <w:t xml:space="preserve">, </w:t>
      </w:r>
      <w:proofErr w:type="spellStart"/>
      <w:r w:rsidR="00FC098F" w:rsidRPr="00410AD4">
        <w:rPr>
          <w:rFonts w:ascii="Times New Roman" w:hAnsi="Times New Roman" w:cs="Times New Roman"/>
          <w:sz w:val="24"/>
          <w:szCs w:val="24"/>
        </w:rPr>
        <w:t>Çok</w:t>
      </w:r>
      <w:proofErr w:type="spellEnd"/>
      <w:r w:rsidR="00FC098F" w:rsidRPr="00410AD4">
        <w:rPr>
          <w:rFonts w:ascii="Times New Roman" w:hAnsi="Times New Roman" w:cs="Times New Roman"/>
          <w:sz w:val="24"/>
          <w:szCs w:val="24"/>
        </w:rPr>
        <w:t xml:space="preserve"> </w:t>
      </w:r>
      <w:proofErr w:type="spellStart"/>
      <w:r w:rsidR="00FC098F" w:rsidRPr="00410AD4">
        <w:rPr>
          <w:rFonts w:ascii="Times New Roman" w:hAnsi="Times New Roman" w:cs="Times New Roman"/>
          <w:sz w:val="24"/>
          <w:szCs w:val="24"/>
        </w:rPr>
        <w:t>Kriterli</w:t>
      </w:r>
      <w:proofErr w:type="spellEnd"/>
      <w:r w:rsidR="00FC098F" w:rsidRPr="00410AD4">
        <w:rPr>
          <w:rFonts w:ascii="Times New Roman" w:hAnsi="Times New Roman" w:cs="Times New Roman"/>
          <w:sz w:val="24"/>
          <w:szCs w:val="24"/>
        </w:rPr>
        <w:t xml:space="preserve"> Karar Verme, Karma Tam </w:t>
      </w:r>
      <w:proofErr w:type="spellStart"/>
      <w:r w:rsidR="00FC098F" w:rsidRPr="00410AD4">
        <w:rPr>
          <w:rFonts w:ascii="Times New Roman" w:hAnsi="Times New Roman" w:cs="Times New Roman"/>
          <w:sz w:val="24"/>
          <w:szCs w:val="24"/>
        </w:rPr>
        <w:t>Sayılı</w:t>
      </w:r>
      <w:proofErr w:type="spellEnd"/>
      <w:r w:rsidR="00FC098F" w:rsidRPr="00410AD4">
        <w:rPr>
          <w:rFonts w:ascii="Times New Roman" w:hAnsi="Times New Roman" w:cs="Times New Roman"/>
          <w:sz w:val="24"/>
          <w:szCs w:val="24"/>
        </w:rPr>
        <w:t xml:space="preserve"> </w:t>
      </w:r>
      <w:proofErr w:type="spellStart"/>
      <w:r w:rsidR="00FC098F" w:rsidRPr="00410AD4">
        <w:rPr>
          <w:rFonts w:ascii="Times New Roman" w:hAnsi="Times New Roman" w:cs="Times New Roman"/>
          <w:sz w:val="24"/>
          <w:szCs w:val="24"/>
        </w:rPr>
        <w:t>Doğrusal</w:t>
      </w:r>
      <w:proofErr w:type="spellEnd"/>
      <w:r w:rsidR="00FC098F" w:rsidRPr="00410AD4">
        <w:rPr>
          <w:rFonts w:ascii="Times New Roman" w:hAnsi="Times New Roman" w:cs="Times New Roman"/>
          <w:sz w:val="24"/>
          <w:szCs w:val="24"/>
        </w:rPr>
        <w:t xml:space="preserve"> </w:t>
      </w:r>
      <w:proofErr w:type="spellStart"/>
      <w:r w:rsidR="00FC098F" w:rsidRPr="00410AD4">
        <w:rPr>
          <w:rFonts w:ascii="Times New Roman" w:hAnsi="Times New Roman" w:cs="Times New Roman"/>
          <w:sz w:val="24"/>
          <w:szCs w:val="24"/>
        </w:rPr>
        <w:t>Programlama</w:t>
      </w:r>
      <w:proofErr w:type="spellEnd"/>
      <w:r w:rsidR="00FC098F" w:rsidRPr="00410AD4">
        <w:rPr>
          <w:rFonts w:ascii="Times New Roman" w:hAnsi="Times New Roman" w:cs="Times New Roman"/>
          <w:sz w:val="24"/>
          <w:szCs w:val="24"/>
        </w:rPr>
        <w:t xml:space="preserve">, STL </w:t>
      </w:r>
      <w:proofErr w:type="spellStart"/>
      <w:r w:rsidR="00FC098F" w:rsidRPr="00410AD4">
        <w:rPr>
          <w:rFonts w:ascii="Times New Roman" w:hAnsi="Times New Roman" w:cs="Times New Roman"/>
          <w:sz w:val="24"/>
          <w:szCs w:val="24"/>
        </w:rPr>
        <w:t>Ayrıştırması</w:t>
      </w:r>
      <w:proofErr w:type="spellEnd"/>
      <w:r w:rsidR="00FC098F" w:rsidRPr="00410AD4">
        <w:rPr>
          <w:rFonts w:ascii="Times New Roman" w:hAnsi="Times New Roman" w:cs="Times New Roman"/>
          <w:sz w:val="24"/>
          <w:szCs w:val="24"/>
        </w:rPr>
        <w:t xml:space="preserve">, </w:t>
      </w:r>
      <w:proofErr w:type="spellStart"/>
      <w:r w:rsidR="00FC098F" w:rsidRPr="00410AD4">
        <w:rPr>
          <w:rFonts w:ascii="Times New Roman" w:hAnsi="Times New Roman" w:cs="Times New Roman"/>
          <w:sz w:val="24"/>
          <w:szCs w:val="24"/>
        </w:rPr>
        <w:t>Üstel</w:t>
      </w:r>
      <w:proofErr w:type="spellEnd"/>
      <w:r w:rsidR="00FC098F" w:rsidRPr="00410AD4">
        <w:rPr>
          <w:rFonts w:ascii="Times New Roman" w:hAnsi="Times New Roman" w:cs="Times New Roman"/>
          <w:sz w:val="24"/>
          <w:szCs w:val="24"/>
        </w:rPr>
        <w:t xml:space="preserve"> </w:t>
      </w:r>
      <w:proofErr w:type="spellStart"/>
      <w:r w:rsidR="00FC098F" w:rsidRPr="00410AD4">
        <w:rPr>
          <w:rFonts w:ascii="Times New Roman" w:hAnsi="Times New Roman" w:cs="Times New Roman"/>
          <w:sz w:val="24"/>
          <w:szCs w:val="24"/>
        </w:rPr>
        <w:t>Ağırlıklı</w:t>
      </w:r>
      <w:proofErr w:type="spellEnd"/>
      <w:r w:rsidR="00FC098F" w:rsidRPr="00410AD4">
        <w:rPr>
          <w:rFonts w:ascii="Times New Roman" w:hAnsi="Times New Roman" w:cs="Times New Roman"/>
          <w:sz w:val="24"/>
          <w:szCs w:val="24"/>
        </w:rPr>
        <w:t xml:space="preserve"> </w:t>
      </w:r>
      <w:proofErr w:type="spellStart"/>
      <w:r w:rsidR="00FC098F" w:rsidRPr="00410AD4">
        <w:rPr>
          <w:rFonts w:ascii="Times New Roman" w:hAnsi="Times New Roman" w:cs="Times New Roman"/>
          <w:sz w:val="24"/>
          <w:szCs w:val="24"/>
        </w:rPr>
        <w:t>Hareketli</w:t>
      </w:r>
      <w:proofErr w:type="spellEnd"/>
      <w:r w:rsidR="00FC098F" w:rsidRPr="00410AD4">
        <w:rPr>
          <w:rFonts w:ascii="Times New Roman" w:hAnsi="Times New Roman" w:cs="Times New Roman"/>
          <w:sz w:val="24"/>
          <w:szCs w:val="24"/>
        </w:rPr>
        <w:t xml:space="preserve"> Ortalama, </w:t>
      </w:r>
      <w:proofErr w:type="spellStart"/>
      <w:r w:rsidR="00FC098F" w:rsidRPr="00410AD4">
        <w:rPr>
          <w:rFonts w:ascii="Times New Roman" w:hAnsi="Times New Roman" w:cs="Times New Roman"/>
          <w:sz w:val="24"/>
          <w:szCs w:val="24"/>
        </w:rPr>
        <w:t>Kosinüs</w:t>
      </w:r>
      <w:proofErr w:type="spellEnd"/>
      <w:r w:rsidR="00FC098F" w:rsidRPr="00410AD4">
        <w:rPr>
          <w:rFonts w:ascii="Times New Roman" w:hAnsi="Times New Roman" w:cs="Times New Roman"/>
          <w:sz w:val="24"/>
          <w:szCs w:val="24"/>
        </w:rPr>
        <w:t xml:space="preserve"> </w:t>
      </w:r>
      <w:proofErr w:type="spellStart"/>
      <w:r w:rsidR="00FC098F" w:rsidRPr="00410AD4">
        <w:rPr>
          <w:rFonts w:ascii="Times New Roman" w:hAnsi="Times New Roman" w:cs="Times New Roman"/>
          <w:sz w:val="24"/>
          <w:szCs w:val="24"/>
        </w:rPr>
        <w:t>Benzerliği</w:t>
      </w:r>
      <w:proofErr w:type="spellEnd"/>
      <w:r w:rsidR="00FC098F" w:rsidRPr="00410AD4">
        <w:rPr>
          <w:rFonts w:ascii="Times New Roman" w:hAnsi="Times New Roman" w:cs="Times New Roman"/>
          <w:sz w:val="24"/>
          <w:szCs w:val="24"/>
        </w:rPr>
        <w:t xml:space="preserve">, </w:t>
      </w:r>
      <w:proofErr w:type="spellStart"/>
      <w:r w:rsidR="00FC098F" w:rsidRPr="00410AD4">
        <w:rPr>
          <w:rFonts w:ascii="Times New Roman" w:hAnsi="Times New Roman" w:cs="Times New Roman"/>
          <w:sz w:val="24"/>
          <w:szCs w:val="24"/>
        </w:rPr>
        <w:t>Ürün</w:t>
      </w:r>
      <w:proofErr w:type="spellEnd"/>
      <w:r w:rsidR="00FC098F" w:rsidRPr="00410AD4">
        <w:rPr>
          <w:rFonts w:ascii="Times New Roman" w:hAnsi="Times New Roman" w:cs="Times New Roman"/>
          <w:sz w:val="24"/>
          <w:szCs w:val="24"/>
        </w:rPr>
        <w:t xml:space="preserve"> </w:t>
      </w:r>
      <w:proofErr w:type="spellStart"/>
      <w:r w:rsidR="00FC098F" w:rsidRPr="00410AD4">
        <w:rPr>
          <w:rFonts w:ascii="Times New Roman" w:hAnsi="Times New Roman" w:cs="Times New Roman"/>
          <w:sz w:val="24"/>
          <w:szCs w:val="24"/>
        </w:rPr>
        <w:t>Çeşitliliği</w:t>
      </w:r>
      <w:proofErr w:type="spellEnd"/>
      <w:r w:rsidR="00FC098F" w:rsidRPr="00410AD4">
        <w:rPr>
          <w:rFonts w:ascii="Times New Roman" w:hAnsi="Times New Roman" w:cs="Times New Roman"/>
          <w:sz w:val="24"/>
          <w:szCs w:val="24"/>
        </w:rPr>
        <w:t xml:space="preserve"> </w:t>
      </w:r>
      <w:proofErr w:type="spellStart"/>
      <w:r w:rsidR="00FC098F" w:rsidRPr="00410AD4">
        <w:rPr>
          <w:rFonts w:ascii="Times New Roman" w:hAnsi="Times New Roman" w:cs="Times New Roman"/>
          <w:sz w:val="24"/>
          <w:szCs w:val="24"/>
        </w:rPr>
        <w:t>Optimizasyonu</w:t>
      </w:r>
      <w:proofErr w:type="spellEnd"/>
      <w:r w:rsidR="00FC098F" w:rsidRPr="00410AD4">
        <w:rPr>
          <w:rFonts w:ascii="Times New Roman" w:hAnsi="Times New Roman" w:cs="Times New Roman"/>
          <w:sz w:val="24"/>
          <w:szCs w:val="24"/>
        </w:rPr>
        <w:t xml:space="preserve">, Otomotiv </w:t>
      </w:r>
      <w:proofErr w:type="spellStart"/>
      <w:r w:rsidR="00FC098F" w:rsidRPr="00410AD4">
        <w:rPr>
          <w:rFonts w:ascii="Times New Roman" w:hAnsi="Times New Roman" w:cs="Times New Roman"/>
          <w:sz w:val="24"/>
          <w:szCs w:val="24"/>
        </w:rPr>
        <w:t>Tedarik</w:t>
      </w:r>
      <w:proofErr w:type="spellEnd"/>
      <w:r w:rsidR="00FC098F" w:rsidRPr="00410AD4">
        <w:rPr>
          <w:rFonts w:ascii="Times New Roman" w:hAnsi="Times New Roman" w:cs="Times New Roman"/>
          <w:sz w:val="24"/>
          <w:szCs w:val="24"/>
        </w:rPr>
        <w:t xml:space="preserve"> Zinciri.</w:t>
      </w:r>
    </w:p>
    <w:p w14:paraId="20D7D82A" w14:textId="77777777" w:rsidR="00FC098F" w:rsidRPr="00410AD4" w:rsidRDefault="00FC098F">
      <w:pPr>
        <w:rPr>
          <w:rFonts w:ascii="Times New Roman" w:hAnsi="Times New Roman" w:cs="Times New Roman"/>
          <w:sz w:val="24"/>
          <w:szCs w:val="24"/>
        </w:rPr>
      </w:pPr>
      <w:r w:rsidRPr="00410AD4">
        <w:rPr>
          <w:rFonts w:ascii="Times New Roman" w:hAnsi="Times New Roman" w:cs="Times New Roman"/>
          <w:sz w:val="24"/>
          <w:szCs w:val="24"/>
        </w:rPr>
        <w:br w:type="page"/>
      </w:r>
    </w:p>
    <w:p w14:paraId="6AE8BDF1" w14:textId="76B36442" w:rsidR="004C7D75" w:rsidRPr="00410AD4" w:rsidRDefault="00D17E50" w:rsidP="00B11278">
      <w:pPr>
        <w:pStyle w:val="Heading1"/>
        <w:jc w:val="right"/>
        <w:rPr>
          <w:rFonts w:ascii="Times New Roman" w:hAnsi="Times New Roman" w:cs="Times New Roman"/>
          <w:b/>
          <w:bCs/>
          <w:color w:val="auto"/>
          <w:sz w:val="40"/>
          <w:szCs w:val="40"/>
        </w:rPr>
      </w:pPr>
      <w:bookmarkStart w:id="6" w:name="_Toc232242552"/>
      <w:r w:rsidRPr="00410AD4">
        <w:rPr>
          <w:rFonts w:ascii="Times New Roman" w:hAnsi="Times New Roman" w:cs="Times New Roman"/>
          <w:b/>
          <w:bCs/>
          <w:color w:val="auto"/>
          <w:sz w:val="40"/>
          <w:szCs w:val="40"/>
        </w:rPr>
        <w:lastRenderedPageBreak/>
        <w:t>INTRODUCTION</w:t>
      </w:r>
      <w:bookmarkEnd w:id="6"/>
    </w:p>
    <w:p w14:paraId="3DA8AF5C" w14:textId="4F7381DB" w:rsidR="00B11278" w:rsidRPr="00410AD4" w:rsidRDefault="00000000" w:rsidP="00B11278">
      <w:pPr>
        <w:rPr>
          <w:rFonts w:ascii="Times New Roman" w:hAnsi="Times New Roman" w:cs="Times New Roman"/>
        </w:rPr>
      </w:pPr>
      <w:r w:rsidRPr="00410AD4">
        <w:rPr>
          <w:rFonts w:ascii="Times New Roman" w:hAnsi="Times New Roman" w:cs="Times New Roman"/>
        </w:rPr>
        <w:pict w14:anchorId="1D86979F">
          <v:rect id="_x0000_i1064" style="width:0;height:1.5pt" o:hralign="center" o:hrstd="t" o:hr="t" fillcolor="#a0a0a0" stroked="f"/>
        </w:pict>
      </w:r>
    </w:p>
    <w:p w14:paraId="36F1CC7E" w14:textId="56AD1188" w:rsidR="00B11278" w:rsidRPr="00410AD4" w:rsidRDefault="00D55A14" w:rsidP="00A5525D">
      <w:pPr>
        <w:pStyle w:val="Heading2"/>
        <w:numPr>
          <w:ilvl w:val="1"/>
          <w:numId w:val="3"/>
        </w:numPr>
        <w:spacing w:before="120" w:after="120"/>
        <w:rPr>
          <w:rFonts w:ascii="Times New Roman" w:hAnsi="Times New Roman" w:cs="Times New Roman"/>
          <w:b/>
          <w:bCs/>
          <w:color w:val="auto"/>
        </w:rPr>
      </w:pPr>
      <w:bookmarkStart w:id="7" w:name="_Toc232242553"/>
      <w:r w:rsidRPr="00410AD4">
        <w:rPr>
          <w:rFonts w:ascii="Times New Roman" w:hAnsi="Times New Roman" w:cs="Times New Roman"/>
          <w:b/>
          <w:bCs/>
          <w:color w:val="auto"/>
          <w:sz w:val="28"/>
          <w:szCs w:val="28"/>
        </w:rPr>
        <w:t>Motivation and Problem Statement</w:t>
      </w:r>
      <w:bookmarkEnd w:id="7"/>
    </w:p>
    <w:p w14:paraId="4E6D5587" w14:textId="77777777" w:rsidR="00A12CDD" w:rsidRPr="00410AD4" w:rsidRDefault="00A12CDD" w:rsidP="007B3139">
      <w:pPr>
        <w:spacing w:before="120" w:after="120" w:line="360" w:lineRule="auto"/>
        <w:jc w:val="both"/>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The Turkish automobile industry is one of the most significant industries within Europe due to its vast number of vehicles that have been registered in Turkey, totaling 17,373,581 units up until December 2025 (TÜİK, 2026). In the face of such competition, the manufacturers of SUVs allocate monthly vehicle allocations to their dealers, operating under limited capacity conditions. The problem of allocating a limited quantity of vehicles amongst dealers having varying performances in terms of location, seasonality, and current year-to-date performance forms the core of the Vehicle Allocation Problem (VAP).</w:t>
      </w:r>
    </w:p>
    <w:p w14:paraId="5A51B767" w14:textId="77777777" w:rsidR="00A12CDD" w:rsidRDefault="00A12CDD" w:rsidP="00A12CDD">
      <w:pPr>
        <w:spacing w:before="120" w:after="120" w:line="360" w:lineRule="auto"/>
        <w:jc w:val="both"/>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In the absence of a systematic decision-support system, allocation decisions are typically made by regional sales managers relying on intuition, historical averages, and dealer lobbying. This approach produces three recurring failure modes: (</w:t>
      </w:r>
      <w:proofErr w:type="spellStart"/>
      <w:r w:rsidRPr="00410AD4">
        <w:rPr>
          <w:rFonts w:ascii="Times New Roman" w:eastAsia="Times New Roman" w:hAnsi="Times New Roman" w:cs="Times New Roman"/>
          <w:sz w:val="24"/>
          <w:szCs w:val="24"/>
        </w:rPr>
        <w:t>i</w:t>
      </w:r>
      <w:proofErr w:type="spellEnd"/>
      <w:r w:rsidRPr="00410AD4">
        <w:rPr>
          <w:rFonts w:ascii="Times New Roman" w:eastAsia="Times New Roman" w:hAnsi="Times New Roman" w:cs="Times New Roman"/>
          <w:sz w:val="24"/>
          <w:szCs w:val="24"/>
        </w:rPr>
        <w:t>) over-allocation to high-volume dealers that have already met their annual targets, (ii) under-allocation to newly opened or high-potential dealers in emerging markets, and (iii) mismatch between the color/version composition of delivered vehicles and each dealer's local customer preferences. These inefficiencies reduce total brand revenue, generate dealer dissatisfaction, and create end-customer stockouts for sought-after configurations.</w:t>
      </w:r>
    </w:p>
    <w:p w14:paraId="64E86C7A" w14:textId="4C1494DD" w:rsidR="00A50A58" w:rsidRPr="00A50A58" w:rsidRDefault="00A50A58" w:rsidP="00A50A58">
      <w:pPr>
        <w:spacing w:before="120" w:after="120" w:line="360" w:lineRule="auto"/>
        <w:jc w:val="both"/>
        <w:rPr>
          <w:rFonts w:ascii="Times New Roman" w:eastAsia="Times New Roman" w:hAnsi="Times New Roman" w:cs="Times New Roman"/>
          <w:sz w:val="24"/>
          <w:szCs w:val="24"/>
          <w:lang w:val="en-GB"/>
        </w:rPr>
      </w:pPr>
      <w:r w:rsidRPr="00A50A58">
        <w:rPr>
          <w:rFonts w:ascii="Times New Roman" w:eastAsia="Times New Roman" w:hAnsi="Times New Roman" w:cs="Times New Roman"/>
          <w:sz w:val="24"/>
          <w:szCs w:val="24"/>
          <w:lang w:val="en-GB"/>
        </w:rPr>
        <w:t>This thesis designs, implements, and deploys a Sales Support System — a three-layer decision-support framework that automates the monthly vehicle allocation process for a SUV brand operating through 22–28 authorized dealerships across Turkey. The system integrates time-series demand forecasting, multi-criteria dealer scoring, and Mixed-Integer Linear Programming (MILP) optimization into a single pipeline exposed through an interactive web dashboard. The January 2026 case study demonstrates that 603 vehicles can be optimally allocated to 22 active dealers in under 0.3 seconds, directing scarce inventory toward high-composite-score dealers while enforcing ±20% quota bounds.</w:t>
      </w:r>
      <w:r w:rsidR="00BB102B">
        <w:rPr>
          <w:rFonts w:ascii="Times New Roman" w:eastAsia="Times New Roman" w:hAnsi="Times New Roman" w:cs="Times New Roman"/>
          <w:sz w:val="24"/>
          <w:szCs w:val="24"/>
          <w:lang w:val="en-GB"/>
        </w:rPr>
      </w:r>
      <w:r w:rsidRPr="00A50A58">
        <w:rPr>
          <w:rFonts w:ascii="Times New Roman" w:eastAsia="Times New Roman" w:hAnsi="Times New Roman" w:cs="Times New Roman"/>
          <w:sz w:val="24"/>
          <w:szCs w:val="24"/>
          <w:lang w:val="en-GB"/>
        </w:rPr>
      </w:r>
    </w:p>
    <w:p w14:paraId="12A46AC2" w14:textId="7F5E663F" w:rsidR="00B11278" w:rsidRPr="00410AD4" w:rsidRDefault="00B11278" w:rsidP="00A50A58">
      <w:pPr>
        <w:spacing w:before="120" w:after="120" w:line="360" w:lineRule="auto"/>
        <w:jc w:val="both"/>
        <w:rPr>
          <w:rFonts w:ascii="Times New Roman" w:eastAsia="Times New Roman" w:hAnsi="Times New Roman" w:cs="Times New Roman"/>
          <w:sz w:val="24"/>
          <w:szCs w:val="24"/>
        </w:rPr>
      </w:pPr>
    </w:p>
    <w:p w14:paraId="00637434" w14:textId="69DF18E1" w:rsidR="00D678B4" w:rsidRPr="00410AD4" w:rsidRDefault="00757E20" w:rsidP="00D678B4">
      <w:pPr>
        <w:pStyle w:val="Heading2"/>
        <w:numPr>
          <w:ilvl w:val="1"/>
          <w:numId w:val="3"/>
        </w:numPr>
        <w:spacing w:before="120" w:after="120"/>
        <w:rPr>
          <w:rFonts w:ascii="Times New Roman" w:hAnsi="Times New Roman" w:cs="Times New Roman"/>
          <w:b/>
          <w:bCs/>
          <w:color w:val="auto"/>
          <w:sz w:val="28"/>
          <w:szCs w:val="28"/>
        </w:rPr>
      </w:pPr>
      <w:bookmarkStart w:id="8" w:name="_Toc232242554"/>
      <w:r w:rsidRPr="00410AD4">
        <w:rPr>
          <w:rFonts w:ascii="Times New Roman" w:hAnsi="Times New Roman" w:cs="Times New Roman"/>
          <w:b/>
          <w:bCs/>
          <w:color w:val="auto"/>
          <w:sz w:val="28"/>
          <w:szCs w:val="28"/>
        </w:rPr>
        <w:t>Research Objective</w:t>
      </w:r>
      <w:r w:rsidR="00D678B4" w:rsidRPr="00410AD4">
        <w:rPr>
          <w:rFonts w:ascii="Times New Roman" w:hAnsi="Times New Roman" w:cs="Times New Roman"/>
          <w:b/>
          <w:bCs/>
          <w:color w:val="auto"/>
          <w:sz w:val="28"/>
          <w:szCs w:val="28"/>
        </w:rPr>
        <w:t>s</w:t>
      </w:r>
      <w:bookmarkEnd w:id="8"/>
    </w:p>
    <w:p w14:paraId="7C9B2C41" w14:textId="77777777" w:rsidR="00EC2AFE" w:rsidRPr="00410AD4" w:rsidRDefault="00EC2AFE" w:rsidP="005337D8">
      <w:p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This thesis pursues four interrelated research objectives:</w:t>
      </w:r>
    </w:p>
    <w:p w14:paraId="6ABC6CFB" w14:textId="77777777" w:rsidR="00E542F8" w:rsidRPr="00410AD4" w:rsidRDefault="00EC2AFE" w:rsidP="00EC2AFE">
      <w:pPr>
        <w:pStyle w:val="ListParagraph"/>
        <w:numPr>
          <w:ilvl w:val="0"/>
          <w:numId w:val="26"/>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lastRenderedPageBreak/>
        <w:t>RO1: Design and validate a seasonal demand forecasting pipeline combining STL decomposition, Prophet-based market projection, and EWMA smoothing for dealer-level monthly demand estimation.</w:t>
      </w:r>
    </w:p>
    <w:p w14:paraId="0CB6AD12" w14:textId="77777777" w:rsidR="00E542F8" w:rsidRPr="00410AD4" w:rsidRDefault="00EC2AFE" w:rsidP="000806B6">
      <w:pPr>
        <w:pStyle w:val="ListParagraph"/>
        <w:numPr>
          <w:ilvl w:val="0"/>
          <w:numId w:val="26"/>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RO2: Develop an MCDM scoring framework that integrates performance history, location-product fit (via cosine similarity), seasonal alignment, and target proximity into a single composite score.</w:t>
      </w:r>
    </w:p>
    <w:p w14:paraId="42E436B5" w14:textId="77777777" w:rsidR="00E542F8" w:rsidRPr="00410AD4" w:rsidRDefault="00EC2AFE" w:rsidP="00C53357">
      <w:pPr>
        <w:pStyle w:val="ListParagraph"/>
        <w:numPr>
          <w:ilvl w:val="0"/>
          <w:numId w:val="26"/>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RO3: Formulate and solve the monthly vehicle allocation problem as a MILP, demonstrating practical solvability with open-source tools (</w:t>
      </w:r>
      <w:proofErr w:type="spellStart"/>
      <w:r w:rsidRPr="00410AD4">
        <w:rPr>
          <w:rFonts w:ascii="Times New Roman" w:hAnsi="Times New Roman" w:cs="Times New Roman"/>
          <w:sz w:val="24"/>
          <w:szCs w:val="24"/>
        </w:rPr>
        <w:t>PuLP</w:t>
      </w:r>
      <w:proofErr w:type="spellEnd"/>
      <w:r w:rsidRPr="00410AD4">
        <w:rPr>
          <w:rFonts w:ascii="Times New Roman" w:hAnsi="Times New Roman" w:cs="Times New Roman"/>
          <w:sz w:val="24"/>
          <w:szCs w:val="24"/>
        </w:rPr>
        <w:t xml:space="preserve"> + CBC solver) on real-scale instances.</w:t>
      </w:r>
    </w:p>
    <w:p w14:paraId="082262E4" w14:textId="2B7EFB14" w:rsidR="00EC2AFE" w:rsidRPr="00410AD4" w:rsidRDefault="00EC2AFE" w:rsidP="00C53357">
      <w:pPr>
        <w:pStyle w:val="ListParagraph"/>
        <w:numPr>
          <w:ilvl w:val="0"/>
          <w:numId w:val="26"/>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 xml:space="preserve">RO4: </w:t>
      </w:r>
      <w:r w:rsidR="00CA37AF" w:rsidRPr="00410AD4">
        <w:rPr>
          <w:rFonts w:ascii="Times New Roman" w:hAnsi="Times New Roman" w:cs="Times New Roman"/>
          <w:sz w:val="24"/>
          <w:szCs w:val="24"/>
        </w:rPr>
        <w:t>Deploy the integrated system as a web dashboard</w:t>
      </w:r>
      <w:r w:rsidRPr="00410AD4">
        <w:rPr>
          <w:rFonts w:ascii="Times New Roman" w:hAnsi="Times New Roman" w:cs="Times New Roman"/>
          <w:sz w:val="24"/>
          <w:szCs w:val="24"/>
        </w:rPr>
        <w:t xml:space="preserve"> accessible to business users without programming knowledge, with real-time scenario analysis and anonymized demo mode.</w:t>
      </w:r>
    </w:p>
    <w:p w14:paraId="21EC8FAE" w14:textId="77777777" w:rsidR="00992DAE" w:rsidRPr="00410AD4" w:rsidRDefault="00992DAE" w:rsidP="00992DAE">
      <w:pPr>
        <w:pStyle w:val="Heading2"/>
        <w:rPr>
          <w:rFonts w:ascii="Times New Roman" w:hAnsi="Times New Roman" w:cs="Times New Roman"/>
          <w:b/>
          <w:bCs/>
          <w:color w:val="auto"/>
          <w:sz w:val="28"/>
          <w:szCs w:val="28"/>
        </w:rPr>
      </w:pPr>
      <w:bookmarkStart w:id="9" w:name="_Toc232242555"/>
      <w:r w:rsidRPr="00410AD4">
        <w:rPr>
          <w:rFonts w:ascii="Times New Roman" w:hAnsi="Times New Roman" w:cs="Times New Roman"/>
          <w:b/>
          <w:bCs/>
          <w:color w:val="auto"/>
          <w:sz w:val="28"/>
          <w:szCs w:val="28"/>
        </w:rPr>
        <w:t>1.3 Scope and Limitations</w:t>
      </w:r>
      <w:bookmarkEnd w:id="9"/>
    </w:p>
    <w:p w14:paraId="549C8C78" w14:textId="77777777" w:rsidR="00514389" w:rsidRPr="00410AD4" w:rsidRDefault="00514389" w:rsidP="00514389">
      <w:p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The system is designed specifically for the SUV portfolio of a single automotive brand operating in Turkey. The following constraints define the scope:</w:t>
      </w:r>
    </w:p>
    <w:p w14:paraId="132B47DB" w14:textId="77777777" w:rsidR="00E542F8" w:rsidRPr="00410AD4" w:rsidRDefault="00514389" w:rsidP="00514389">
      <w:pPr>
        <w:pStyle w:val="ListParagraph"/>
        <w:numPr>
          <w:ilvl w:val="0"/>
          <w:numId w:val="26"/>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The planning horizon is monthly; intra-month reallocation is out of scope.</w:t>
      </w:r>
    </w:p>
    <w:p w14:paraId="0505E1B8" w14:textId="77777777" w:rsidR="00E542F8" w:rsidRPr="00410AD4" w:rsidRDefault="00514389" w:rsidP="00514389">
      <w:pPr>
        <w:pStyle w:val="ListParagraph"/>
        <w:numPr>
          <w:ilvl w:val="0"/>
          <w:numId w:val="26"/>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Dealer stock capacity constraints are omitted because monthly throughput remains well below 1,000 units per dealer.</w:t>
      </w:r>
    </w:p>
    <w:p w14:paraId="4F729707" w14:textId="77777777" w:rsidR="00E542F8" w:rsidRPr="00410AD4" w:rsidRDefault="00514389" w:rsidP="00514389">
      <w:pPr>
        <w:pStyle w:val="ListParagraph"/>
        <w:numPr>
          <w:ilvl w:val="0"/>
          <w:numId w:val="26"/>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Engine type, transmission, and fuel variant distinctions are not modelled; all vehicles are classified by model (A1, A2, A3, B1), version (V01, V02), and color.</w:t>
      </w:r>
    </w:p>
    <w:p w14:paraId="429650FA" w14:textId="77777777" w:rsidR="00E542F8" w:rsidRPr="00410AD4" w:rsidRDefault="00514389" w:rsidP="00514389">
      <w:pPr>
        <w:pStyle w:val="ListParagraph"/>
        <w:numPr>
          <w:ilvl w:val="0"/>
          <w:numId w:val="26"/>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The MILP assumes composite score independence from allocation quantity (linear objective).</w:t>
      </w:r>
    </w:p>
    <w:p w14:paraId="23901361" w14:textId="77777777" w:rsidR="00E542F8" w:rsidRPr="00410AD4" w:rsidRDefault="00514389" w:rsidP="00514389">
      <w:pPr>
        <w:pStyle w:val="ListParagraph"/>
        <w:numPr>
          <w:ilvl w:val="0"/>
          <w:numId w:val="26"/>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Geographic catchment for quota computation uses province-level automobile stock from TÜİK December 2025; intra-province competition is not modelled.</w:t>
      </w:r>
    </w:p>
    <w:p w14:paraId="6F5BD3D1" w14:textId="6BA7E884" w:rsidR="00B11278" w:rsidRPr="00410AD4" w:rsidRDefault="00514389" w:rsidP="00514389">
      <w:pPr>
        <w:pStyle w:val="ListParagraph"/>
        <w:numPr>
          <w:ilvl w:val="0"/>
          <w:numId w:val="26"/>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The system covers only Dealers 1–28; dealer entry/exit is handled by the Bayi-Aktiflik-Durumu.csv activity file.</w:t>
      </w:r>
    </w:p>
    <w:p w14:paraId="35FAAFF1" w14:textId="77777777" w:rsidR="00B11278" w:rsidRPr="00410AD4" w:rsidRDefault="00B11278" w:rsidP="009C2C3A">
      <w:pPr>
        <w:spacing w:before="120" w:after="120" w:line="360" w:lineRule="auto"/>
        <w:jc w:val="both"/>
        <w:rPr>
          <w:rFonts w:ascii="Times New Roman" w:hAnsi="Times New Roman" w:cs="Times New Roman"/>
          <w:sz w:val="24"/>
          <w:szCs w:val="24"/>
        </w:rPr>
      </w:pPr>
    </w:p>
    <w:p w14:paraId="1A99E1D7" w14:textId="469A0F30" w:rsidR="00761890" w:rsidRPr="00410AD4" w:rsidRDefault="00761890" w:rsidP="00761890">
      <w:pPr>
        <w:pStyle w:val="Heading2"/>
        <w:rPr>
          <w:rFonts w:ascii="Times New Roman" w:hAnsi="Times New Roman" w:cs="Times New Roman"/>
          <w:b/>
          <w:bCs/>
          <w:color w:val="auto"/>
          <w:sz w:val="28"/>
          <w:szCs w:val="28"/>
        </w:rPr>
      </w:pPr>
      <w:bookmarkStart w:id="10" w:name="_Toc232242556"/>
      <w:r w:rsidRPr="00410AD4">
        <w:rPr>
          <w:rFonts w:ascii="Times New Roman" w:hAnsi="Times New Roman" w:cs="Times New Roman"/>
          <w:b/>
          <w:bCs/>
          <w:color w:val="auto"/>
          <w:sz w:val="28"/>
          <w:szCs w:val="28"/>
        </w:rPr>
        <w:t>1.4 Thesis Organization</w:t>
      </w:r>
      <w:bookmarkEnd w:id="10"/>
    </w:p>
    <w:p w14:paraId="45CF98EC" w14:textId="658003A4" w:rsidR="00B11278" w:rsidRPr="00410AD4" w:rsidRDefault="00761890" w:rsidP="009C2C3A">
      <w:p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 xml:space="preserve">Chapter 2 reviews the relevant literature on the Vehicle Allocation Problem, automotive demand forecasting, MCDM methods, assortment optimization, and MILP solvers. Chapter 3 describes the </w:t>
      </w:r>
      <w:r w:rsidRPr="00410AD4">
        <w:rPr>
          <w:rFonts w:ascii="Times New Roman" w:hAnsi="Times New Roman" w:cs="Times New Roman"/>
          <w:sz w:val="24"/>
          <w:szCs w:val="24"/>
        </w:rPr>
        <w:lastRenderedPageBreak/>
        <w:t xml:space="preserve">three-layer system architecture and data sources. Chapters 4–6 detail each layer. Chapter 7 presents the January 2026 case study. </w:t>
      </w:r>
      <w:r w:rsidR="00920911" w:rsidRPr="00410AD4">
        <w:rPr>
          <w:rFonts w:ascii="Times New Roman" w:hAnsi="Times New Roman" w:cs="Times New Roman"/>
          <w:sz w:val="24"/>
          <w:szCs w:val="24"/>
        </w:rPr>
        <w:t>Chapter 8 documents the web dashboard deployment</w:t>
      </w:r>
      <w:r w:rsidRPr="00410AD4">
        <w:rPr>
          <w:rFonts w:ascii="Times New Roman" w:hAnsi="Times New Roman" w:cs="Times New Roman"/>
          <w:sz w:val="24"/>
          <w:szCs w:val="24"/>
        </w:rPr>
        <w:t>. Chapter 9 concludes with contributions, limitations, and future directions.</w:t>
      </w:r>
    </w:p>
    <w:p w14:paraId="2157516F" w14:textId="245E5B2B" w:rsidR="00A77670" w:rsidRPr="00410AD4" w:rsidRDefault="00A77670" w:rsidP="009C2C3A">
      <w:pPr>
        <w:spacing w:before="120" w:after="120" w:line="360" w:lineRule="auto"/>
        <w:jc w:val="both"/>
        <w:rPr>
          <w:rFonts w:ascii="Times New Roman" w:hAnsi="Times New Roman" w:cs="Times New Roman"/>
          <w:sz w:val="24"/>
          <w:szCs w:val="24"/>
        </w:rPr>
      </w:pPr>
    </w:p>
    <w:p w14:paraId="52DC4DDF" w14:textId="77777777" w:rsidR="00A77670" w:rsidRPr="00410AD4" w:rsidRDefault="00A77670" w:rsidP="009C2C3A">
      <w:p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br w:type="page"/>
      </w:r>
    </w:p>
    <w:p w14:paraId="70A5D161" w14:textId="3E81AB6B" w:rsidR="00B11278" w:rsidRPr="00410AD4" w:rsidRDefault="009C0796" w:rsidP="00A77670">
      <w:pPr>
        <w:pStyle w:val="Heading1"/>
        <w:jc w:val="right"/>
        <w:rPr>
          <w:rFonts w:ascii="Times New Roman" w:hAnsi="Times New Roman" w:cs="Times New Roman"/>
          <w:b/>
          <w:bCs/>
          <w:color w:val="auto"/>
          <w:sz w:val="40"/>
          <w:szCs w:val="40"/>
        </w:rPr>
      </w:pPr>
      <w:bookmarkStart w:id="11" w:name="_Toc232242557"/>
      <w:r w:rsidRPr="00410AD4">
        <w:rPr>
          <w:rFonts w:ascii="Times New Roman" w:hAnsi="Times New Roman" w:cs="Times New Roman"/>
          <w:b/>
          <w:bCs/>
          <w:color w:val="auto"/>
          <w:sz w:val="40"/>
          <w:szCs w:val="40"/>
        </w:rPr>
        <w:lastRenderedPageBreak/>
        <w:t>LITERATURE REVIEW</w:t>
      </w:r>
      <w:bookmarkEnd w:id="11"/>
    </w:p>
    <w:p w14:paraId="77EFE968" w14:textId="535B9198" w:rsidR="00A77670" w:rsidRPr="00410AD4" w:rsidRDefault="00000000" w:rsidP="00A77670">
      <w:pPr>
        <w:rPr>
          <w:rFonts w:ascii="Times New Roman" w:hAnsi="Times New Roman" w:cs="Times New Roman"/>
        </w:rPr>
      </w:pPr>
      <w:r w:rsidRPr="00410AD4">
        <w:rPr>
          <w:rFonts w:ascii="Times New Roman" w:hAnsi="Times New Roman" w:cs="Times New Roman"/>
        </w:rPr>
        <w:pict w14:anchorId="4B0D2BF1">
          <v:rect id="_x0000_i1065" style="width:0;height:1.5pt" o:hralign="center" o:hrstd="t" o:hr="t" fillcolor="#a0a0a0" stroked="f"/>
        </w:pict>
      </w:r>
    </w:p>
    <w:p w14:paraId="58589D31" w14:textId="072E108F" w:rsidR="000A5AF5" w:rsidRPr="00410AD4" w:rsidRDefault="000A5AF5" w:rsidP="006562AD">
      <w:pPr>
        <w:pStyle w:val="Heading2"/>
        <w:rPr>
          <w:rFonts w:ascii="Times New Roman" w:hAnsi="Times New Roman" w:cs="Times New Roman"/>
          <w:b/>
          <w:bCs/>
          <w:color w:val="auto"/>
          <w:sz w:val="28"/>
          <w:szCs w:val="28"/>
        </w:rPr>
      </w:pPr>
      <w:bookmarkStart w:id="12" w:name="_Toc232242558"/>
      <w:r w:rsidRPr="00410AD4">
        <w:rPr>
          <w:rFonts w:ascii="Times New Roman" w:hAnsi="Times New Roman" w:cs="Times New Roman"/>
          <w:b/>
          <w:bCs/>
          <w:color w:val="auto"/>
          <w:sz w:val="28"/>
          <w:szCs w:val="28"/>
        </w:rPr>
        <w:t xml:space="preserve">2.1. </w:t>
      </w:r>
      <w:r w:rsidR="005928D8" w:rsidRPr="00410AD4">
        <w:rPr>
          <w:rFonts w:ascii="Times New Roman" w:hAnsi="Times New Roman" w:cs="Times New Roman"/>
          <w:b/>
          <w:bCs/>
          <w:color w:val="auto"/>
          <w:sz w:val="28"/>
          <w:szCs w:val="28"/>
        </w:rPr>
        <w:t>Vehicle Allocation Problem</w:t>
      </w:r>
      <w:bookmarkEnd w:id="12"/>
    </w:p>
    <w:p w14:paraId="7BAA3FBC" w14:textId="77777777" w:rsidR="005928D8" w:rsidRPr="00410AD4" w:rsidRDefault="005928D8" w:rsidP="005928D8">
      <w:p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The Vehicle Allocation Problem (VAP) is defined in the operations research literature as the assignment of heterogeneous vehicles from one or more supply depots to a set of geographically distributed demand points, subject to supply, demand, and operational constraints. Powell (1996) formalized the dynamic VAP as a stochastic integer program and showed that myopic policies — which ignore future uncertainty — can be significantly suboptimal over multi-period horizons.</w:t>
      </w:r>
    </w:p>
    <w:p w14:paraId="4D5C1711" w14:textId="77777777" w:rsidR="005928D8" w:rsidRPr="00410AD4" w:rsidRDefault="005928D8" w:rsidP="005928D8">
      <w:p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Şahin and Kılıç (2022) provide the most direct precedent for this work, presenting an alternative MILP formulation for the VAP with branch-and-price solution methods that scale to hundreds of vehicles and dozens of delivery points. Their formulation directly inspired the quota-bound constraints used in Layer 3 of the present system. Toth and Vigo (2002) survey vehicle routing and distribution problems more broadly; their treatment of capacity constraints and objective function design informed the decision to separate A-group and B-group allocations into independent MILP instances.</w:t>
      </w:r>
    </w:p>
    <w:p w14:paraId="2C61E5E5" w14:textId="77777777" w:rsidR="005928D8" w:rsidRPr="00410AD4" w:rsidRDefault="005928D8" w:rsidP="005928D8">
      <w:p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The present work differs from classical VAP literature in two important respects: (</w:t>
      </w:r>
      <w:proofErr w:type="spellStart"/>
      <w:r w:rsidRPr="00410AD4">
        <w:rPr>
          <w:rFonts w:ascii="Times New Roman" w:hAnsi="Times New Roman" w:cs="Times New Roman"/>
          <w:sz w:val="24"/>
          <w:szCs w:val="24"/>
        </w:rPr>
        <w:t>i</w:t>
      </w:r>
      <w:proofErr w:type="spellEnd"/>
      <w:r w:rsidRPr="00410AD4">
        <w:rPr>
          <w:rFonts w:ascii="Times New Roman" w:hAnsi="Times New Roman" w:cs="Times New Roman"/>
          <w:sz w:val="24"/>
          <w:szCs w:val="24"/>
        </w:rPr>
        <w:t>) vehicle heterogeneity is captured not at the routing level but at the model-version-color variant level, requiring an assortment dimension absent from most VAP formulations; and (ii) the allocation objective is not cost minimization but composite-score maximization, reflecting the brand's strategic priorities rather than pure logistics efficiency.</w:t>
      </w:r>
    </w:p>
    <w:p w14:paraId="7D6B7C1A" w14:textId="77777777" w:rsidR="005928D8" w:rsidRPr="00410AD4" w:rsidRDefault="005928D8" w:rsidP="005928D8">
      <w:pPr>
        <w:spacing w:before="120" w:after="120" w:line="360" w:lineRule="auto"/>
        <w:jc w:val="both"/>
        <w:rPr>
          <w:rFonts w:ascii="Times New Roman" w:hAnsi="Times New Roman" w:cs="Times New Roman"/>
          <w:sz w:val="24"/>
          <w:szCs w:val="24"/>
        </w:rPr>
      </w:pPr>
    </w:p>
    <w:p w14:paraId="41C90AD2" w14:textId="24EDD269" w:rsidR="00B11278" w:rsidRPr="00410AD4" w:rsidRDefault="007A3189" w:rsidP="001836BC">
      <w:pPr>
        <w:pStyle w:val="Heading2"/>
        <w:rPr>
          <w:rFonts w:ascii="Times New Roman" w:hAnsi="Times New Roman" w:cs="Times New Roman"/>
          <w:b/>
          <w:bCs/>
          <w:color w:val="auto"/>
          <w:sz w:val="28"/>
          <w:szCs w:val="28"/>
        </w:rPr>
      </w:pPr>
      <w:bookmarkStart w:id="13" w:name="_Toc232242559"/>
      <w:r w:rsidRPr="00410AD4">
        <w:rPr>
          <w:rFonts w:ascii="Times New Roman" w:hAnsi="Times New Roman" w:cs="Times New Roman"/>
          <w:b/>
          <w:bCs/>
          <w:color w:val="auto"/>
          <w:sz w:val="28"/>
          <w:szCs w:val="28"/>
        </w:rPr>
        <w:t>2.</w:t>
      </w:r>
      <w:r w:rsidR="000A5AF5" w:rsidRPr="00410AD4">
        <w:rPr>
          <w:rFonts w:ascii="Times New Roman" w:hAnsi="Times New Roman" w:cs="Times New Roman"/>
          <w:b/>
          <w:bCs/>
          <w:color w:val="auto"/>
          <w:sz w:val="28"/>
          <w:szCs w:val="28"/>
        </w:rPr>
        <w:t xml:space="preserve">2. </w:t>
      </w:r>
      <w:r w:rsidR="007E743E" w:rsidRPr="00410AD4">
        <w:rPr>
          <w:rFonts w:ascii="Times New Roman" w:hAnsi="Times New Roman" w:cs="Times New Roman"/>
          <w:b/>
          <w:bCs/>
          <w:color w:val="auto"/>
          <w:sz w:val="28"/>
          <w:szCs w:val="28"/>
        </w:rPr>
        <w:t>Time Series Forecasting in Automotive Contexts</w:t>
      </w:r>
      <w:bookmarkEnd w:id="13"/>
    </w:p>
    <w:p w14:paraId="75365BE8" w14:textId="77777777" w:rsidR="008C6EC6" w:rsidRPr="00410AD4" w:rsidRDefault="008C6EC6" w:rsidP="008C6EC6">
      <w:p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Accurate demand forecasting is a prerequisite for meaningful allocation. In the automotive context, monthly sales exhibit strong seasonality driven by model-year transitions, tax incentives, and consumer registration behavior. Cleveland et al. (1990) introduced STL decomposition as a robust, non-parametric method for separating trend, seasonal, and residual components from time-series data. STL is particularly well suited to short retail sales series because its Loess smoother tolerates outliers and irregular spacing without distributional assumptions.</w:t>
      </w:r>
    </w:p>
    <w:p w14:paraId="4170B969" w14:textId="77777777" w:rsidR="008C6EC6" w:rsidRPr="00410AD4" w:rsidRDefault="008C6EC6" w:rsidP="008C6EC6">
      <w:p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lastRenderedPageBreak/>
        <w:t>Taylor and Letham (2018) describe the Prophet model — an additive decomposition framework incorporating piecewise linear trend, Fourier-series seasonality, and holiday effects. Prophet's interpretable parameterization and robustness to missing data make it attractive for annual market-level forecasts where macroeconomic shocks can cause structural breaks.</w:t>
      </w:r>
    </w:p>
    <w:p w14:paraId="2404B2BB" w14:textId="229C9377" w:rsidR="008C6EC6" w:rsidRPr="00410AD4" w:rsidRDefault="008C6EC6" w:rsidP="008C6EC6">
      <w:pPr>
        <w:spacing w:before="120" w:after="120" w:line="360" w:lineRule="auto"/>
        <w:jc w:val="both"/>
        <w:rPr>
          <w:rFonts w:ascii="Times New Roman" w:hAnsi="Times New Roman" w:cs="Times New Roman"/>
          <w:sz w:val="24"/>
          <w:szCs w:val="24"/>
        </w:rPr>
      </w:pPr>
      <w:proofErr w:type="spellStart"/>
      <w:r w:rsidRPr="00410AD4">
        <w:rPr>
          <w:rFonts w:ascii="Times New Roman" w:hAnsi="Times New Roman" w:cs="Times New Roman"/>
          <w:sz w:val="24"/>
          <w:szCs w:val="24"/>
        </w:rPr>
        <w:t>Wickramasuriya</w:t>
      </w:r>
      <w:proofErr w:type="spellEnd"/>
      <w:r w:rsidRPr="00410AD4">
        <w:rPr>
          <w:rFonts w:ascii="Times New Roman" w:hAnsi="Times New Roman" w:cs="Times New Roman"/>
          <w:sz w:val="24"/>
          <w:szCs w:val="24"/>
        </w:rPr>
        <w:t xml:space="preserve"> et al. (2019) review hierarchical time series forecasting methods relevant to this work: the system must produce estimates at both the total-brand level (for inventory budgeting) and the dealer level (for quota computation). The </w:t>
      </w:r>
      <w:proofErr w:type="spellStart"/>
      <w:r w:rsidRPr="00410AD4">
        <w:rPr>
          <w:rFonts w:ascii="Times New Roman" w:hAnsi="Times New Roman" w:cs="Times New Roman"/>
          <w:sz w:val="24"/>
          <w:szCs w:val="24"/>
        </w:rPr>
        <w:t>MinT</w:t>
      </w:r>
      <w:proofErr w:type="spellEnd"/>
      <w:r w:rsidRPr="00410AD4">
        <w:rPr>
          <w:rFonts w:ascii="Times New Roman" w:hAnsi="Times New Roman" w:cs="Times New Roman"/>
          <w:sz w:val="24"/>
          <w:szCs w:val="24"/>
        </w:rPr>
        <w:t xml:space="preserve"> reconciliation approach they describe is a natural direction for future work. The EWMA smoothing parameter selection protocol in this thesis follows the cross-validation framework recommended by Crowder (1989), adapted for cross-year consistency rather than single-period accuracy.</w:t>
      </w:r>
    </w:p>
    <w:p w14:paraId="750D2910" w14:textId="77777777" w:rsidR="008C6EC6" w:rsidRPr="00410AD4" w:rsidRDefault="008C6EC6" w:rsidP="008C6EC6">
      <w:pPr>
        <w:spacing w:before="120" w:after="120" w:line="360" w:lineRule="auto"/>
        <w:jc w:val="both"/>
        <w:rPr>
          <w:rFonts w:ascii="Times New Roman" w:hAnsi="Times New Roman" w:cs="Times New Roman"/>
          <w:sz w:val="24"/>
          <w:szCs w:val="24"/>
        </w:rPr>
      </w:pPr>
    </w:p>
    <w:p w14:paraId="22D81436" w14:textId="5259DB57" w:rsidR="003D4144" w:rsidRPr="00410AD4" w:rsidRDefault="003D4144" w:rsidP="003D4144">
      <w:pPr>
        <w:pStyle w:val="Heading2"/>
        <w:rPr>
          <w:rFonts w:ascii="Times New Roman" w:hAnsi="Times New Roman" w:cs="Times New Roman"/>
          <w:color w:val="auto"/>
          <w:sz w:val="28"/>
          <w:szCs w:val="28"/>
        </w:rPr>
      </w:pPr>
      <w:bookmarkStart w:id="14" w:name="_Toc232242560"/>
      <w:r w:rsidRPr="00410AD4">
        <w:rPr>
          <w:rStyle w:val="Strong"/>
          <w:rFonts w:ascii="Times New Roman" w:hAnsi="Times New Roman" w:cs="Times New Roman"/>
          <w:color w:val="auto"/>
          <w:sz w:val="28"/>
          <w:szCs w:val="28"/>
        </w:rPr>
        <w:t xml:space="preserve">2.3. </w:t>
      </w:r>
      <w:r w:rsidR="00401CDD" w:rsidRPr="00410AD4">
        <w:rPr>
          <w:rStyle w:val="Strong"/>
          <w:rFonts w:ascii="Times New Roman" w:hAnsi="Times New Roman" w:cs="Times New Roman"/>
          <w:color w:val="auto"/>
          <w:sz w:val="28"/>
          <w:szCs w:val="28"/>
        </w:rPr>
        <w:t>Multi-Criteria Decision Making in Inventory Allocation</w:t>
      </w:r>
      <w:bookmarkEnd w:id="14"/>
    </w:p>
    <w:p w14:paraId="2EC5E335" w14:textId="77777777" w:rsidR="008C6EC6" w:rsidRPr="00410AD4" w:rsidRDefault="008C6EC6" w:rsidP="008C6EC6">
      <w:pPr>
        <w:spacing w:before="120" w:after="120" w:line="360" w:lineRule="auto"/>
        <w:rPr>
          <w:rFonts w:ascii="Times New Roman" w:hAnsi="Times New Roman" w:cs="Times New Roman"/>
          <w:sz w:val="24"/>
          <w:szCs w:val="24"/>
        </w:rPr>
      </w:pPr>
      <w:r w:rsidRPr="00410AD4">
        <w:rPr>
          <w:rFonts w:ascii="Times New Roman" w:hAnsi="Times New Roman" w:cs="Times New Roman"/>
          <w:sz w:val="24"/>
          <w:szCs w:val="24"/>
        </w:rPr>
        <w:t>Multi-Criteria Decision Making (MCDM) provides structured frameworks for ranking alternatives when no single criterion dominates. Hwang and Yoon (1981) introduced TOPSIS (Technique for Order Preference by Similarity to Ideal Solution), the most widely cited MCDM method. The present work uses Simple Additive Weighting (SAW), a computationally simpler approach justified by the need to embed scores directly into a MILP objective function — SAW scores are linear in the criteria values, whereas TOPSIS scores are not.</w:t>
      </w:r>
    </w:p>
    <w:p w14:paraId="711D023D" w14:textId="77777777" w:rsidR="008C6EC6" w:rsidRPr="00410AD4" w:rsidRDefault="008C6EC6" w:rsidP="008C6EC6">
      <w:pPr>
        <w:spacing w:before="120" w:after="120" w:line="360" w:lineRule="auto"/>
        <w:rPr>
          <w:rFonts w:ascii="Times New Roman" w:hAnsi="Times New Roman" w:cs="Times New Roman"/>
          <w:sz w:val="24"/>
          <w:szCs w:val="24"/>
        </w:rPr>
      </w:pPr>
      <w:r w:rsidRPr="00410AD4">
        <w:rPr>
          <w:rFonts w:ascii="Times New Roman" w:hAnsi="Times New Roman" w:cs="Times New Roman"/>
          <w:sz w:val="24"/>
          <w:szCs w:val="24"/>
        </w:rPr>
        <w:t>The four criteria — P, LP, S, H — and their weights (0.25, 0.35, 0.20, 0.20) were determined through structured elicitation from the brand's regional sales director and two district managers. The dominance of the LP weight (0.35) reflects the practical insight that placing the wrong product variant at a dealer generates returns, swap costs, and customer dissatisfaction that outweigh short-term volume gains from purely performance-driven allocation.</w:t>
      </w:r>
    </w:p>
    <w:p w14:paraId="18F6D7A0" w14:textId="375D9975" w:rsidR="0034600D" w:rsidRPr="00410AD4" w:rsidRDefault="0034600D" w:rsidP="003D4144">
      <w:pPr>
        <w:spacing w:before="120" w:after="120" w:line="360" w:lineRule="auto"/>
        <w:jc w:val="both"/>
        <w:rPr>
          <w:rFonts w:ascii="Times New Roman" w:hAnsi="Times New Roman" w:cs="Times New Roman"/>
          <w:sz w:val="24"/>
          <w:szCs w:val="24"/>
        </w:rPr>
      </w:pPr>
    </w:p>
    <w:p w14:paraId="145DC693" w14:textId="6FC8D452" w:rsidR="00B02FA6" w:rsidRPr="00410AD4" w:rsidRDefault="00B02FA6" w:rsidP="00B02FA6">
      <w:pPr>
        <w:pStyle w:val="Heading2"/>
        <w:rPr>
          <w:rFonts w:ascii="Times New Roman" w:hAnsi="Times New Roman" w:cs="Times New Roman"/>
          <w:color w:val="auto"/>
          <w:sz w:val="28"/>
          <w:szCs w:val="28"/>
        </w:rPr>
      </w:pPr>
      <w:bookmarkStart w:id="15" w:name="_Toc232242561"/>
      <w:r w:rsidRPr="00410AD4">
        <w:rPr>
          <w:rStyle w:val="Strong"/>
          <w:rFonts w:ascii="Times New Roman" w:hAnsi="Times New Roman" w:cs="Times New Roman"/>
          <w:color w:val="auto"/>
          <w:sz w:val="28"/>
          <w:szCs w:val="28"/>
        </w:rPr>
        <w:t>2.4. Assortment Optimization and Collaborative Filtering</w:t>
      </w:r>
      <w:bookmarkEnd w:id="15"/>
    </w:p>
    <w:p w14:paraId="593F0809" w14:textId="77777777" w:rsidR="00871AF8" w:rsidRPr="00410AD4" w:rsidRDefault="00871AF8" w:rsidP="00871AF8">
      <w:pPr>
        <w:rPr>
          <w:rFonts w:ascii="Times New Roman" w:hAnsi="Times New Roman" w:cs="Times New Roman"/>
          <w:sz w:val="24"/>
          <w:szCs w:val="24"/>
        </w:rPr>
      </w:pPr>
      <w:r w:rsidRPr="00410AD4">
        <w:rPr>
          <w:rFonts w:ascii="Times New Roman" w:hAnsi="Times New Roman" w:cs="Times New Roman"/>
          <w:sz w:val="24"/>
          <w:szCs w:val="24"/>
        </w:rPr>
        <w:t>The Location-Product Fit measure (LP) is calculated based on the cosine similarity between the sales history vector of the dealer’s colors/versions and the current vector in the depot’s inventory. Such an approach utilizes item-item collaborative filtering as defined by Koren et al. (2009). Specifically, in the vehicle allocation problem, “item” refers to a combination of a model, version, and color, and “user” – to a particular dealer whose purchases are used to identify his latent local preferences.</w:t>
      </w:r>
    </w:p>
    <w:p w14:paraId="6D135212" w14:textId="77777777" w:rsidR="00871AF8" w:rsidRPr="00410AD4" w:rsidRDefault="00871AF8" w:rsidP="00871AF8">
      <w:pPr>
        <w:rPr>
          <w:rFonts w:ascii="Times New Roman" w:hAnsi="Times New Roman" w:cs="Times New Roman"/>
          <w:sz w:val="24"/>
          <w:szCs w:val="24"/>
        </w:rPr>
      </w:pPr>
      <w:r w:rsidRPr="00410AD4">
        <w:rPr>
          <w:rFonts w:ascii="Times New Roman" w:hAnsi="Times New Roman" w:cs="Times New Roman"/>
          <w:sz w:val="24"/>
          <w:szCs w:val="24"/>
        </w:rPr>
        <w:lastRenderedPageBreak/>
        <w:t>According to Kok et al. (2008), demand substitution implies certain dependencies among the variables that are not captured when using only cosine similarity, as is shown within the context of assortment optimization – a task of choosing which product versions to keep in stocks at every point of sale. Factorization Machines are presented as an extension that addresses these interdependencies by Rendle (2010). Extending LP score with Factorization Machines is mentioned as a future research direction in Chapter 9.</w:t>
      </w:r>
    </w:p>
    <w:p w14:paraId="237907DE" w14:textId="77777777" w:rsidR="00B10808" w:rsidRPr="00410AD4" w:rsidRDefault="00B10808" w:rsidP="006545BE">
      <w:pPr>
        <w:pStyle w:val="Heading2"/>
        <w:rPr>
          <w:rStyle w:val="Strong"/>
          <w:rFonts w:ascii="Times New Roman" w:hAnsi="Times New Roman" w:cs="Times New Roman"/>
          <w:color w:val="auto"/>
          <w:sz w:val="28"/>
          <w:szCs w:val="28"/>
        </w:rPr>
      </w:pPr>
    </w:p>
    <w:p w14:paraId="63FD0C10" w14:textId="42D5E9D9" w:rsidR="006545BE" w:rsidRPr="00410AD4" w:rsidRDefault="006545BE" w:rsidP="006545BE">
      <w:pPr>
        <w:pStyle w:val="Heading2"/>
        <w:rPr>
          <w:rFonts w:ascii="Times New Roman" w:hAnsi="Times New Roman" w:cs="Times New Roman"/>
          <w:color w:val="auto"/>
          <w:sz w:val="28"/>
          <w:szCs w:val="28"/>
        </w:rPr>
      </w:pPr>
      <w:bookmarkStart w:id="16" w:name="_Toc232242562"/>
      <w:r w:rsidRPr="00410AD4">
        <w:rPr>
          <w:rStyle w:val="Strong"/>
          <w:rFonts w:ascii="Times New Roman" w:hAnsi="Times New Roman" w:cs="Times New Roman"/>
          <w:color w:val="auto"/>
          <w:sz w:val="28"/>
          <w:szCs w:val="28"/>
        </w:rPr>
        <w:t>2.5. Mixed-Integer Linear Programming for Distribution</w:t>
      </w:r>
      <w:bookmarkEnd w:id="16"/>
    </w:p>
    <w:p w14:paraId="2308B5F8" w14:textId="77777777" w:rsidR="003620E4" w:rsidRPr="00410AD4" w:rsidRDefault="003620E4" w:rsidP="003620E4">
      <w:pPr>
        <w:rPr>
          <w:rFonts w:ascii="Times New Roman" w:hAnsi="Times New Roman" w:cs="Times New Roman"/>
          <w:sz w:val="24"/>
          <w:szCs w:val="24"/>
        </w:rPr>
      </w:pPr>
      <w:r w:rsidRPr="00410AD4">
        <w:rPr>
          <w:rFonts w:ascii="Times New Roman" w:hAnsi="Times New Roman" w:cs="Times New Roman"/>
          <w:sz w:val="24"/>
          <w:szCs w:val="24"/>
        </w:rPr>
        <w:t>Mixed Integer Linear Programming involves solving linear programming problems with an additional constraint that a few variables should be integers. Dantzig (1963) introduced the basic concepts. Contemporary solvers, which implement branch-and-cut techniques like the open-source CBC (COIN-OR Branch and Cut), can solve instances with several thousands of integer variables within a second.</w:t>
      </w:r>
    </w:p>
    <w:p w14:paraId="2C2BEDA1" w14:textId="2B9B3040" w:rsidR="003F6765" w:rsidRPr="00410AD4" w:rsidRDefault="003620E4" w:rsidP="00CD7844">
      <w:proofErr w:type="spellStart"/>
      <w:r w:rsidRPr="00410AD4">
        <w:rPr>
          <w:rFonts w:ascii="Times New Roman" w:hAnsi="Times New Roman" w:cs="Times New Roman"/>
          <w:sz w:val="24"/>
          <w:szCs w:val="24"/>
        </w:rPr>
        <w:t>PuLP</w:t>
      </w:r>
      <w:proofErr w:type="spellEnd"/>
      <w:r w:rsidRPr="00410AD4">
        <w:rPr>
          <w:rFonts w:ascii="Times New Roman" w:hAnsi="Times New Roman" w:cs="Times New Roman"/>
          <w:sz w:val="24"/>
          <w:szCs w:val="24"/>
        </w:rPr>
        <w:t xml:space="preserve"> is a linear programming formulation tool implemented in the popular programming language Python, providing users with a modeling interface consistent with the mathematical notation of LP formulations. The fact that </w:t>
      </w:r>
      <w:proofErr w:type="spellStart"/>
      <w:r w:rsidRPr="00410AD4">
        <w:rPr>
          <w:rFonts w:ascii="Times New Roman" w:hAnsi="Times New Roman" w:cs="Times New Roman"/>
          <w:sz w:val="24"/>
          <w:szCs w:val="24"/>
        </w:rPr>
        <w:t>PuLP</w:t>
      </w:r>
      <w:proofErr w:type="spellEnd"/>
      <w:r w:rsidRPr="00410AD4">
        <w:rPr>
          <w:rFonts w:ascii="Times New Roman" w:hAnsi="Times New Roman" w:cs="Times New Roman"/>
          <w:sz w:val="24"/>
          <w:szCs w:val="24"/>
        </w:rPr>
        <w:t xml:space="preserve"> can utilize CBC solver without having any licensing fees is a clear indication why it is a good choice for implementing our cloud-based solution since the cost of the solver should be zero. It only took less than 0.3 seconds to solve the January 2026 instance (88 integer variables, 92 constraints).</w:t>
      </w:r>
    </w:p>
    <w:p w14:paraId="5FE7A244" w14:textId="19975CB6" w:rsidR="003F6765" w:rsidRPr="00410AD4" w:rsidRDefault="003F6765" w:rsidP="003F6765">
      <w:pPr>
        <w:pStyle w:val="Caption"/>
        <w:keepNext/>
        <w:jc w:val="center"/>
        <w:rPr>
          <w:rFonts w:ascii="Times New Roman" w:hAnsi="Times New Roman" w:cs="Times New Roman"/>
          <w:color w:val="auto"/>
          <w:sz w:val="24"/>
          <w:szCs w:val="24"/>
        </w:rPr>
      </w:pPr>
      <w:bookmarkStart w:id="17" w:name="_Toc232246223"/>
      <w:r w:rsidRPr="00410AD4">
        <w:rPr>
          <w:rFonts w:ascii="Times New Roman" w:hAnsi="Times New Roman" w:cs="Times New Roman"/>
          <w:b/>
          <w:bCs/>
          <w:i w:val="0"/>
          <w:iCs w:val="0"/>
          <w:color w:val="auto"/>
          <w:sz w:val="24"/>
          <w:szCs w:val="24"/>
        </w:rPr>
        <w:t xml:space="preserve">Table </w:t>
      </w:r>
      <w:r w:rsidRPr="00410AD4">
        <w:rPr>
          <w:rFonts w:ascii="Times New Roman" w:hAnsi="Times New Roman" w:cs="Times New Roman"/>
          <w:b/>
          <w:bCs/>
          <w:i w:val="0"/>
          <w:iCs w:val="0"/>
          <w:color w:val="auto"/>
          <w:sz w:val="24"/>
          <w:szCs w:val="24"/>
        </w:rPr>
        <w:fldChar w:fldCharType="begin"/>
      </w:r>
      <w:r w:rsidRPr="00410AD4">
        <w:rPr>
          <w:rFonts w:ascii="Times New Roman" w:hAnsi="Times New Roman" w:cs="Times New Roman"/>
          <w:b/>
          <w:bCs/>
          <w:i w:val="0"/>
          <w:iCs w:val="0"/>
          <w:color w:val="auto"/>
          <w:sz w:val="24"/>
          <w:szCs w:val="24"/>
        </w:rPr>
        <w:instrText xml:space="preserve"> SEQ Table \* ARABIC </w:instrText>
      </w:r>
      <w:r w:rsidRPr="00410AD4">
        <w:rPr>
          <w:rFonts w:ascii="Times New Roman" w:hAnsi="Times New Roman" w:cs="Times New Roman"/>
          <w:b/>
          <w:bCs/>
          <w:i w:val="0"/>
          <w:iCs w:val="0"/>
          <w:color w:val="auto"/>
          <w:sz w:val="24"/>
          <w:szCs w:val="24"/>
        </w:rPr>
        <w:fldChar w:fldCharType="separate"/>
      </w:r>
      <w:r w:rsidR="00F24B6F">
        <w:rPr>
          <w:rFonts w:ascii="Times New Roman" w:hAnsi="Times New Roman" w:cs="Times New Roman"/>
          <w:b/>
          <w:bCs/>
          <w:i w:val="0"/>
          <w:iCs w:val="0"/>
          <w:noProof/>
          <w:color w:val="auto"/>
          <w:sz w:val="24"/>
          <w:szCs w:val="24"/>
        </w:rPr>
        <w:t>1</w:t>
      </w:r>
      <w:r w:rsidRPr="00410AD4">
        <w:rPr>
          <w:rFonts w:ascii="Times New Roman" w:hAnsi="Times New Roman" w:cs="Times New Roman"/>
          <w:b/>
          <w:bCs/>
          <w:i w:val="0"/>
          <w:iCs w:val="0"/>
          <w:color w:val="auto"/>
          <w:sz w:val="24"/>
          <w:szCs w:val="24"/>
        </w:rPr>
        <w:fldChar w:fldCharType="end"/>
      </w:r>
      <w:r w:rsidR="00410AD4" w:rsidRPr="00410AD4">
        <w:rPr>
          <w:rFonts w:ascii="Times New Roman" w:hAnsi="Times New Roman" w:cs="Times New Roman"/>
          <w:b/>
          <w:bCs/>
          <w:i w:val="0"/>
          <w:iCs w:val="0"/>
          <w:color w:val="auto"/>
          <w:sz w:val="24"/>
          <w:szCs w:val="24"/>
        </w:rPr>
        <w:t>.</w:t>
      </w:r>
      <w:r w:rsidRPr="00410AD4">
        <w:rPr>
          <w:rFonts w:ascii="Times New Roman" w:hAnsi="Times New Roman" w:cs="Times New Roman"/>
          <w:color w:val="auto"/>
          <w:sz w:val="24"/>
          <w:szCs w:val="24"/>
        </w:rPr>
        <w:t xml:space="preserve"> </w:t>
      </w:r>
      <w:r w:rsidRPr="00410AD4">
        <w:rPr>
          <w:rFonts w:ascii="Times New Roman" w:hAnsi="Times New Roman" w:cs="Times New Roman"/>
          <w:i w:val="0"/>
          <w:iCs w:val="0"/>
          <w:color w:val="auto"/>
          <w:sz w:val="24"/>
          <w:szCs w:val="24"/>
        </w:rPr>
        <w:t>Literature Review Summary</w:t>
      </w:r>
      <w:bookmarkEnd w:id="17"/>
    </w:p>
    <w:tbl>
      <w:tblPr>
        <w:tblW w:w="9436" w:type="dxa"/>
        <w:tblBorders>
          <w:top w:val="single" w:sz="4" w:space="0" w:color="auto"/>
          <w:bottom w:val="single" w:sz="4" w:space="0" w:color="auto"/>
        </w:tblBorders>
        <w:tblLook w:val="04A0" w:firstRow="1" w:lastRow="0" w:firstColumn="1" w:lastColumn="0" w:noHBand="0" w:noVBand="1"/>
      </w:tblPr>
      <w:tblGrid>
        <w:gridCol w:w="1803"/>
        <w:gridCol w:w="790"/>
        <w:gridCol w:w="2279"/>
        <w:gridCol w:w="1630"/>
        <w:gridCol w:w="2934"/>
      </w:tblGrid>
      <w:tr w:rsidR="00EB09C8" w:rsidRPr="00410AD4" w14:paraId="6D0E4DFC" w14:textId="77777777" w:rsidTr="00001C2B">
        <w:trPr>
          <w:trHeight w:val="288"/>
        </w:trPr>
        <w:tc>
          <w:tcPr>
            <w:tcW w:w="1802" w:type="dxa"/>
            <w:tcBorders>
              <w:top w:val="single" w:sz="4" w:space="0" w:color="auto"/>
              <w:bottom w:val="single" w:sz="4" w:space="0" w:color="auto"/>
              <w:right w:val="single" w:sz="4" w:space="0" w:color="auto"/>
            </w:tcBorders>
            <w:vAlign w:val="center"/>
            <w:hideMark/>
          </w:tcPr>
          <w:p w14:paraId="64A6D0C9" w14:textId="77777777" w:rsidR="00EB09C8" w:rsidRPr="00410AD4" w:rsidRDefault="00EB09C8" w:rsidP="00940731">
            <w:pPr>
              <w:spacing w:after="0" w:line="240" w:lineRule="auto"/>
              <w:jc w:val="center"/>
              <w:rPr>
                <w:rFonts w:asciiTheme="majorBidi" w:eastAsia="Times New Roman" w:hAnsiTheme="majorBidi" w:cstheme="majorBidi"/>
                <w:b/>
                <w:bCs/>
                <w:sz w:val="24"/>
                <w:szCs w:val="24"/>
              </w:rPr>
            </w:pPr>
            <w:r w:rsidRPr="00410AD4">
              <w:rPr>
                <w:rFonts w:asciiTheme="majorBidi" w:eastAsia="Times New Roman" w:hAnsiTheme="majorBidi" w:cstheme="majorBidi"/>
                <w:b/>
                <w:bCs/>
                <w:sz w:val="24"/>
                <w:szCs w:val="24"/>
              </w:rPr>
              <w:t>Writer(s)</w:t>
            </w:r>
          </w:p>
        </w:tc>
        <w:tc>
          <w:tcPr>
            <w:tcW w:w="798" w:type="dxa"/>
            <w:tcBorders>
              <w:top w:val="single" w:sz="4" w:space="0" w:color="auto"/>
              <w:left w:val="single" w:sz="4" w:space="0" w:color="auto"/>
              <w:bottom w:val="single" w:sz="4" w:space="0" w:color="auto"/>
              <w:right w:val="single" w:sz="4" w:space="0" w:color="auto"/>
            </w:tcBorders>
            <w:vAlign w:val="center"/>
            <w:hideMark/>
          </w:tcPr>
          <w:p w14:paraId="6EA49631" w14:textId="77777777" w:rsidR="00EB09C8" w:rsidRPr="00410AD4" w:rsidRDefault="00EB09C8" w:rsidP="00940731">
            <w:pPr>
              <w:spacing w:after="0" w:line="240" w:lineRule="auto"/>
              <w:jc w:val="center"/>
              <w:rPr>
                <w:rFonts w:asciiTheme="majorBidi" w:eastAsia="Times New Roman" w:hAnsiTheme="majorBidi" w:cstheme="majorBidi"/>
                <w:b/>
                <w:bCs/>
                <w:sz w:val="24"/>
                <w:szCs w:val="24"/>
              </w:rPr>
            </w:pPr>
            <w:r w:rsidRPr="00410AD4">
              <w:rPr>
                <w:rFonts w:asciiTheme="majorBidi" w:eastAsia="Times New Roman" w:hAnsiTheme="majorBidi" w:cstheme="majorBidi"/>
                <w:b/>
                <w:bCs/>
                <w:sz w:val="24"/>
                <w:szCs w:val="24"/>
              </w:rPr>
              <w:t>Year</w:t>
            </w:r>
          </w:p>
        </w:tc>
        <w:tc>
          <w:tcPr>
            <w:tcW w:w="2362" w:type="dxa"/>
            <w:tcBorders>
              <w:top w:val="single" w:sz="4" w:space="0" w:color="auto"/>
              <w:left w:val="single" w:sz="4" w:space="0" w:color="auto"/>
              <w:bottom w:val="single" w:sz="4" w:space="0" w:color="auto"/>
              <w:right w:val="single" w:sz="4" w:space="0" w:color="auto"/>
            </w:tcBorders>
            <w:vAlign w:val="center"/>
            <w:hideMark/>
          </w:tcPr>
          <w:p w14:paraId="3B22DA93" w14:textId="77777777" w:rsidR="00EB09C8" w:rsidRPr="00410AD4" w:rsidRDefault="00EB09C8" w:rsidP="00940731">
            <w:pPr>
              <w:spacing w:after="0" w:line="240" w:lineRule="auto"/>
              <w:jc w:val="center"/>
              <w:rPr>
                <w:rFonts w:asciiTheme="majorBidi" w:eastAsia="Times New Roman" w:hAnsiTheme="majorBidi" w:cstheme="majorBidi"/>
                <w:b/>
                <w:bCs/>
                <w:sz w:val="24"/>
                <w:szCs w:val="24"/>
              </w:rPr>
            </w:pPr>
            <w:r w:rsidRPr="00410AD4">
              <w:rPr>
                <w:rFonts w:asciiTheme="majorBidi" w:eastAsia="Times New Roman" w:hAnsiTheme="majorBidi" w:cstheme="majorBidi"/>
                <w:b/>
                <w:bCs/>
                <w:sz w:val="24"/>
                <w:szCs w:val="24"/>
              </w:rPr>
              <w:t>Objective of the Study</w:t>
            </w:r>
          </w:p>
        </w:tc>
        <w:tc>
          <w:tcPr>
            <w:tcW w:w="1399" w:type="dxa"/>
            <w:tcBorders>
              <w:top w:val="single" w:sz="4" w:space="0" w:color="auto"/>
              <w:left w:val="single" w:sz="4" w:space="0" w:color="auto"/>
              <w:bottom w:val="single" w:sz="4" w:space="0" w:color="auto"/>
              <w:right w:val="single" w:sz="4" w:space="0" w:color="auto"/>
            </w:tcBorders>
            <w:vAlign w:val="center"/>
            <w:hideMark/>
          </w:tcPr>
          <w:p w14:paraId="43280E25" w14:textId="77777777" w:rsidR="00EB09C8" w:rsidRPr="00410AD4" w:rsidRDefault="00EB09C8" w:rsidP="00940731">
            <w:pPr>
              <w:spacing w:after="0" w:line="240" w:lineRule="auto"/>
              <w:jc w:val="center"/>
              <w:rPr>
                <w:rFonts w:asciiTheme="majorBidi" w:eastAsia="Times New Roman" w:hAnsiTheme="majorBidi" w:cstheme="majorBidi"/>
                <w:b/>
                <w:bCs/>
                <w:sz w:val="24"/>
                <w:szCs w:val="24"/>
              </w:rPr>
            </w:pPr>
            <w:r w:rsidRPr="00410AD4">
              <w:rPr>
                <w:rFonts w:asciiTheme="majorBidi" w:eastAsia="Times New Roman" w:hAnsiTheme="majorBidi" w:cstheme="majorBidi"/>
                <w:b/>
                <w:bCs/>
                <w:sz w:val="24"/>
                <w:szCs w:val="24"/>
              </w:rPr>
              <w:t>Method</w:t>
            </w:r>
          </w:p>
        </w:tc>
        <w:tc>
          <w:tcPr>
            <w:tcW w:w="3075" w:type="dxa"/>
            <w:tcBorders>
              <w:top w:val="single" w:sz="4" w:space="0" w:color="auto"/>
              <w:left w:val="single" w:sz="4" w:space="0" w:color="auto"/>
              <w:bottom w:val="single" w:sz="4" w:space="0" w:color="auto"/>
            </w:tcBorders>
            <w:vAlign w:val="center"/>
            <w:hideMark/>
          </w:tcPr>
          <w:p w14:paraId="72B38BFD" w14:textId="77777777" w:rsidR="00EB09C8" w:rsidRPr="00410AD4" w:rsidRDefault="00EB09C8" w:rsidP="00940731">
            <w:pPr>
              <w:spacing w:after="0" w:line="240" w:lineRule="auto"/>
              <w:jc w:val="center"/>
              <w:rPr>
                <w:rFonts w:asciiTheme="majorBidi" w:eastAsia="Times New Roman" w:hAnsiTheme="majorBidi" w:cstheme="majorBidi"/>
                <w:b/>
                <w:bCs/>
                <w:sz w:val="24"/>
                <w:szCs w:val="24"/>
              </w:rPr>
            </w:pPr>
            <w:r w:rsidRPr="00410AD4">
              <w:rPr>
                <w:rFonts w:asciiTheme="majorBidi" w:eastAsia="Times New Roman" w:hAnsiTheme="majorBidi" w:cstheme="majorBidi"/>
                <w:b/>
                <w:bCs/>
                <w:sz w:val="24"/>
                <w:szCs w:val="24"/>
              </w:rPr>
              <w:t>Key Findings</w:t>
            </w:r>
          </w:p>
        </w:tc>
      </w:tr>
      <w:tr w:rsidR="00EB09C8" w:rsidRPr="00410AD4" w14:paraId="3D7950FF" w14:textId="77777777" w:rsidTr="00001C2B">
        <w:trPr>
          <w:trHeight w:val="1440"/>
        </w:trPr>
        <w:tc>
          <w:tcPr>
            <w:tcW w:w="1802" w:type="dxa"/>
            <w:tcBorders>
              <w:top w:val="single" w:sz="4" w:space="0" w:color="auto"/>
              <w:right w:val="single" w:sz="4" w:space="0" w:color="auto"/>
            </w:tcBorders>
            <w:vAlign w:val="center"/>
            <w:hideMark/>
          </w:tcPr>
          <w:p w14:paraId="58D2BE19" w14:textId="19633B48"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Cleveland et al.</w:t>
            </w:r>
          </w:p>
        </w:tc>
        <w:tc>
          <w:tcPr>
            <w:tcW w:w="798" w:type="dxa"/>
            <w:tcBorders>
              <w:top w:val="single" w:sz="4" w:space="0" w:color="auto"/>
              <w:left w:val="single" w:sz="4" w:space="0" w:color="auto"/>
              <w:right w:val="single" w:sz="4" w:space="0" w:color="auto"/>
            </w:tcBorders>
            <w:vAlign w:val="center"/>
            <w:hideMark/>
          </w:tcPr>
          <w:p w14:paraId="27D3A12C" w14:textId="2DF76C9A" w:rsidR="00EB09C8" w:rsidRPr="00410AD4" w:rsidRDefault="00EB09C8" w:rsidP="00940731">
            <w:pPr>
              <w:spacing w:after="0" w:line="240" w:lineRule="auto"/>
              <w:jc w:val="right"/>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1990</w:t>
            </w:r>
          </w:p>
        </w:tc>
        <w:tc>
          <w:tcPr>
            <w:tcW w:w="2362" w:type="dxa"/>
            <w:tcBorders>
              <w:top w:val="single" w:sz="4" w:space="0" w:color="auto"/>
              <w:left w:val="single" w:sz="4" w:space="0" w:color="auto"/>
              <w:right w:val="single" w:sz="4"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09C8" w:rsidRPr="00410AD4" w14:paraId="71A4F8E3" w14:textId="77777777" w:rsidTr="00940731">
              <w:trPr>
                <w:tblCellSpacing w:w="15" w:type="dxa"/>
              </w:trPr>
              <w:tc>
                <w:tcPr>
                  <w:tcW w:w="0" w:type="auto"/>
                  <w:vAlign w:val="center"/>
                  <w:hideMark/>
                </w:tcPr>
                <w:p w14:paraId="7CDAD186" w14:textId="77777777" w:rsidR="00EB09C8" w:rsidRPr="00410AD4" w:rsidRDefault="00EB09C8" w:rsidP="00940731">
                  <w:pPr>
                    <w:spacing w:after="0" w:line="240" w:lineRule="auto"/>
                    <w:rPr>
                      <w:rFonts w:asciiTheme="majorBidi" w:eastAsia="Times New Roman" w:hAnsiTheme="majorBidi" w:cstheme="majorBidi"/>
                      <w:sz w:val="24"/>
                      <w:szCs w:val="24"/>
                    </w:rPr>
                  </w:pPr>
                </w:p>
              </w:tc>
            </w:tr>
          </w:tbl>
          <w:p w14:paraId="60ED1C5E" w14:textId="77777777" w:rsidR="00EB09C8" w:rsidRPr="00410AD4" w:rsidRDefault="00EB09C8" w:rsidP="00940731">
            <w:pPr>
              <w:spacing w:after="0" w:line="240" w:lineRule="auto"/>
              <w:rPr>
                <w:rFonts w:asciiTheme="majorBidi" w:eastAsia="Times New Roman"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tblGrid>
            <w:tr w:rsidR="00EB09C8" w:rsidRPr="00410AD4" w14:paraId="7FA88671" w14:textId="77777777" w:rsidTr="00940731">
              <w:trPr>
                <w:tblCellSpacing w:w="15" w:type="dxa"/>
              </w:trPr>
              <w:tc>
                <w:tcPr>
                  <w:tcW w:w="0" w:type="auto"/>
                  <w:vAlign w:val="center"/>
                  <w:hideMark/>
                </w:tcPr>
                <w:p w14:paraId="03661E64" w14:textId="3C5424FB"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Decompose time series into trend, seasonal, and remainder components</w:t>
                  </w:r>
                </w:p>
              </w:tc>
            </w:tr>
          </w:tbl>
          <w:p w14:paraId="7F3A8C04" w14:textId="77777777" w:rsidR="00EB09C8" w:rsidRPr="00410AD4" w:rsidRDefault="00EB09C8" w:rsidP="00940731">
            <w:pPr>
              <w:spacing w:after="0" w:line="240" w:lineRule="auto"/>
              <w:rPr>
                <w:rFonts w:asciiTheme="majorBidi" w:eastAsia="Times New Roman" w:hAnsiTheme="majorBidi" w:cstheme="majorBidi"/>
                <w:sz w:val="24"/>
                <w:szCs w:val="24"/>
              </w:rPr>
            </w:pPr>
          </w:p>
        </w:tc>
        <w:tc>
          <w:tcPr>
            <w:tcW w:w="1399" w:type="dxa"/>
            <w:tcBorders>
              <w:top w:val="single" w:sz="4" w:space="0" w:color="auto"/>
              <w:left w:val="single" w:sz="4" w:space="0" w:color="auto"/>
              <w:right w:val="single" w:sz="4" w:space="0" w:color="auto"/>
            </w:tcBorders>
            <w:vAlign w:val="center"/>
            <w:hideMark/>
          </w:tcPr>
          <w:p w14:paraId="041A761C" w14:textId="5D32BEFE"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STL (Loess smoothing)</w:t>
            </w:r>
          </w:p>
        </w:tc>
        <w:tc>
          <w:tcPr>
            <w:tcW w:w="3075" w:type="dxa"/>
            <w:tcBorders>
              <w:top w:val="single" w:sz="4" w:space="0" w:color="auto"/>
              <w:left w:val="single" w:sz="4" w:space="0" w:color="auto"/>
            </w:tcBorders>
            <w:vAlign w:val="center"/>
            <w:hideMark/>
          </w:tcPr>
          <w:p w14:paraId="0631BF02" w14:textId="7C5E3CD3"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Robust, iterative decomposition handles outliers and varying seasonal strength</w:t>
            </w:r>
          </w:p>
        </w:tc>
      </w:tr>
      <w:tr w:rsidR="00EB09C8" w:rsidRPr="00410AD4" w14:paraId="7937F2EF" w14:textId="77777777" w:rsidTr="00001C2B">
        <w:trPr>
          <w:trHeight w:val="1152"/>
        </w:trPr>
        <w:tc>
          <w:tcPr>
            <w:tcW w:w="1802" w:type="dxa"/>
            <w:tcBorders>
              <w:right w:val="single" w:sz="4" w:space="0" w:color="auto"/>
            </w:tcBorders>
            <w:vAlign w:val="center"/>
            <w:hideMark/>
          </w:tcPr>
          <w:p w14:paraId="722512FC" w14:textId="7A633BAF"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Crowder</w:t>
            </w:r>
          </w:p>
        </w:tc>
        <w:tc>
          <w:tcPr>
            <w:tcW w:w="798" w:type="dxa"/>
            <w:tcBorders>
              <w:left w:val="single" w:sz="4" w:space="0" w:color="auto"/>
              <w:right w:val="single" w:sz="4" w:space="0" w:color="auto"/>
            </w:tcBorders>
            <w:vAlign w:val="center"/>
            <w:hideMark/>
          </w:tcPr>
          <w:p w14:paraId="538C125C" w14:textId="34A1C32E" w:rsidR="00EB09C8" w:rsidRPr="00410AD4" w:rsidRDefault="00EB09C8" w:rsidP="00EB09C8">
            <w:pPr>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1989</w:t>
            </w:r>
          </w:p>
          <w:p w14:paraId="13565146" w14:textId="77777777" w:rsidR="00EB09C8" w:rsidRPr="00410AD4" w:rsidRDefault="00EB09C8" w:rsidP="00EB09C8">
            <w:pPr>
              <w:rPr>
                <w:rFonts w:asciiTheme="majorBidi" w:eastAsia="Times New Roman" w:hAnsiTheme="majorBidi" w:cstheme="majorBidi"/>
                <w:sz w:val="24"/>
                <w:szCs w:val="24"/>
              </w:rPr>
            </w:pPr>
          </w:p>
        </w:tc>
        <w:tc>
          <w:tcPr>
            <w:tcW w:w="2362" w:type="dxa"/>
            <w:tcBorders>
              <w:left w:val="single" w:sz="4" w:space="0" w:color="auto"/>
              <w:right w:val="single" w:sz="4" w:space="0" w:color="auto"/>
            </w:tcBorders>
            <w:vAlign w:val="center"/>
            <w:hideMark/>
          </w:tcPr>
          <w:p w14:paraId="7178AA7E" w14:textId="6BCD856B"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Design exponentially weighted moving average control charts</w:t>
            </w:r>
          </w:p>
        </w:tc>
        <w:tc>
          <w:tcPr>
            <w:tcW w:w="1399" w:type="dxa"/>
            <w:tcBorders>
              <w:left w:val="single" w:sz="4" w:space="0" w:color="auto"/>
              <w:right w:val="single" w:sz="4" w:space="0" w:color="auto"/>
            </w:tcBorders>
            <w:vAlign w:val="center"/>
            <w:hideMark/>
          </w:tcPr>
          <w:p w14:paraId="3D31893A" w14:textId="37BAC850"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Statistical optimization</w:t>
            </w:r>
          </w:p>
        </w:tc>
        <w:tc>
          <w:tcPr>
            <w:tcW w:w="3075" w:type="dxa"/>
            <w:tcBorders>
              <w:left w:val="single" w:sz="4" w:space="0" w:color="auto"/>
            </w:tcBorders>
            <w:vAlign w:val="center"/>
            <w:hideMark/>
          </w:tcPr>
          <w:p w14:paraId="306A4DD0" w14:textId="3F80C685"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 xml:space="preserve">Optimal smoothing </w:t>
            </w:r>
            <w:proofErr w:type="gramStart"/>
            <w:r w:rsidRPr="00410AD4">
              <w:rPr>
                <w:rFonts w:asciiTheme="majorBidi" w:eastAsia="Times New Roman" w:hAnsiTheme="majorBidi" w:cstheme="majorBidi"/>
                <w:sz w:val="24"/>
                <w:szCs w:val="24"/>
              </w:rPr>
              <w:t>factor λ</w:t>
            </w:r>
            <w:proofErr w:type="gramEnd"/>
            <w:r w:rsidRPr="00410AD4">
              <w:rPr>
                <w:rFonts w:asciiTheme="majorBidi" w:eastAsia="Times New Roman" w:hAnsiTheme="majorBidi" w:cstheme="majorBidi"/>
                <w:sz w:val="24"/>
                <w:szCs w:val="24"/>
              </w:rPr>
              <w:t xml:space="preserve"> derived analytically for various process shift sizes</w:t>
            </w:r>
          </w:p>
        </w:tc>
      </w:tr>
      <w:tr w:rsidR="00EB09C8" w:rsidRPr="00410AD4" w14:paraId="3B07E03F" w14:textId="77777777" w:rsidTr="00001C2B">
        <w:trPr>
          <w:trHeight w:val="864"/>
        </w:trPr>
        <w:tc>
          <w:tcPr>
            <w:tcW w:w="1802" w:type="dxa"/>
            <w:tcBorders>
              <w:right w:val="single" w:sz="4" w:space="0" w:color="auto"/>
            </w:tcBorders>
            <w:vAlign w:val="center"/>
            <w:hideMark/>
          </w:tcPr>
          <w:p w14:paraId="726FBAE0" w14:textId="20C2083B"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Dantzig</w:t>
            </w:r>
          </w:p>
        </w:tc>
        <w:tc>
          <w:tcPr>
            <w:tcW w:w="798" w:type="dxa"/>
            <w:tcBorders>
              <w:left w:val="single" w:sz="4" w:space="0" w:color="auto"/>
              <w:right w:val="single" w:sz="4" w:space="0" w:color="auto"/>
            </w:tcBorders>
            <w:vAlign w:val="center"/>
            <w:hideMark/>
          </w:tcPr>
          <w:p w14:paraId="43610D8C" w14:textId="38798C29" w:rsidR="00EB09C8" w:rsidRPr="00410AD4" w:rsidRDefault="00EB09C8" w:rsidP="00940731">
            <w:pPr>
              <w:spacing w:after="0" w:line="240" w:lineRule="auto"/>
              <w:jc w:val="right"/>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1963</w:t>
            </w:r>
          </w:p>
        </w:tc>
        <w:tc>
          <w:tcPr>
            <w:tcW w:w="2362" w:type="dxa"/>
            <w:tcBorders>
              <w:left w:val="single" w:sz="4" w:space="0" w:color="auto"/>
              <w:right w:val="single" w:sz="4" w:space="0" w:color="auto"/>
            </w:tcBorders>
            <w:vAlign w:val="center"/>
            <w:hideMark/>
          </w:tcPr>
          <w:p w14:paraId="7D519C88" w14:textId="50DF2766"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Formalize linear programming as a general optimization framework</w:t>
            </w:r>
          </w:p>
        </w:tc>
        <w:tc>
          <w:tcPr>
            <w:tcW w:w="1399" w:type="dxa"/>
            <w:tcBorders>
              <w:left w:val="single" w:sz="4" w:space="0" w:color="auto"/>
              <w:right w:val="single" w:sz="4" w:space="0" w:color="auto"/>
            </w:tcBorders>
            <w:vAlign w:val="center"/>
            <w:hideMark/>
          </w:tcPr>
          <w:p w14:paraId="3EEF0418" w14:textId="7F057FCC"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Simplex method</w:t>
            </w:r>
          </w:p>
        </w:tc>
        <w:tc>
          <w:tcPr>
            <w:tcW w:w="3075" w:type="dxa"/>
            <w:tcBorders>
              <w:left w:val="single" w:sz="4" w:space="0" w:color="auto"/>
            </w:tcBorders>
            <w:vAlign w:val="center"/>
            <w:hideMark/>
          </w:tcPr>
          <w:p w14:paraId="727CDBC4" w14:textId="65CD9D90"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Foundation of LP theory enabling large-scale real-world optimization</w:t>
            </w:r>
          </w:p>
        </w:tc>
      </w:tr>
      <w:tr w:rsidR="00EB09C8" w:rsidRPr="00410AD4" w14:paraId="5135EC02" w14:textId="77777777" w:rsidTr="00001C2B">
        <w:trPr>
          <w:trHeight w:val="864"/>
        </w:trPr>
        <w:tc>
          <w:tcPr>
            <w:tcW w:w="1802" w:type="dxa"/>
            <w:tcBorders>
              <w:right w:val="single" w:sz="4" w:space="0" w:color="auto"/>
            </w:tcBorders>
            <w:vAlign w:val="center"/>
          </w:tcPr>
          <w:p w14:paraId="0EE597F8" w14:textId="1367283B"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Hwang &amp; Yoon</w:t>
            </w:r>
          </w:p>
        </w:tc>
        <w:tc>
          <w:tcPr>
            <w:tcW w:w="798" w:type="dxa"/>
            <w:tcBorders>
              <w:left w:val="single" w:sz="4" w:space="0" w:color="auto"/>
              <w:right w:val="single" w:sz="4" w:space="0" w:color="auto"/>
            </w:tcBorders>
            <w:vAlign w:val="center"/>
          </w:tcPr>
          <w:p w14:paraId="1903AC36" w14:textId="76CF491E" w:rsidR="00EB09C8" w:rsidRPr="00410AD4" w:rsidRDefault="00EB09C8" w:rsidP="00940731">
            <w:pPr>
              <w:spacing w:after="0" w:line="240" w:lineRule="auto"/>
              <w:jc w:val="right"/>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1981</w:t>
            </w:r>
          </w:p>
        </w:tc>
        <w:tc>
          <w:tcPr>
            <w:tcW w:w="2362" w:type="dxa"/>
            <w:tcBorders>
              <w:left w:val="single" w:sz="4" w:space="0" w:color="auto"/>
              <w:right w:val="single" w:sz="4" w:space="0" w:color="auto"/>
            </w:tcBorders>
            <w:vAlign w:val="center"/>
          </w:tcPr>
          <w:p w14:paraId="3CF2400D" w14:textId="4F187819"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Rank alternatives under multiple conflicting criteria</w:t>
            </w:r>
          </w:p>
        </w:tc>
        <w:tc>
          <w:tcPr>
            <w:tcW w:w="1399" w:type="dxa"/>
            <w:tcBorders>
              <w:left w:val="single" w:sz="4" w:space="0" w:color="auto"/>
              <w:right w:val="single" w:sz="4" w:space="0" w:color="auto"/>
            </w:tcBorders>
            <w:vAlign w:val="center"/>
          </w:tcPr>
          <w:p w14:paraId="3490018C" w14:textId="6844C0E9"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TOPSIS, MADM</w:t>
            </w:r>
          </w:p>
        </w:tc>
        <w:tc>
          <w:tcPr>
            <w:tcW w:w="3075" w:type="dxa"/>
            <w:tcBorders>
              <w:left w:val="single" w:sz="4" w:space="0" w:color="auto"/>
            </w:tcBorders>
            <w:vAlign w:val="center"/>
          </w:tcPr>
          <w:p w14:paraId="13983500" w14:textId="6823217D"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Systematic framework for multi-attribute ranking with weighted criteria</w:t>
            </w:r>
          </w:p>
        </w:tc>
      </w:tr>
      <w:tr w:rsidR="00EB09C8" w:rsidRPr="00410AD4" w14:paraId="57F436C8" w14:textId="77777777" w:rsidTr="00001C2B">
        <w:trPr>
          <w:trHeight w:val="864"/>
        </w:trPr>
        <w:tc>
          <w:tcPr>
            <w:tcW w:w="1802" w:type="dxa"/>
            <w:tcBorders>
              <w:right w:val="single" w:sz="4" w:space="0" w:color="auto"/>
            </w:tcBorders>
            <w:vAlign w:val="center"/>
          </w:tcPr>
          <w:p w14:paraId="1CABEC9C" w14:textId="376AD0E2"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Hyndman et al.</w:t>
            </w:r>
          </w:p>
        </w:tc>
        <w:tc>
          <w:tcPr>
            <w:tcW w:w="798" w:type="dxa"/>
            <w:tcBorders>
              <w:left w:val="single" w:sz="4" w:space="0" w:color="auto"/>
              <w:right w:val="single" w:sz="4" w:space="0" w:color="auto"/>
            </w:tcBorders>
            <w:vAlign w:val="center"/>
          </w:tcPr>
          <w:p w14:paraId="0AA0D506" w14:textId="0D5A7D28" w:rsidR="00EB09C8" w:rsidRPr="00410AD4" w:rsidRDefault="00EB09C8" w:rsidP="00940731">
            <w:pPr>
              <w:spacing w:after="0" w:line="240" w:lineRule="auto"/>
              <w:jc w:val="right"/>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2011</w:t>
            </w:r>
          </w:p>
        </w:tc>
        <w:tc>
          <w:tcPr>
            <w:tcW w:w="2362" w:type="dxa"/>
            <w:tcBorders>
              <w:left w:val="single" w:sz="4" w:space="0" w:color="auto"/>
              <w:right w:val="single" w:sz="4" w:space="0" w:color="auto"/>
            </w:tcBorders>
            <w:vAlign w:val="center"/>
          </w:tcPr>
          <w:p w14:paraId="5718EB12" w14:textId="00980BB2"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 xml:space="preserve">Optimal combination of forecasts for </w:t>
            </w:r>
            <w:r w:rsidRPr="00410AD4">
              <w:rPr>
                <w:rFonts w:asciiTheme="majorBidi" w:eastAsia="Times New Roman" w:hAnsiTheme="majorBidi" w:cstheme="majorBidi"/>
                <w:sz w:val="24"/>
                <w:szCs w:val="24"/>
              </w:rPr>
              <w:lastRenderedPageBreak/>
              <w:t>hierarchical time series</w:t>
            </w:r>
          </w:p>
        </w:tc>
        <w:tc>
          <w:tcPr>
            <w:tcW w:w="1399" w:type="dxa"/>
            <w:tcBorders>
              <w:left w:val="single" w:sz="4" w:space="0" w:color="auto"/>
              <w:right w:val="single" w:sz="4" w:space="0" w:color="auto"/>
            </w:tcBorders>
            <w:vAlign w:val="center"/>
          </w:tcPr>
          <w:p w14:paraId="71FEEB9A" w14:textId="1AB237FE" w:rsidR="00EB09C8" w:rsidRPr="00410AD4" w:rsidRDefault="00EB09C8" w:rsidP="00940731">
            <w:pPr>
              <w:spacing w:after="0" w:line="240" w:lineRule="auto"/>
              <w:rPr>
                <w:rFonts w:asciiTheme="majorBidi" w:eastAsia="Times New Roman" w:hAnsiTheme="majorBidi" w:cstheme="majorBidi"/>
                <w:sz w:val="24"/>
                <w:szCs w:val="24"/>
              </w:rPr>
            </w:pPr>
            <w:proofErr w:type="spellStart"/>
            <w:r w:rsidRPr="00410AD4">
              <w:rPr>
                <w:rFonts w:asciiTheme="majorBidi" w:eastAsia="Times New Roman" w:hAnsiTheme="majorBidi" w:cstheme="majorBidi"/>
                <w:sz w:val="24"/>
                <w:szCs w:val="24"/>
              </w:rPr>
              <w:lastRenderedPageBreak/>
              <w:t>MinT</w:t>
            </w:r>
            <w:proofErr w:type="spellEnd"/>
            <w:r w:rsidRPr="00410AD4">
              <w:rPr>
                <w:rFonts w:asciiTheme="majorBidi" w:eastAsia="Times New Roman" w:hAnsiTheme="majorBidi" w:cstheme="majorBidi"/>
                <w:sz w:val="24"/>
                <w:szCs w:val="24"/>
              </w:rPr>
              <w:t xml:space="preserve"> reconciliation</w:t>
            </w:r>
          </w:p>
        </w:tc>
        <w:tc>
          <w:tcPr>
            <w:tcW w:w="3075" w:type="dxa"/>
            <w:tcBorders>
              <w:left w:val="single" w:sz="4" w:space="0" w:color="auto"/>
            </w:tcBorders>
            <w:vAlign w:val="center"/>
          </w:tcPr>
          <w:p w14:paraId="5BA15985" w14:textId="30E3DEA8"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 xml:space="preserve">Trace minimization guarantees coherent, </w:t>
            </w:r>
            <w:r w:rsidRPr="00410AD4">
              <w:rPr>
                <w:rFonts w:asciiTheme="majorBidi" w:eastAsia="Times New Roman" w:hAnsiTheme="majorBidi" w:cstheme="majorBidi"/>
                <w:sz w:val="24"/>
                <w:szCs w:val="24"/>
              </w:rPr>
              <w:lastRenderedPageBreak/>
              <w:t>unbiased hierarchical forecasts</w:t>
            </w:r>
          </w:p>
        </w:tc>
      </w:tr>
      <w:tr w:rsidR="00EB09C8" w:rsidRPr="00410AD4" w14:paraId="6A67E9E8" w14:textId="77777777" w:rsidTr="00001C2B">
        <w:trPr>
          <w:trHeight w:val="864"/>
        </w:trPr>
        <w:tc>
          <w:tcPr>
            <w:tcW w:w="1802" w:type="dxa"/>
            <w:tcBorders>
              <w:right w:val="single" w:sz="4" w:space="0" w:color="auto"/>
            </w:tcBorders>
            <w:vAlign w:val="center"/>
          </w:tcPr>
          <w:p w14:paraId="4EE66CF9" w14:textId="18E94A3A"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lastRenderedPageBreak/>
              <w:t>Kok et al.</w:t>
            </w:r>
          </w:p>
        </w:tc>
        <w:tc>
          <w:tcPr>
            <w:tcW w:w="798" w:type="dxa"/>
            <w:tcBorders>
              <w:left w:val="single" w:sz="4" w:space="0" w:color="auto"/>
              <w:right w:val="single" w:sz="4" w:space="0" w:color="auto"/>
            </w:tcBorders>
            <w:vAlign w:val="center"/>
          </w:tcPr>
          <w:p w14:paraId="78EF6FE2" w14:textId="39EE4AED" w:rsidR="00EB09C8" w:rsidRPr="00410AD4" w:rsidRDefault="00EB09C8" w:rsidP="00940731">
            <w:pPr>
              <w:spacing w:after="0" w:line="240" w:lineRule="auto"/>
              <w:jc w:val="right"/>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20</w:t>
            </w:r>
            <w:r w:rsidR="007C2FA6">
              <w:rPr>
                <w:rFonts w:asciiTheme="majorBidi" w:eastAsia="Times New Roman" w:hAnsiTheme="majorBidi" w:cstheme="majorBidi"/>
                <w:sz w:val="24"/>
                <w:szCs w:val="24"/>
              </w:rPr>
              <w:t>14</w:t>
            </w:r>
          </w:p>
        </w:tc>
        <w:tc>
          <w:tcPr>
            <w:tcW w:w="2362" w:type="dxa"/>
            <w:tcBorders>
              <w:left w:val="single" w:sz="4" w:space="0" w:color="auto"/>
              <w:right w:val="single" w:sz="4" w:space="0" w:color="auto"/>
            </w:tcBorders>
            <w:vAlign w:val="center"/>
          </w:tcPr>
          <w:p w14:paraId="14A432BB" w14:textId="420ADA0E"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Review assortment planning literature and industry practice</w:t>
            </w:r>
          </w:p>
        </w:tc>
        <w:tc>
          <w:tcPr>
            <w:tcW w:w="1399" w:type="dxa"/>
            <w:tcBorders>
              <w:left w:val="single" w:sz="4" w:space="0" w:color="auto"/>
              <w:right w:val="single" w:sz="4" w:space="0" w:color="auto"/>
            </w:tcBorders>
            <w:vAlign w:val="center"/>
          </w:tcPr>
          <w:p w14:paraId="7A3AECB2" w14:textId="2892468F"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Stochastic demand models</w:t>
            </w:r>
          </w:p>
        </w:tc>
        <w:tc>
          <w:tcPr>
            <w:tcW w:w="3075" w:type="dxa"/>
            <w:tcBorders>
              <w:left w:val="single" w:sz="4" w:space="0" w:color="auto"/>
            </w:tcBorders>
            <w:vAlign w:val="center"/>
          </w:tcPr>
          <w:p w14:paraId="419774C8" w14:textId="167EA8C7"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Consumer demand substitution fundamentally affects optimal stocking decisions</w:t>
            </w:r>
          </w:p>
        </w:tc>
      </w:tr>
      <w:tr w:rsidR="00EB09C8" w:rsidRPr="00410AD4" w14:paraId="069E30DA" w14:textId="77777777" w:rsidTr="00001C2B">
        <w:trPr>
          <w:trHeight w:val="864"/>
        </w:trPr>
        <w:tc>
          <w:tcPr>
            <w:tcW w:w="1802" w:type="dxa"/>
            <w:tcBorders>
              <w:right w:val="single" w:sz="4" w:space="0" w:color="auto"/>
            </w:tcBorders>
            <w:vAlign w:val="center"/>
          </w:tcPr>
          <w:p w14:paraId="2F854D89" w14:textId="45A2B863"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Koren et al.</w:t>
            </w:r>
          </w:p>
        </w:tc>
        <w:tc>
          <w:tcPr>
            <w:tcW w:w="798" w:type="dxa"/>
            <w:tcBorders>
              <w:left w:val="single" w:sz="4" w:space="0" w:color="auto"/>
              <w:right w:val="single" w:sz="4" w:space="0" w:color="auto"/>
            </w:tcBorders>
            <w:vAlign w:val="center"/>
          </w:tcPr>
          <w:p w14:paraId="27FC5BF6" w14:textId="5C9A2237" w:rsidR="00EB09C8" w:rsidRPr="00410AD4" w:rsidRDefault="00EB09C8" w:rsidP="00940731">
            <w:pPr>
              <w:spacing w:after="0" w:line="240" w:lineRule="auto"/>
              <w:jc w:val="right"/>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2009</w:t>
            </w:r>
          </w:p>
        </w:tc>
        <w:tc>
          <w:tcPr>
            <w:tcW w:w="2362" w:type="dxa"/>
            <w:tcBorders>
              <w:left w:val="single" w:sz="4" w:space="0" w:color="auto"/>
              <w:right w:val="single" w:sz="4" w:space="0" w:color="auto"/>
            </w:tcBorders>
            <w:vAlign w:val="center"/>
          </w:tcPr>
          <w:p w14:paraId="1760A205" w14:textId="590B3687"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Improve collaborative filtering accuracy for recommender systems</w:t>
            </w:r>
          </w:p>
        </w:tc>
        <w:tc>
          <w:tcPr>
            <w:tcW w:w="1399" w:type="dxa"/>
            <w:tcBorders>
              <w:left w:val="single" w:sz="4" w:space="0" w:color="auto"/>
              <w:right w:val="single" w:sz="4" w:space="0" w:color="auto"/>
            </w:tcBorders>
            <w:vAlign w:val="center"/>
          </w:tcPr>
          <w:p w14:paraId="71344F63" w14:textId="43CD5D52"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Matrix factorization (SVD++)</w:t>
            </w:r>
          </w:p>
        </w:tc>
        <w:tc>
          <w:tcPr>
            <w:tcW w:w="3075" w:type="dxa"/>
            <w:tcBorders>
              <w:left w:val="single" w:sz="4" w:space="0" w:color="auto"/>
            </w:tcBorders>
            <w:vAlign w:val="center"/>
          </w:tcPr>
          <w:p w14:paraId="7ED6844B" w14:textId="5B0DE2A5"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 xml:space="preserve">Latent factor models outperform </w:t>
            </w:r>
            <w:proofErr w:type="spellStart"/>
            <w:r w:rsidRPr="00410AD4">
              <w:rPr>
                <w:rFonts w:asciiTheme="majorBidi" w:eastAsia="Times New Roman" w:hAnsiTheme="majorBidi" w:cstheme="majorBidi"/>
                <w:sz w:val="24"/>
                <w:szCs w:val="24"/>
              </w:rPr>
              <w:t>neighbourhood</w:t>
            </w:r>
            <w:proofErr w:type="spellEnd"/>
            <w:r w:rsidRPr="00410AD4">
              <w:rPr>
                <w:rFonts w:asciiTheme="majorBidi" w:eastAsia="Times New Roman" w:hAnsiTheme="majorBidi" w:cstheme="majorBidi"/>
                <w:sz w:val="24"/>
                <w:szCs w:val="24"/>
              </w:rPr>
              <w:t xml:space="preserve"> methods on sparse rating data</w:t>
            </w:r>
          </w:p>
        </w:tc>
      </w:tr>
      <w:tr w:rsidR="00EB09C8" w:rsidRPr="00410AD4" w14:paraId="73E2EC08" w14:textId="77777777" w:rsidTr="00001C2B">
        <w:trPr>
          <w:trHeight w:val="864"/>
        </w:trPr>
        <w:tc>
          <w:tcPr>
            <w:tcW w:w="1802" w:type="dxa"/>
            <w:tcBorders>
              <w:right w:val="single" w:sz="4" w:space="0" w:color="auto"/>
            </w:tcBorders>
            <w:vAlign w:val="center"/>
          </w:tcPr>
          <w:p w14:paraId="248B2E8E" w14:textId="21537B54"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Mahajan &amp; van Ryzin</w:t>
            </w:r>
          </w:p>
        </w:tc>
        <w:tc>
          <w:tcPr>
            <w:tcW w:w="798" w:type="dxa"/>
            <w:tcBorders>
              <w:left w:val="single" w:sz="4" w:space="0" w:color="auto"/>
              <w:right w:val="single" w:sz="4" w:space="0" w:color="auto"/>
            </w:tcBorders>
            <w:vAlign w:val="center"/>
          </w:tcPr>
          <w:p w14:paraId="0A85C05A" w14:textId="3624E033" w:rsidR="00EB09C8" w:rsidRPr="00410AD4" w:rsidRDefault="00EB09C8" w:rsidP="00940731">
            <w:pPr>
              <w:spacing w:after="0" w:line="240" w:lineRule="auto"/>
              <w:jc w:val="right"/>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2001</w:t>
            </w:r>
          </w:p>
        </w:tc>
        <w:tc>
          <w:tcPr>
            <w:tcW w:w="2362" w:type="dxa"/>
            <w:tcBorders>
              <w:left w:val="single" w:sz="4" w:space="0" w:color="auto"/>
              <w:right w:val="single" w:sz="4" w:space="0" w:color="auto"/>
            </w:tcBorders>
            <w:vAlign w:val="center"/>
          </w:tcPr>
          <w:p w14:paraId="4830EA1A" w14:textId="05FF22D3"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Stock retail assortments under dynamic consumer substitution</w:t>
            </w:r>
          </w:p>
        </w:tc>
        <w:tc>
          <w:tcPr>
            <w:tcW w:w="1399" w:type="dxa"/>
            <w:tcBorders>
              <w:left w:val="single" w:sz="4" w:space="0" w:color="auto"/>
              <w:right w:val="single" w:sz="4" w:space="0" w:color="auto"/>
            </w:tcBorders>
            <w:vAlign w:val="center"/>
          </w:tcPr>
          <w:p w14:paraId="1791C422" w14:textId="52DE5F6D"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Stochastic programming</w:t>
            </w:r>
          </w:p>
        </w:tc>
        <w:tc>
          <w:tcPr>
            <w:tcW w:w="3075" w:type="dxa"/>
            <w:tcBorders>
              <w:left w:val="single" w:sz="4" w:space="0" w:color="auto"/>
            </w:tcBorders>
            <w:vAlign w:val="center"/>
          </w:tcPr>
          <w:p w14:paraId="4E1E1A47" w14:textId="35125C46"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Substitution raises optimal stock levels above independent-demand solutions</w:t>
            </w:r>
          </w:p>
        </w:tc>
      </w:tr>
      <w:tr w:rsidR="00EB09C8" w:rsidRPr="00410AD4" w14:paraId="7037B663" w14:textId="77777777" w:rsidTr="00001C2B">
        <w:trPr>
          <w:trHeight w:val="864"/>
        </w:trPr>
        <w:tc>
          <w:tcPr>
            <w:tcW w:w="1802" w:type="dxa"/>
            <w:tcBorders>
              <w:right w:val="single" w:sz="4" w:space="0" w:color="auto"/>
            </w:tcBorders>
            <w:vAlign w:val="center"/>
          </w:tcPr>
          <w:p w14:paraId="6385F1BB" w14:textId="4DDD6B55" w:rsidR="00EB09C8" w:rsidRPr="00410AD4" w:rsidRDefault="00EB09C8" w:rsidP="00940731">
            <w:pPr>
              <w:spacing w:after="0" w:line="240" w:lineRule="auto"/>
              <w:rPr>
                <w:rFonts w:asciiTheme="majorBidi" w:eastAsia="Times New Roman" w:hAnsiTheme="majorBidi" w:cstheme="majorBidi"/>
                <w:sz w:val="24"/>
                <w:szCs w:val="24"/>
              </w:rPr>
            </w:pPr>
            <w:proofErr w:type="spellStart"/>
            <w:r w:rsidRPr="00410AD4">
              <w:rPr>
                <w:rFonts w:asciiTheme="majorBidi" w:eastAsia="Times New Roman" w:hAnsiTheme="majorBidi" w:cstheme="majorBidi"/>
                <w:sz w:val="24"/>
                <w:szCs w:val="24"/>
              </w:rPr>
              <w:t>Wickramasuriya</w:t>
            </w:r>
            <w:proofErr w:type="spellEnd"/>
            <w:r w:rsidRPr="00410AD4">
              <w:rPr>
                <w:rFonts w:asciiTheme="majorBidi" w:eastAsia="Times New Roman" w:hAnsiTheme="majorBidi" w:cstheme="majorBidi"/>
                <w:sz w:val="24"/>
                <w:szCs w:val="24"/>
              </w:rPr>
              <w:t xml:space="preserve"> et al.</w:t>
            </w:r>
          </w:p>
        </w:tc>
        <w:tc>
          <w:tcPr>
            <w:tcW w:w="798" w:type="dxa"/>
            <w:tcBorders>
              <w:left w:val="single" w:sz="4" w:space="0" w:color="auto"/>
              <w:right w:val="single" w:sz="4" w:space="0" w:color="auto"/>
            </w:tcBorders>
            <w:vAlign w:val="center"/>
          </w:tcPr>
          <w:p w14:paraId="24977278" w14:textId="76152586" w:rsidR="00EB09C8" w:rsidRPr="00410AD4" w:rsidRDefault="00EB09C8" w:rsidP="00940731">
            <w:pPr>
              <w:spacing w:after="0" w:line="240" w:lineRule="auto"/>
              <w:jc w:val="right"/>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2019</w:t>
            </w:r>
            <w:r w:rsidRPr="00410AD4">
              <w:rPr>
                <w:rFonts w:asciiTheme="majorBidi" w:eastAsia="Times New Roman" w:hAnsiTheme="majorBidi" w:cstheme="majorBidi"/>
                <w:sz w:val="24"/>
                <w:szCs w:val="24"/>
              </w:rPr>
              <w:tab/>
            </w:r>
          </w:p>
        </w:tc>
        <w:tc>
          <w:tcPr>
            <w:tcW w:w="2362" w:type="dxa"/>
            <w:tcBorders>
              <w:left w:val="single" w:sz="4" w:space="0" w:color="auto"/>
              <w:right w:val="single" w:sz="4" w:space="0" w:color="auto"/>
            </w:tcBorders>
            <w:vAlign w:val="center"/>
          </w:tcPr>
          <w:p w14:paraId="610F2FC5" w14:textId="498E9143"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Reconcile hierarchical forecasts to satisfy aggregation constraints</w:t>
            </w:r>
          </w:p>
        </w:tc>
        <w:tc>
          <w:tcPr>
            <w:tcW w:w="1399" w:type="dxa"/>
            <w:tcBorders>
              <w:left w:val="single" w:sz="4" w:space="0" w:color="auto"/>
              <w:right w:val="single" w:sz="4" w:space="0" w:color="auto"/>
            </w:tcBorders>
            <w:vAlign w:val="center"/>
          </w:tcPr>
          <w:p w14:paraId="1EA89207" w14:textId="2F000247" w:rsidR="00EB09C8" w:rsidRPr="00410AD4" w:rsidRDefault="00EB09C8" w:rsidP="00940731">
            <w:pPr>
              <w:spacing w:after="0" w:line="240" w:lineRule="auto"/>
              <w:rPr>
                <w:rFonts w:asciiTheme="majorBidi" w:eastAsia="Times New Roman" w:hAnsiTheme="majorBidi" w:cstheme="majorBidi"/>
                <w:sz w:val="24"/>
                <w:szCs w:val="24"/>
              </w:rPr>
            </w:pPr>
            <w:proofErr w:type="spellStart"/>
            <w:r w:rsidRPr="00410AD4">
              <w:rPr>
                <w:rFonts w:asciiTheme="majorBidi" w:eastAsia="Times New Roman" w:hAnsiTheme="majorBidi" w:cstheme="majorBidi"/>
                <w:sz w:val="24"/>
                <w:szCs w:val="24"/>
              </w:rPr>
              <w:t>MinT</w:t>
            </w:r>
            <w:proofErr w:type="spellEnd"/>
            <w:r w:rsidRPr="00410AD4">
              <w:rPr>
                <w:rFonts w:asciiTheme="majorBidi" w:eastAsia="Times New Roman" w:hAnsiTheme="majorBidi" w:cstheme="majorBidi"/>
                <w:sz w:val="24"/>
                <w:szCs w:val="24"/>
              </w:rPr>
              <w:t xml:space="preserve"> (Minimum Trace)</w:t>
            </w:r>
          </w:p>
        </w:tc>
        <w:tc>
          <w:tcPr>
            <w:tcW w:w="3075" w:type="dxa"/>
            <w:tcBorders>
              <w:left w:val="single" w:sz="4" w:space="0" w:color="auto"/>
            </w:tcBorders>
            <w:vAlign w:val="center"/>
          </w:tcPr>
          <w:p w14:paraId="43F6DAE1" w14:textId="399E50B3"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Reconciled forecasts are unbiased and minimize total mean squared error</w:t>
            </w:r>
          </w:p>
        </w:tc>
      </w:tr>
      <w:tr w:rsidR="00EB09C8" w:rsidRPr="00410AD4" w14:paraId="6B11D51F" w14:textId="77777777" w:rsidTr="00001C2B">
        <w:trPr>
          <w:trHeight w:val="864"/>
        </w:trPr>
        <w:tc>
          <w:tcPr>
            <w:tcW w:w="1802" w:type="dxa"/>
            <w:tcBorders>
              <w:right w:val="single" w:sz="4" w:space="0" w:color="auto"/>
            </w:tcBorders>
            <w:vAlign w:val="center"/>
          </w:tcPr>
          <w:p w14:paraId="245CED33" w14:textId="320812E4" w:rsidR="00EB09C8" w:rsidRPr="00410AD4" w:rsidRDefault="001F6BD5"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Taylor &amp; Letham</w:t>
            </w:r>
          </w:p>
        </w:tc>
        <w:tc>
          <w:tcPr>
            <w:tcW w:w="798" w:type="dxa"/>
            <w:tcBorders>
              <w:left w:val="single" w:sz="4" w:space="0" w:color="auto"/>
              <w:right w:val="single" w:sz="4" w:space="0" w:color="auto"/>
            </w:tcBorders>
            <w:vAlign w:val="center"/>
          </w:tcPr>
          <w:p w14:paraId="1C049379" w14:textId="3D934161" w:rsidR="00EB09C8" w:rsidRPr="00410AD4" w:rsidRDefault="001F6BD5" w:rsidP="00940731">
            <w:pPr>
              <w:spacing w:after="0" w:line="240" w:lineRule="auto"/>
              <w:jc w:val="right"/>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20</w:t>
            </w:r>
            <w:r w:rsidR="00001C2B">
              <w:rPr>
                <w:rFonts w:asciiTheme="majorBidi" w:eastAsia="Times New Roman" w:hAnsiTheme="majorBidi" w:cstheme="majorBidi"/>
                <w:sz w:val="24"/>
                <w:szCs w:val="24"/>
              </w:rPr>
              <w:t>18</w:t>
            </w:r>
          </w:p>
        </w:tc>
        <w:tc>
          <w:tcPr>
            <w:tcW w:w="2362" w:type="dxa"/>
            <w:tcBorders>
              <w:left w:val="single" w:sz="4" w:space="0" w:color="auto"/>
              <w:right w:val="single" w:sz="4" w:space="0" w:color="auto"/>
            </w:tcBorders>
            <w:vAlign w:val="center"/>
          </w:tcPr>
          <w:p w14:paraId="769A498B" w14:textId="01E7963A" w:rsidR="00001C2B" w:rsidRPr="00410AD4" w:rsidRDefault="00001C2B" w:rsidP="00940731">
            <w:pPr>
              <w:spacing w:after="0" w:line="240" w:lineRule="auto"/>
              <w:rPr>
                <w:rFonts w:asciiTheme="majorBidi" w:eastAsia="Times New Roman" w:hAnsiTheme="majorBidi" w:cstheme="majorBidi"/>
                <w:sz w:val="24"/>
                <w:szCs w:val="24"/>
              </w:rPr>
            </w:pPr>
            <w:r w:rsidRPr="00001C2B">
              <w:rPr>
                <w:rFonts w:asciiTheme="majorBidi" w:eastAsia="Times New Roman" w:hAnsiTheme="majorBidi" w:cstheme="majorBidi"/>
                <w:sz w:val="24"/>
                <w:szCs w:val="24"/>
              </w:rPr>
              <w:t>Develop a scalable forecasting model decomposing trend, seasonality, and holidays</w:t>
            </w:r>
          </w:p>
        </w:tc>
        <w:tc>
          <w:tcPr>
            <w:tcW w:w="1399" w:type="dxa"/>
            <w:tcBorders>
              <w:left w:val="single" w:sz="4" w:space="0" w:color="auto"/>
              <w:right w:val="single" w:sz="4" w:space="0" w:color="auto"/>
            </w:tcBorders>
            <w:vAlign w:val="center"/>
          </w:tcPr>
          <w:p w14:paraId="1804495E" w14:textId="4A3E0FC1" w:rsidR="00EB09C8" w:rsidRPr="00410AD4" w:rsidRDefault="00001C2B" w:rsidP="00940731">
            <w:pPr>
              <w:spacing w:after="0" w:line="240" w:lineRule="auto"/>
              <w:rPr>
                <w:rFonts w:asciiTheme="majorBidi" w:eastAsia="Times New Roman" w:hAnsiTheme="majorBidi" w:cstheme="majorBidi"/>
                <w:sz w:val="24"/>
                <w:szCs w:val="24"/>
              </w:rPr>
            </w:pPr>
            <w:r w:rsidRPr="00001C2B">
              <w:rPr>
                <w:rFonts w:asciiTheme="majorBidi" w:eastAsia="Times New Roman" w:hAnsiTheme="majorBidi" w:cstheme="majorBidi"/>
                <w:sz w:val="24"/>
                <w:szCs w:val="24"/>
              </w:rPr>
              <w:t>Additive decomposition (Prophet)</w:t>
            </w:r>
          </w:p>
        </w:tc>
        <w:tc>
          <w:tcPr>
            <w:tcW w:w="3075" w:type="dxa"/>
            <w:tcBorders>
              <w:left w:val="single" w:sz="4" w:space="0" w:color="auto"/>
            </w:tcBorders>
            <w:vAlign w:val="center"/>
          </w:tcPr>
          <w:p w14:paraId="777F55F7" w14:textId="4E7A90EF" w:rsidR="00EB09C8" w:rsidRPr="00410AD4" w:rsidRDefault="00001C2B" w:rsidP="00940731">
            <w:pPr>
              <w:spacing w:after="0" w:line="240" w:lineRule="auto"/>
              <w:rPr>
                <w:rFonts w:asciiTheme="majorBidi" w:eastAsia="Times New Roman" w:hAnsiTheme="majorBidi" w:cstheme="majorBidi"/>
                <w:sz w:val="24"/>
                <w:szCs w:val="24"/>
              </w:rPr>
            </w:pPr>
            <w:r w:rsidRPr="00001C2B">
              <w:rPr>
                <w:rFonts w:asciiTheme="majorBidi" w:eastAsia="Times New Roman" w:hAnsiTheme="majorBidi" w:cstheme="majorBidi"/>
                <w:sz w:val="24"/>
                <w:szCs w:val="24"/>
              </w:rPr>
              <w:t>Piecewise linear trend + Fourier seasonality robust to missing data</w:t>
            </w:r>
          </w:p>
        </w:tc>
      </w:tr>
      <w:tr w:rsidR="00EB09C8" w:rsidRPr="00410AD4" w14:paraId="23460A5E" w14:textId="77777777" w:rsidTr="00001C2B">
        <w:trPr>
          <w:trHeight w:val="864"/>
        </w:trPr>
        <w:tc>
          <w:tcPr>
            <w:tcW w:w="1802" w:type="dxa"/>
            <w:tcBorders>
              <w:right w:val="single" w:sz="4" w:space="0" w:color="auto"/>
            </w:tcBorders>
            <w:vAlign w:val="center"/>
          </w:tcPr>
          <w:p w14:paraId="2629F1C9" w14:textId="56589763" w:rsidR="00EB09C8" w:rsidRPr="00410AD4" w:rsidRDefault="001F6BD5"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Powell</w:t>
            </w:r>
          </w:p>
        </w:tc>
        <w:tc>
          <w:tcPr>
            <w:tcW w:w="798" w:type="dxa"/>
            <w:tcBorders>
              <w:left w:val="single" w:sz="4" w:space="0" w:color="auto"/>
              <w:right w:val="single" w:sz="4" w:space="0" w:color="auto"/>
            </w:tcBorders>
            <w:vAlign w:val="center"/>
          </w:tcPr>
          <w:p w14:paraId="322D78AC" w14:textId="2670C9BA" w:rsidR="00EB09C8" w:rsidRPr="00410AD4" w:rsidRDefault="001F6BD5" w:rsidP="00940731">
            <w:pPr>
              <w:spacing w:after="0" w:line="240" w:lineRule="auto"/>
              <w:jc w:val="right"/>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1996</w:t>
            </w:r>
          </w:p>
        </w:tc>
        <w:tc>
          <w:tcPr>
            <w:tcW w:w="2362" w:type="dxa"/>
            <w:tcBorders>
              <w:left w:val="single" w:sz="4" w:space="0" w:color="auto"/>
              <w:right w:val="single" w:sz="4" w:space="0" w:color="auto"/>
            </w:tcBorders>
            <w:vAlign w:val="center"/>
          </w:tcPr>
          <w:p w14:paraId="157B315C" w14:textId="14645488" w:rsidR="00EB09C8" w:rsidRPr="00410AD4" w:rsidRDefault="001F6BD5"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Stochastic vehicle assignment for truckload motor carriers</w:t>
            </w:r>
          </w:p>
        </w:tc>
        <w:tc>
          <w:tcPr>
            <w:tcW w:w="1399" w:type="dxa"/>
            <w:tcBorders>
              <w:left w:val="single" w:sz="4" w:space="0" w:color="auto"/>
              <w:right w:val="single" w:sz="4" w:space="0" w:color="auto"/>
            </w:tcBorders>
            <w:vAlign w:val="center"/>
          </w:tcPr>
          <w:p w14:paraId="322145DA" w14:textId="2E21119D" w:rsidR="00EB09C8" w:rsidRPr="00410AD4" w:rsidRDefault="001F6BD5"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Stochastic dynamic programming</w:t>
            </w:r>
          </w:p>
        </w:tc>
        <w:tc>
          <w:tcPr>
            <w:tcW w:w="3075" w:type="dxa"/>
            <w:tcBorders>
              <w:left w:val="single" w:sz="4" w:space="0" w:color="auto"/>
            </w:tcBorders>
            <w:vAlign w:val="center"/>
          </w:tcPr>
          <w:p w14:paraId="41819536" w14:textId="07310099" w:rsidR="00EB09C8" w:rsidRPr="00410AD4" w:rsidRDefault="001F6BD5"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Dynamic assignment framework reduces empty miles in freight networks</w:t>
            </w:r>
          </w:p>
        </w:tc>
      </w:tr>
    </w:tbl>
    <w:p w14:paraId="0F2AE542" w14:textId="77777777" w:rsidR="001A0387" w:rsidRPr="00410AD4" w:rsidRDefault="001A0387" w:rsidP="0034600D">
      <w:pPr>
        <w:pStyle w:val="Heading1"/>
        <w:jc w:val="right"/>
        <w:rPr>
          <w:rFonts w:ascii="Times New Roman" w:hAnsi="Times New Roman" w:cs="Times New Roman"/>
          <w:b/>
          <w:bCs/>
          <w:color w:val="auto"/>
          <w:sz w:val="40"/>
          <w:szCs w:val="40"/>
        </w:rPr>
      </w:pPr>
    </w:p>
    <w:p w14:paraId="3BA9D9BE" w14:textId="77777777" w:rsidR="001A0387" w:rsidRPr="00410AD4" w:rsidRDefault="001A0387">
      <w:pPr>
        <w:rPr>
          <w:rFonts w:ascii="Times New Roman" w:eastAsiaTheme="majorEastAsia" w:hAnsi="Times New Roman" w:cs="Times New Roman"/>
          <w:b/>
          <w:bCs/>
          <w:sz w:val="40"/>
          <w:szCs w:val="40"/>
        </w:rPr>
      </w:pPr>
      <w:r w:rsidRPr="00410AD4">
        <w:rPr>
          <w:rFonts w:ascii="Times New Roman" w:hAnsi="Times New Roman" w:cs="Times New Roman"/>
          <w:b/>
          <w:bCs/>
          <w:sz w:val="40"/>
          <w:szCs w:val="40"/>
        </w:rPr>
        <w:br w:type="page"/>
      </w:r>
    </w:p>
    <w:p w14:paraId="5EF35054" w14:textId="7BA9C9A6" w:rsidR="004C7D75" w:rsidRPr="00410AD4" w:rsidRDefault="0034600D" w:rsidP="0034600D">
      <w:pPr>
        <w:pStyle w:val="Heading1"/>
        <w:jc w:val="right"/>
        <w:rPr>
          <w:rFonts w:ascii="Times New Roman" w:hAnsi="Times New Roman" w:cs="Times New Roman"/>
          <w:b/>
          <w:bCs/>
          <w:color w:val="auto"/>
          <w:sz w:val="40"/>
          <w:szCs w:val="40"/>
        </w:rPr>
      </w:pPr>
      <w:bookmarkStart w:id="18" w:name="_Toc232242563"/>
      <w:r w:rsidRPr="00410AD4">
        <w:rPr>
          <w:rFonts w:ascii="Times New Roman" w:hAnsi="Times New Roman" w:cs="Times New Roman"/>
          <w:b/>
          <w:bCs/>
          <w:color w:val="auto"/>
          <w:sz w:val="40"/>
          <w:szCs w:val="40"/>
        </w:rPr>
        <w:lastRenderedPageBreak/>
        <w:t>M</w:t>
      </w:r>
      <w:r w:rsidR="00FC5A32" w:rsidRPr="00410AD4">
        <w:rPr>
          <w:rFonts w:ascii="Times New Roman" w:hAnsi="Times New Roman" w:cs="Times New Roman"/>
          <w:b/>
          <w:bCs/>
          <w:color w:val="auto"/>
          <w:sz w:val="40"/>
          <w:szCs w:val="40"/>
        </w:rPr>
        <w:t>ETHODOLOGY</w:t>
      </w:r>
      <w:bookmarkEnd w:id="18"/>
    </w:p>
    <w:p w14:paraId="631F9F06" w14:textId="19CF690F" w:rsidR="0034600D" w:rsidRPr="00410AD4" w:rsidRDefault="00000000" w:rsidP="0034600D">
      <w:pPr>
        <w:rPr>
          <w:rFonts w:ascii="Times New Roman" w:hAnsi="Times New Roman" w:cs="Times New Roman"/>
          <w:sz w:val="24"/>
          <w:szCs w:val="24"/>
        </w:rPr>
      </w:pPr>
      <w:r w:rsidRPr="00410AD4">
        <w:rPr>
          <w:rFonts w:ascii="Times New Roman" w:hAnsi="Times New Roman" w:cs="Times New Roman"/>
        </w:rPr>
        <w:pict w14:anchorId="4166A4DC">
          <v:rect id="_x0000_i1066" style="width:0;height:1.5pt" o:hralign="center" o:hrstd="t" o:hr="t" fillcolor="#a0a0a0" stroked="f"/>
        </w:pict>
      </w:r>
    </w:p>
    <w:p w14:paraId="1B1C40A1" w14:textId="576A4763" w:rsidR="00C010C6" w:rsidRPr="00410AD4" w:rsidRDefault="008420EC" w:rsidP="00FC5A32">
      <w:pPr>
        <w:pStyle w:val="Heading2"/>
        <w:rPr>
          <w:rFonts w:ascii="Times New Roman" w:hAnsi="Times New Roman" w:cs="Times New Roman"/>
          <w:b/>
          <w:bCs/>
          <w:color w:val="auto"/>
          <w:sz w:val="28"/>
          <w:szCs w:val="28"/>
        </w:rPr>
      </w:pPr>
      <w:bookmarkStart w:id="19" w:name="_Toc232242564"/>
      <w:r w:rsidRPr="00410AD4">
        <w:rPr>
          <w:rFonts w:ascii="Times New Roman" w:hAnsi="Times New Roman" w:cs="Times New Roman"/>
          <w:b/>
          <w:bCs/>
          <w:color w:val="auto"/>
          <w:sz w:val="28"/>
          <w:szCs w:val="28"/>
        </w:rPr>
        <w:t xml:space="preserve">3. </w:t>
      </w:r>
      <w:r w:rsidR="00CC1143" w:rsidRPr="00410AD4">
        <w:rPr>
          <w:rFonts w:ascii="Times New Roman" w:hAnsi="Times New Roman" w:cs="Times New Roman"/>
          <w:b/>
          <w:bCs/>
          <w:color w:val="auto"/>
          <w:sz w:val="28"/>
          <w:szCs w:val="28"/>
        </w:rPr>
        <w:t>SYSTEM ARCHITECTURE AND DATA</w:t>
      </w:r>
      <w:bookmarkEnd w:id="19"/>
    </w:p>
    <w:p w14:paraId="2C9B5E16" w14:textId="77777777" w:rsidR="003E1C6A" w:rsidRPr="00410AD4" w:rsidRDefault="003E1C6A" w:rsidP="003E1C6A">
      <w:pPr>
        <w:rPr>
          <w:rFonts w:ascii="Times New Roman" w:hAnsi="Times New Roman" w:cs="Times New Roman"/>
        </w:rPr>
      </w:pPr>
    </w:p>
    <w:p w14:paraId="54C18947" w14:textId="4D4A17A5" w:rsidR="00CC1143" w:rsidRPr="00410AD4" w:rsidRDefault="00CC1143" w:rsidP="00CC1143">
      <w:pPr>
        <w:pStyle w:val="Heading2"/>
        <w:rPr>
          <w:rFonts w:ascii="Times New Roman" w:eastAsiaTheme="minorHAnsi" w:hAnsi="Times New Roman" w:cs="Times New Roman"/>
          <w:color w:val="auto"/>
          <w:sz w:val="24"/>
          <w:szCs w:val="24"/>
        </w:rPr>
      </w:pPr>
      <w:bookmarkStart w:id="20" w:name="_Toc232242565"/>
      <w:r w:rsidRPr="00410AD4">
        <w:rPr>
          <w:rFonts w:ascii="Times New Roman" w:hAnsi="Times New Roman" w:cs="Times New Roman"/>
          <w:b/>
          <w:bCs/>
          <w:color w:val="auto"/>
          <w:sz w:val="28"/>
          <w:szCs w:val="28"/>
        </w:rPr>
        <w:t xml:space="preserve">3.1. </w:t>
      </w:r>
      <w:proofErr w:type="gramStart"/>
      <w:r w:rsidR="00E47D08" w:rsidRPr="00410AD4">
        <w:rPr>
          <w:rFonts w:ascii="Times New Roman" w:hAnsi="Times New Roman" w:cs="Times New Roman"/>
          <w:b/>
          <w:bCs/>
          <w:color w:val="auto"/>
          <w:sz w:val="28"/>
          <w:szCs w:val="28"/>
        </w:rPr>
        <w:t>Overall</w:t>
      </w:r>
      <w:proofErr w:type="gramEnd"/>
      <w:r w:rsidR="00E47D08" w:rsidRPr="00410AD4">
        <w:rPr>
          <w:rFonts w:ascii="Times New Roman" w:hAnsi="Times New Roman" w:cs="Times New Roman"/>
          <w:b/>
          <w:bCs/>
          <w:color w:val="auto"/>
          <w:sz w:val="28"/>
          <w:szCs w:val="28"/>
        </w:rPr>
        <w:t xml:space="preserve"> </w:t>
      </w:r>
      <w:r w:rsidR="00CB744A" w:rsidRPr="00410AD4">
        <w:rPr>
          <w:rFonts w:ascii="Times New Roman" w:hAnsi="Times New Roman" w:cs="Times New Roman"/>
          <w:b/>
          <w:bCs/>
          <w:color w:val="auto"/>
          <w:sz w:val="28"/>
          <w:szCs w:val="28"/>
        </w:rPr>
        <w:t>Three-Layer Architecture</w:t>
      </w:r>
      <w:bookmarkEnd w:id="20"/>
    </w:p>
    <w:p w14:paraId="26E5B0EF" w14:textId="2DB046B4" w:rsidR="00CC1143" w:rsidRPr="00410AD4" w:rsidRDefault="00E47D08" w:rsidP="00FC5A32">
      <w:p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 xml:space="preserve">The decision-support system is organized into three computationally and conceptually distinct layers implemented as Python modules in a GitHub repository. Data flows from raw CSV files through Layers 1–3 and </w:t>
      </w:r>
      <w:r w:rsidR="00820446" w:rsidRPr="00410AD4">
        <w:rPr>
          <w:rFonts w:ascii="Times New Roman" w:hAnsi="Times New Roman" w:cs="Times New Roman"/>
          <w:sz w:val="24"/>
          <w:szCs w:val="24"/>
        </w:rPr>
        <w:t>is surfaced to end users through the web dashboard</w:t>
      </w:r>
      <w:r w:rsidRPr="00410AD4">
        <w:rPr>
          <w:rFonts w:ascii="Times New Roman" w:hAnsi="Times New Roman" w:cs="Times New Roman"/>
          <w:sz w:val="24"/>
          <w:szCs w:val="24"/>
        </w:rPr>
        <w:t>. Figure 1 illustrates the full architecture.</w:t>
      </w:r>
    </w:p>
    <w:p w14:paraId="23EFD64B" w14:textId="77777777" w:rsidR="00075903" w:rsidRPr="00410AD4" w:rsidRDefault="00075903" w:rsidP="00FC5A32">
      <w:pPr>
        <w:spacing w:before="120" w:after="120" w:line="360" w:lineRule="auto"/>
        <w:jc w:val="both"/>
        <w:rPr>
          <w:rFonts w:ascii="Times New Roman" w:hAnsi="Times New Roman" w:cs="Times New Roman"/>
          <w:sz w:val="24"/>
          <w:szCs w:val="24"/>
        </w:rPr>
      </w:pPr>
    </w:p>
    <w:p w14:paraId="28A7A2BE" w14:textId="77777777" w:rsidR="00577D27" w:rsidRPr="00410AD4" w:rsidRDefault="00723213" w:rsidP="00577D27">
      <w:pPr>
        <w:keepNext/>
        <w:jc w:val="center"/>
      </w:pPr>
      <w:r w:rsidRPr="00410AD4">
        <w:rPr>
          <w:noProof/>
        </w:rPr>
        <w:drawing>
          <wp:inline distT="0" distB="0" distL="0" distR="0" wp14:anchorId="00AE9570" wp14:editId="7C040694">
            <wp:extent cx="5966460" cy="3489960"/>
            <wp:effectExtent l="0" t="0" r="0" b="0"/>
            <wp:docPr id="188871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6460" cy="3489960"/>
                    </a:xfrm>
                    <a:prstGeom prst="rect">
                      <a:avLst/>
                    </a:prstGeom>
                    <a:noFill/>
                    <a:ln>
                      <a:noFill/>
                    </a:ln>
                  </pic:spPr>
                </pic:pic>
              </a:graphicData>
            </a:graphic>
          </wp:inline>
        </w:drawing>
      </w:r>
    </w:p>
    <w:p w14:paraId="77CD2972" w14:textId="48772F67" w:rsidR="00774D56" w:rsidRPr="00410AD4" w:rsidRDefault="00577D27" w:rsidP="00577D27">
      <w:pPr>
        <w:pStyle w:val="Caption"/>
        <w:jc w:val="center"/>
        <w:rPr>
          <w:rFonts w:ascii="Times New Roman" w:hAnsi="Times New Roman" w:cs="Times New Roman"/>
          <w:i w:val="0"/>
          <w:iCs w:val="0"/>
          <w:color w:val="auto"/>
          <w:sz w:val="22"/>
          <w:szCs w:val="22"/>
        </w:rPr>
      </w:pPr>
      <w:bookmarkStart w:id="21" w:name="_Toc232246190"/>
      <w:r w:rsidRPr="00410AD4">
        <w:rPr>
          <w:rFonts w:ascii="Times New Roman" w:hAnsi="Times New Roman" w:cs="Times New Roman"/>
          <w:b/>
          <w:bCs/>
          <w:i w:val="0"/>
          <w:iCs w:val="0"/>
          <w:color w:val="auto"/>
          <w:sz w:val="22"/>
          <w:szCs w:val="22"/>
        </w:rPr>
        <w:t xml:space="preserve">Figure </w:t>
      </w:r>
      <w:r w:rsidRPr="00410AD4">
        <w:rPr>
          <w:rFonts w:ascii="Times New Roman" w:hAnsi="Times New Roman" w:cs="Times New Roman"/>
          <w:b/>
          <w:bCs/>
          <w:i w:val="0"/>
          <w:iCs w:val="0"/>
          <w:color w:val="auto"/>
          <w:sz w:val="22"/>
          <w:szCs w:val="22"/>
        </w:rPr>
        <w:fldChar w:fldCharType="begin"/>
      </w:r>
      <w:r w:rsidRPr="00410AD4">
        <w:rPr>
          <w:rFonts w:ascii="Times New Roman" w:hAnsi="Times New Roman" w:cs="Times New Roman"/>
          <w:b/>
          <w:bCs/>
          <w:i w:val="0"/>
          <w:iCs w:val="0"/>
          <w:color w:val="auto"/>
          <w:sz w:val="22"/>
          <w:szCs w:val="22"/>
        </w:rPr>
        <w:instrText xml:space="preserve"> SEQ Figure \* ARABIC </w:instrText>
      </w:r>
      <w:r w:rsidRPr="00410AD4">
        <w:rPr>
          <w:rFonts w:ascii="Times New Roman" w:hAnsi="Times New Roman" w:cs="Times New Roman"/>
          <w:b/>
          <w:bCs/>
          <w:i w:val="0"/>
          <w:iCs w:val="0"/>
          <w:color w:val="auto"/>
          <w:sz w:val="22"/>
          <w:szCs w:val="22"/>
        </w:rPr>
        <w:fldChar w:fldCharType="separate"/>
      </w:r>
      <w:r w:rsidR="00925EF0">
        <w:rPr>
          <w:rFonts w:ascii="Times New Roman" w:hAnsi="Times New Roman" w:cs="Times New Roman"/>
          <w:b/>
          <w:bCs/>
          <w:i w:val="0"/>
          <w:iCs w:val="0"/>
          <w:noProof/>
          <w:color w:val="auto"/>
          <w:sz w:val="22"/>
          <w:szCs w:val="22"/>
        </w:rPr>
        <w:t>1</w:t>
      </w:r>
      <w:r w:rsidRPr="00410AD4">
        <w:rPr>
          <w:rFonts w:ascii="Times New Roman" w:hAnsi="Times New Roman" w:cs="Times New Roman"/>
          <w:b/>
          <w:bCs/>
          <w:i w:val="0"/>
          <w:iCs w:val="0"/>
          <w:color w:val="auto"/>
          <w:sz w:val="22"/>
          <w:szCs w:val="22"/>
        </w:rPr>
        <w:fldChar w:fldCharType="end"/>
      </w:r>
      <w:r w:rsidR="00FA7E0B" w:rsidRPr="00410AD4">
        <w:rPr>
          <w:rFonts w:ascii="Times New Roman" w:hAnsi="Times New Roman" w:cs="Times New Roman"/>
          <w:i w:val="0"/>
          <w:iCs w:val="0"/>
          <w:color w:val="auto"/>
          <w:sz w:val="22"/>
          <w:szCs w:val="22"/>
        </w:rPr>
        <w:t>.</w:t>
      </w:r>
      <w:r w:rsidRPr="00410AD4">
        <w:rPr>
          <w:rFonts w:ascii="Times New Roman" w:hAnsi="Times New Roman" w:cs="Times New Roman"/>
          <w:i w:val="0"/>
          <w:iCs w:val="0"/>
          <w:color w:val="auto"/>
          <w:sz w:val="22"/>
          <w:szCs w:val="22"/>
        </w:rPr>
        <w:t xml:space="preserve"> Equations into an MS Word Document: (a) Opening the Equation Tab and (b) Tools Available for Adding Equations</w:t>
      </w:r>
      <w:bookmarkEnd w:id="21"/>
    </w:p>
    <w:p w14:paraId="193AACE3" w14:textId="77777777" w:rsidR="0043483A" w:rsidRPr="00410AD4" w:rsidRDefault="0043483A" w:rsidP="0043483A">
      <w:pPr>
        <w:rPr>
          <w:rFonts w:ascii="Times New Roman" w:hAnsi="Times New Roman" w:cs="Times New Roman"/>
        </w:rPr>
      </w:pPr>
    </w:p>
    <w:p w14:paraId="652ECB94" w14:textId="77777777" w:rsidR="00EC57E6" w:rsidRPr="00410AD4" w:rsidRDefault="00EC57E6" w:rsidP="00EC57E6">
      <w:pPr>
        <w:spacing w:after="120"/>
        <w:rPr>
          <w:rFonts w:ascii="Times New Roman" w:hAnsi="Times New Roman" w:cs="Times New Roman"/>
          <w:sz w:val="24"/>
          <w:szCs w:val="24"/>
        </w:rPr>
      </w:pPr>
      <w:r w:rsidRPr="00410AD4">
        <w:rPr>
          <w:rFonts w:ascii="Times New Roman" w:hAnsi="Times New Roman" w:cs="Times New Roman"/>
          <w:sz w:val="24"/>
          <w:szCs w:val="24"/>
        </w:rPr>
        <w:t xml:space="preserve">Layer 1 (Demand Forecasting) ingests 24 months of historical sales data and produces: (a) monthly seasonal indices </w:t>
      </w:r>
      <m:oMath>
        <m:sSub>
          <m:sSubPr>
            <m:ctrlPr>
              <w:rPr>
                <w:rFonts w:ascii="Cambria Math" w:hAnsi="Cambria Math" w:cs="Times New Roman"/>
                <w:sz w:val="24"/>
                <w:szCs w:val="24"/>
              </w:rPr>
            </m:ctrlPr>
          </m:sSubPr>
          <m:e>
            <m:r>
              <w:rPr>
                <w:rFonts w:ascii="Cambria Math" w:hAnsi="Cambria Math" w:cs="Times New Roman"/>
                <w:sz w:val="24"/>
                <w:szCs w:val="24"/>
              </w:rPr>
              <m:t>SI</m:t>
            </m:r>
          </m:e>
          <m:sub>
            <m:r>
              <w:rPr>
                <w:rFonts w:ascii="Cambria Math" w:hAnsi="Cambria Math" w:cs="Times New Roman"/>
                <w:sz w:val="24"/>
                <w:szCs w:val="24"/>
              </w:rPr>
              <m:t>m</m:t>
            </m:r>
          </m:sub>
        </m:sSub>
      </m:oMath>
      <w:r w:rsidRPr="00410AD4">
        <w:rPr>
          <w:rFonts w:ascii="Times New Roman" w:hAnsi="Times New Roman" w:cs="Times New Roman"/>
          <w:sz w:val="24"/>
          <w:szCs w:val="24"/>
        </w:rPr>
        <w:t xml:space="preserve"> for each model group, and (b) annual brand-level demand projection for 2026. Layer 2 (MCDM Scoring) combines seasonal indices with 2025 performance records and current inventory to compute a composite score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d</m:t>
            </m:r>
          </m:sub>
        </m:sSub>
        <m:r>
          <m:rPr>
            <m:sty m:val="p"/>
          </m:rPr>
          <w:rPr>
            <w:rFonts w:ascii="Cambria Math" w:hAnsi="Cambria Math" w:cs="Times New Roman"/>
            <w:sz w:val="24"/>
            <w:szCs w:val="24"/>
          </w:rPr>
          <m:t xml:space="preserve"> ∈ [0, 1]</m:t>
        </m:r>
      </m:oMath>
      <w:r w:rsidRPr="00410AD4">
        <w:rPr>
          <w:rFonts w:ascii="Times New Roman" w:hAnsi="Times New Roman" w:cs="Times New Roman"/>
          <w:sz w:val="24"/>
          <w:szCs w:val="24"/>
        </w:rPr>
        <w:t xml:space="preserve"> for each dealer. Layer 3 </w:t>
      </w:r>
      <w:r w:rsidRPr="00410AD4">
        <w:rPr>
          <w:rFonts w:ascii="Times New Roman" w:hAnsi="Times New Roman" w:cs="Times New Roman"/>
          <w:sz w:val="24"/>
          <w:szCs w:val="24"/>
        </w:rPr>
        <w:lastRenderedPageBreak/>
        <w:t xml:space="preserve">(MILP Allocation) maximizes </w:t>
      </w:r>
      <m:oMath>
        <m:r>
          <m:rPr>
            <m:sty m:val="p"/>
          </m:rPr>
          <w:rPr>
            <w:rFonts w:ascii="Cambria Math" w:hAnsi="Cambria Math" w:cs="Times New Roman"/>
            <w:sz w:val="24"/>
            <w:szCs w:val="24"/>
          </w:rPr>
          <m:t xml:space="preserve">Σ </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d</m:t>
            </m:r>
          </m:sub>
        </m:sSub>
        <m:r>
          <m:rPr>
            <m:sty m:val="p"/>
          </m:rPr>
          <w:rPr>
            <w:rFonts w:ascii="Cambria Math" w:hAnsi="Cambria Math" w:cs="Times New Roman"/>
            <w:sz w:val="24"/>
            <w:szCs w:val="24"/>
          </w:rPr>
          <m:t xml:space="preserve"> · </m:t>
        </m:r>
        <m:r>
          <w:rPr>
            <w:rFonts w:ascii="Cambria Math" w:hAnsi="Cambria Math" w:cs="Times New Roman"/>
            <w:sz w:val="24"/>
            <w:szCs w:val="24"/>
          </w:rPr>
          <m:t>x[v][d]</m:t>
        </m:r>
      </m:oMath>
      <w:r w:rsidRPr="00410AD4">
        <w:rPr>
          <w:rFonts w:ascii="Times New Roman" w:hAnsi="Times New Roman" w:cs="Times New Roman"/>
          <w:sz w:val="24"/>
          <w:szCs w:val="24"/>
        </w:rPr>
        <w:t xml:space="preserve"> subject to inventory availability and quota bound constraints, producing the monthly allocation matrix </w:t>
      </w:r>
      <m:oMath>
        <m:r>
          <w:rPr>
            <w:rFonts w:ascii="Cambria Math" w:hAnsi="Cambria Math" w:cs="Times New Roman"/>
            <w:sz w:val="24"/>
            <w:szCs w:val="24"/>
          </w:rPr>
          <m:t>x[v][d]</m:t>
        </m:r>
      </m:oMath>
      <w:r w:rsidRPr="00410AD4">
        <w:rPr>
          <w:rFonts w:ascii="Times New Roman" w:hAnsi="Times New Roman" w:cs="Times New Roman"/>
          <w:sz w:val="24"/>
          <w:szCs w:val="24"/>
        </w:rPr>
        <w:t>.</w:t>
      </w:r>
    </w:p>
    <w:p w14:paraId="4F44E76C" w14:textId="757BD698" w:rsidR="00EC57E6" w:rsidRPr="00410AD4" w:rsidRDefault="00EC57E6" w:rsidP="00EC57E6">
      <w:pPr>
        <w:spacing w:after="120"/>
        <w:rPr>
          <w:rFonts w:ascii="Times New Roman" w:hAnsi="Times New Roman" w:cs="Times New Roman"/>
          <w:sz w:val="24"/>
          <w:szCs w:val="24"/>
        </w:rPr>
      </w:pPr>
      <w:r w:rsidRPr="00410AD4">
        <w:rPr>
          <w:rFonts w:ascii="Times New Roman" w:hAnsi="Times New Roman" w:cs="Times New Roman"/>
          <w:sz w:val="24"/>
          <w:szCs w:val="24"/>
        </w:rPr>
        <w:t xml:space="preserve">All modules are cloud-native: paths use Python's </w:t>
      </w:r>
      <w:proofErr w:type="spellStart"/>
      <w:proofErr w:type="gramStart"/>
      <w:r w:rsidRPr="00410AD4">
        <w:rPr>
          <w:rFonts w:ascii="Times New Roman" w:hAnsi="Times New Roman" w:cs="Times New Roman"/>
          <w:sz w:val="24"/>
          <w:szCs w:val="24"/>
        </w:rPr>
        <w:t>pathlib.Path</w:t>
      </w:r>
      <w:proofErr w:type="spellEnd"/>
      <w:proofErr w:type="gramEnd"/>
      <w:r w:rsidRPr="00410AD4">
        <w:rPr>
          <w:rFonts w:ascii="Times New Roman" w:hAnsi="Times New Roman" w:cs="Times New Roman"/>
          <w:sz w:val="24"/>
          <w:szCs w:val="24"/>
        </w:rPr>
        <w:t xml:space="preserve"> with repository-relative references, data files are UTF-8 encoded CSVs committed to the repository, and </w:t>
      </w:r>
      <w:r w:rsidR="00E36FA8" w:rsidRPr="00410AD4">
        <w:rPr>
          <w:rFonts w:ascii="Times New Roman" w:hAnsi="Times New Roman" w:cs="Times New Roman"/>
          <w:sz w:val="24"/>
          <w:szCs w:val="24"/>
        </w:rPr>
        <w:t xml:space="preserve">the dashboard is deployed on </w:t>
      </w:r>
      <w:proofErr w:type="spellStart"/>
      <w:r w:rsidR="00E36FA8" w:rsidRPr="00410AD4">
        <w:rPr>
          <w:rFonts w:ascii="Times New Roman" w:hAnsi="Times New Roman" w:cs="Times New Roman"/>
          <w:sz w:val="24"/>
          <w:szCs w:val="24"/>
        </w:rPr>
        <w:t>Vercel</w:t>
      </w:r>
      <w:proofErr w:type="spellEnd"/>
      <w:r w:rsidRPr="00410AD4">
        <w:rPr>
          <w:rFonts w:ascii="Times New Roman" w:hAnsi="Times New Roman" w:cs="Times New Roman"/>
          <w:sz w:val="24"/>
          <w:szCs w:val="24"/>
        </w:rPr>
        <w:t xml:space="preserve"> reading from the main branch. GitHub Actions CI runs </w:t>
      </w:r>
      <w:proofErr w:type="spellStart"/>
      <w:r w:rsidRPr="00410AD4">
        <w:rPr>
          <w:rFonts w:ascii="Times New Roman" w:hAnsi="Times New Roman" w:cs="Times New Roman"/>
          <w:sz w:val="24"/>
          <w:szCs w:val="24"/>
        </w:rPr>
        <w:t>pytest</w:t>
      </w:r>
      <w:proofErr w:type="spellEnd"/>
      <w:r w:rsidRPr="00410AD4">
        <w:rPr>
          <w:rFonts w:ascii="Times New Roman" w:hAnsi="Times New Roman" w:cs="Times New Roman"/>
          <w:sz w:val="24"/>
          <w:szCs w:val="24"/>
        </w:rPr>
        <w:t xml:space="preserve"> and ruff on every pull request. A </w:t>
      </w:r>
      <w:proofErr w:type="spellStart"/>
      <w:proofErr w:type="gramStart"/>
      <w:r w:rsidRPr="00410AD4">
        <w:rPr>
          <w:rFonts w:ascii="Times New Roman" w:hAnsi="Times New Roman" w:cs="Times New Roman"/>
          <w:sz w:val="24"/>
          <w:szCs w:val="24"/>
        </w:rPr>
        <w:t>secrets</w:t>
      </w:r>
      <w:proofErr w:type="gramEnd"/>
      <w:r w:rsidRPr="00410AD4">
        <w:rPr>
          <w:rFonts w:ascii="Times New Roman" w:hAnsi="Times New Roman" w:cs="Times New Roman"/>
          <w:sz w:val="24"/>
          <w:szCs w:val="24"/>
        </w:rPr>
        <w:t>.toml</w:t>
      </w:r>
      <w:proofErr w:type="spellEnd"/>
      <w:r w:rsidRPr="00410AD4">
        <w:rPr>
          <w:rFonts w:ascii="Times New Roman" w:hAnsi="Times New Roman" w:cs="Times New Roman"/>
          <w:sz w:val="24"/>
          <w:szCs w:val="24"/>
        </w:rPr>
        <w:t xml:space="preserve"> file controls DEMO_MODE, which replaces real dealer identifiers with anonymized labels (</w:t>
      </w:r>
      <w:r w:rsidR="00A7015A">
        <w:rPr>
          <w:rFonts w:ascii="Times New Roman" w:hAnsi="Times New Roman" w:cs="Times New Roman"/>
          <w:sz w:val="24"/>
          <w:szCs w:val="24"/>
        </w:rPr>
        <w:t>Dealer</w:t>
      </w:r>
      <w:r w:rsidRPr="00410AD4">
        <w:rPr>
          <w:rFonts w:ascii="Times New Roman" w:hAnsi="Times New Roman" w:cs="Times New Roman"/>
          <w:sz w:val="24"/>
          <w:szCs w:val="24"/>
        </w:rPr>
        <w:t xml:space="preserve"> 01 – </w:t>
      </w:r>
      <w:r w:rsidR="00A7015A">
        <w:rPr>
          <w:rFonts w:ascii="Times New Roman" w:hAnsi="Times New Roman" w:cs="Times New Roman"/>
          <w:sz w:val="24"/>
          <w:szCs w:val="24"/>
        </w:rPr>
        <w:t>Dealer</w:t>
      </w:r>
      <w:r w:rsidRPr="00410AD4">
        <w:rPr>
          <w:rFonts w:ascii="Times New Roman" w:hAnsi="Times New Roman" w:cs="Times New Roman"/>
          <w:sz w:val="24"/>
          <w:szCs w:val="24"/>
        </w:rPr>
        <w:t xml:space="preserve"> 28) for public-facing presentations.</w:t>
      </w:r>
    </w:p>
    <w:p w14:paraId="2C3C434F" w14:textId="77777777" w:rsidR="00852A6B" w:rsidRPr="00410AD4" w:rsidRDefault="00852A6B" w:rsidP="00373D09">
      <w:pPr>
        <w:pStyle w:val="Heading2"/>
        <w:rPr>
          <w:rFonts w:ascii="Times New Roman" w:hAnsi="Times New Roman" w:cs="Times New Roman"/>
          <w:b/>
          <w:bCs/>
          <w:color w:val="auto"/>
          <w:sz w:val="28"/>
          <w:szCs w:val="28"/>
        </w:rPr>
      </w:pPr>
    </w:p>
    <w:p w14:paraId="1A1C2C82" w14:textId="7C6E3D8D" w:rsidR="00373D09" w:rsidRPr="00410AD4" w:rsidRDefault="00373D09" w:rsidP="00373D09">
      <w:pPr>
        <w:pStyle w:val="Heading2"/>
        <w:rPr>
          <w:rFonts w:ascii="Times New Roman" w:eastAsiaTheme="minorHAnsi" w:hAnsi="Times New Roman" w:cs="Times New Roman"/>
          <w:color w:val="auto"/>
          <w:sz w:val="24"/>
          <w:szCs w:val="24"/>
        </w:rPr>
      </w:pPr>
      <w:bookmarkStart w:id="22" w:name="_Toc232242566"/>
      <w:r w:rsidRPr="00410AD4">
        <w:rPr>
          <w:rFonts w:ascii="Times New Roman" w:hAnsi="Times New Roman" w:cs="Times New Roman"/>
          <w:b/>
          <w:bCs/>
          <w:color w:val="auto"/>
          <w:sz w:val="28"/>
          <w:szCs w:val="28"/>
        </w:rPr>
        <w:t>3.2. Data Sources and Preprocessing</w:t>
      </w:r>
      <w:bookmarkEnd w:id="22"/>
    </w:p>
    <w:p w14:paraId="53B5FFF8" w14:textId="77777777" w:rsidR="007915DB" w:rsidRPr="00410AD4" w:rsidRDefault="007915DB" w:rsidP="007915DB">
      <w:p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The following six CSV files form the main input data:</w:t>
      </w:r>
    </w:p>
    <w:p w14:paraId="723AA3AF" w14:textId="77777777" w:rsidR="00BD3AAB" w:rsidRPr="00410AD4" w:rsidRDefault="007915DB" w:rsidP="008878FD">
      <w:pPr>
        <w:pStyle w:val="ListParagraph"/>
        <w:numPr>
          <w:ilvl w:val="0"/>
          <w:numId w:val="25"/>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 xml:space="preserve">sales_2024_2025.csv — Sales transactions by chassis (Jan '24-Dec '25): dealer, model, version, color, </w:t>
      </w:r>
      <w:proofErr w:type="spellStart"/>
      <w:r w:rsidRPr="00410AD4">
        <w:rPr>
          <w:rFonts w:ascii="Times New Roman" w:hAnsi="Times New Roman" w:cs="Times New Roman"/>
          <w:sz w:val="24"/>
          <w:szCs w:val="24"/>
        </w:rPr>
        <w:t>sale_date</w:t>
      </w:r>
      <w:proofErr w:type="spellEnd"/>
      <w:r w:rsidRPr="00410AD4">
        <w:rPr>
          <w:rFonts w:ascii="Times New Roman" w:hAnsi="Times New Roman" w:cs="Times New Roman"/>
          <w:sz w:val="24"/>
          <w:szCs w:val="24"/>
        </w:rPr>
        <w:t>. Used for STL decomposition, LP score vector.</w:t>
      </w:r>
    </w:p>
    <w:p w14:paraId="61B0F992" w14:textId="77777777" w:rsidR="00BD3AAB" w:rsidRPr="00410AD4" w:rsidRDefault="007915DB" w:rsidP="004001A4">
      <w:pPr>
        <w:pStyle w:val="ListParagraph"/>
        <w:numPr>
          <w:ilvl w:val="0"/>
          <w:numId w:val="25"/>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dealer_targets_2026.csv — Dealers' annual/monthly quotas in 2026, expressed in vehicle number. Used to calculate the quota bounds in the MILP model.</w:t>
      </w:r>
    </w:p>
    <w:p w14:paraId="5386B980" w14:textId="77777777" w:rsidR="00BD3AAB" w:rsidRPr="00410AD4" w:rsidRDefault="007915DB" w:rsidP="007915DB">
      <w:pPr>
        <w:pStyle w:val="ListParagraph"/>
        <w:numPr>
          <w:ilvl w:val="0"/>
          <w:numId w:val="25"/>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 xml:space="preserve">dealer_locations.csv — Dealer geographical coordinates: il (province), </w:t>
      </w:r>
      <w:proofErr w:type="spellStart"/>
      <w:r w:rsidRPr="00410AD4">
        <w:rPr>
          <w:rFonts w:ascii="Times New Roman" w:hAnsi="Times New Roman" w:cs="Times New Roman"/>
          <w:sz w:val="24"/>
          <w:szCs w:val="24"/>
        </w:rPr>
        <w:t>ilçe</w:t>
      </w:r>
      <w:proofErr w:type="spellEnd"/>
      <w:r w:rsidRPr="00410AD4">
        <w:rPr>
          <w:rFonts w:ascii="Times New Roman" w:hAnsi="Times New Roman" w:cs="Times New Roman"/>
          <w:sz w:val="24"/>
          <w:szCs w:val="24"/>
        </w:rPr>
        <w:t xml:space="preserve"> (district), </w:t>
      </w:r>
      <w:proofErr w:type="spellStart"/>
      <w:r w:rsidRPr="00410AD4">
        <w:rPr>
          <w:rFonts w:ascii="Times New Roman" w:hAnsi="Times New Roman" w:cs="Times New Roman"/>
          <w:sz w:val="24"/>
          <w:szCs w:val="24"/>
        </w:rPr>
        <w:t>lat</w:t>
      </w:r>
      <w:proofErr w:type="spellEnd"/>
      <w:r w:rsidRPr="00410AD4">
        <w:rPr>
          <w:rFonts w:ascii="Times New Roman" w:hAnsi="Times New Roman" w:cs="Times New Roman"/>
          <w:sz w:val="24"/>
          <w:szCs w:val="24"/>
        </w:rPr>
        <w:t>, long. Used in catchment market share calculation.</w:t>
      </w:r>
    </w:p>
    <w:p w14:paraId="25486BDF" w14:textId="77777777" w:rsidR="00BD3AAB" w:rsidRPr="00410AD4" w:rsidRDefault="007915DB" w:rsidP="004F02D6">
      <w:pPr>
        <w:pStyle w:val="ListParagraph"/>
        <w:numPr>
          <w:ilvl w:val="0"/>
          <w:numId w:val="25"/>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monthly_performance_2025.csv — Targeted, achieved sales, and percentage of achievement per dealer monthly (2025). Primary data source for calculating P score.</w:t>
      </w:r>
    </w:p>
    <w:p w14:paraId="5FBBB568" w14:textId="77777777" w:rsidR="00BD3AAB" w:rsidRPr="00410AD4" w:rsidRDefault="007915DB" w:rsidP="006D4A6C">
      <w:pPr>
        <w:pStyle w:val="ListParagraph"/>
        <w:numPr>
          <w:ilvl w:val="0"/>
          <w:numId w:val="25"/>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 xml:space="preserve">competitor_sales.csv — Share of provincial market of competitors brands. Used as the input context data for </w:t>
      </w:r>
      <w:proofErr w:type="spellStart"/>
      <w:r w:rsidRPr="00410AD4">
        <w:rPr>
          <w:rFonts w:ascii="Times New Roman" w:hAnsi="Times New Roman" w:cs="Times New Roman"/>
          <w:sz w:val="24"/>
          <w:szCs w:val="24"/>
        </w:rPr>
        <w:t>pazar_kapasitesi</w:t>
      </w:r>
      <w:proofErr w:type="spellEnd"/>
      <w:r w:rsidRPr="00410AD4">
        <w:rPr>
          <w:rFonts w:ascii="Times New Roman" w:hAnsi="Times New Roman" w:cs="Times New Roman"/>
          <w:sz w:val="24"/>
          <w:szCs w:val="24"/>
        </w:rPr>
        <w:t xml:space="preserve"> function.</w:t>
      </w:r>
    </w:p>
    <w:p w14:paraId="6B8E39E1" w14:textId="5AFEB934" w:rsidR="007744FF" w:rsidRPr="00410AD4" w:rsidRDefault="007915DB" w:rsidP="007915DB">
      <w:pPr>
        <w:pStyle w:val="ListParagraph"/>
        <w:numPr>
          <w:ilvl w:val="0"/>
          <w:numId w:val="25"/>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inventory_2026_01.csv — Central depot inventory of vehicles in January 2026 by chassis (603 total, split into four active models): A1V01, A2V02, A3V02, B1V01.</w:t>
      </w:r>
    </w:p>
    <w:p w14:paraId="6030D9BF" w14:textId="508E572D" w:rsidR="005920B0" w:rsidRPr="00410AD4" w:rsidRDefault="007744FF" w:rsidP="007744FF">
      <w:pPr>
        <w:spacing w:after="120"/>
        <w:rPr>
          <w:rFonts w:ascii="Times New Roman" w:hAnsi="Times New Roman" w:cs="Times New Roman"/>
          <w:sz w:val="24"/>
          <w:szCs w:val="24"/>
        </w:rPr>
      </w:pPr>
      <w:r w:rsidRPr="00410AD4">
        <w:rPr>
          <w:rFonts w:ascii="Times New Roman" w:hAnsi="Times New Roman" w:cs="Times New Roman"/>
          <w:sz w:val="24"/>
          <w:szCs w:val="24"/>
        </w:rPr>
        <w:t xml:space="preserve">Preprocessing steps: (a) deduplication of chassis records; (b) UTF-8 normalization of Turkish characters — specifically, </w:t>
      </w:r>
      <w:proofErr w:type="spellStart"/>
      <w:r w:rsidRPr="00410AD4">
        <w:rPr>
          <w:rFonts w:ascii="Times New Roman" w:hAnsi="Times New Roman" w:cs="Times New Roman"/>
          <w:sz w:val="24"/>
          <w:szCs w:val="24"/>
        </w:rPr>
        <w:t>İ→i</w:t>
      </w:r>
      <w:proofErr w:type="spellEnd"/>
      <w:r w:rsidRPr="00410AD4">
        <w:rPr>
          <w:rFonts w:ascii="Times New Roman" w:hAnsi="Times New Roman" w:cs="Times New Roman"/>
          <w:sz w:val="24"/>
          <w:szCs w:val="24"/>
        </w:rPr>
        <w:t xml:space="preserve"> and </w:t>
      </w:r>
      <w:proofErr w:type="spellStart"/>
      <w:r w:rsidRPr="00410AD4">
        <w:rPr>
          <w:rFonts w:ascii="Times New Roman" w:hAnsi="Times New Roman" w:cs="Times New Roman"/>
          <w:sz w:val="24"/>
          <w:szCs w:val="24"/>
        </w:rPr>
        <w:t>I→i</w:t>
      </w:r>
      <w:proofErr w:type="spellEnd"/>
      <w:r w:rsidRPr="00410AD4">
        <w:rPr>
          <w:rFonts w:ascii="Times New Roman" w:hAnsi="Times New Roman" w:cs="Times New Roman"/>
          <w:sz w:val="24"/>
          <w:szCs w:val="24"/>
        </w:rPr>
        <w:t xml:space="preserve"> before lowercasing to avoid Python's locale-dependent </w:t>
      </w:r>
      <w:proofErr w:type="spellStart"/>
      <w:r w:rsidRPr="00410AD4">
        <w:rPr>
          <w:rFonts w:ascii="Times New Roman" w:hAnsi="Times New Roman" w:cs="Times New Roman"/>
          <w:sz w:val="24"/>
          <w:szCs w:val="24"/>
        </w:rPr>
        <w:t>str.lower</w:t>
      </w:r>
      <w:proofErr w:type="spellEnd"/>
      <w:r w:rsidRPr="00410AD4">
        <w:rPr>
          <w:rFonts w:ascii="Times New Roman" w:hAnsi="Times New Roman" w:cs="Times New Roman"/>
          <w:sz w:val="24"/>
          <w:szCs w:val="24"/>
        </w:rPr>
        <w:t>() producing incorrect results for İzmir (</w:t>
      </w:r>
      <w:proofErr w:type="spellStart"/>
      <w:r w:rsidRPr="00410AD4">
        <w:rPr>
          <w:rFonts w:ascii="Times New Roman" w:hAnsi="Times New Roman" w:cs="Times New Roman"/>
          <w:sz w:val="24"/>
          <w:szCs w:val="24"/>
        </w:rPr>
        <w:t>İ.lower</w:t>
      </w:r>
      <w:proofErr w:type="spellEnd"/>
      <w:r w:rsidRPr="00410AD4">
        <w:rPr>
          <w:rFonts w:ascii="Times New Roman" w:hAnsi="Times New Roman" w:cs="Times New Roman"/>
          <w:sz w:val="24"/>
          <w:szCs w:val="24"/>
        </w:rPr>
        <w:t>() returns "</w:t>
      </w:r>
      <w:proofErr w:type="spellStart"/>
      <w:r w:rsidRPr="00410AD4">
        <w:rPr>
          <w:rFonts w:ascii="Times New Roman" w:hAnsi="Times New Roman" w:cs="Times New Roman"/>
          <w:sz w:val="24"/>
          <w:szCs w:val="24"/>
        </w:rPr>
        <w:t>i</w:t>
      </w:r>
      <w:proofErr w:type="spellEnd"/>
      <w:r w:rsidRPr="00410AD4">
        <w:rPr>
          <w:rFonts w:ascii="Times New Roman" w:hAnsi="Times New Roman" w:cs="Times New Roman"/>
          <w:sz w:val="24"/>
          <w:szCs w:val="24"/>
        </w:rPr>
        <w:t xml:space="preserve">̇", a two-character sequence); (c) date parsing to pandas Period objects with monthly frequency; (d) province name normalization for joining </w:t>
      </w:r>
      <w:proofErr w:type="spellStart"/>
      <w:r w:rsidRPr="00410AD4">
        <w:rPr>
          <w:rFonts w:ascii="Times New Roman" w:hAnsi="Times New Roman" w:cs="Times New Roman"/>
          <w:sz w:val="24"/>
          <w:szCs w:val="24"/>
        </w:rPr>
        <w:t>dealer_locations</w:t>
      </w:r>
      <w:proofErr w:type="spellEnd"/>
      <w:r w:rsidRPr="00410AD4">
        <w:rPr>
          <w:rFonts w:ascii="Times New Roman" w:hAnsi="Times New Roman" w:cs="Times New Roman"/>
          <w:sz w:val="24"/>
          <w:szCs w:val="24"/>
        </w:rPr>
        <w:t xml:space="preserve"> with TÜİK provincial data.</w:t>
      </w:r>
    </w:p>
    <w:p w14:paraId="099B7660" w14:textId="77777777" w:rsidR="00B06E17" w:rsidRDefault="00F706DF" w:rsidP="00B06E17">
      <w:pPr>
        <w:keepNext/>
        <w:spacing w:after="120"/>
      </w:pPr>
      <w:r>
        <w:rPr>
          <w:rFonts w:ascii="Times New Roman" w:hAnsi="Times New Roman" w:cs="Times New Roman"/>
          <w:noProof/>
          <w:sz w:val="24"/>
          <w:szCs w:val="24"/>
        </w:rPr>
        <w:lastRenderedPageBreak/>
        <w:drawing>
          <wp:inline distT="0" distB="0" distL="0" distR="0" wp14:anchorId="01093878" wp14:editId="3C271E2E">
            <wp:extent cx="5486400" cy="3108960"/>
            <wp:effectExtent l="0" t="0" r="0" b="15240"/>
            <wp:docPr id="198158383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699A296" w14:textId="30C94CC3" w:rsidR="004C51CC" w:rsidRPr="00B06E17" w:rsidRDefault="00B06E17" w:rsidP="00B06E17">
      <w:pPr>
        <w:pStyle w:val="Caption"/>
        <w:jc w:val="center"/>
        <w:rPr>
          <w:rFonts w:ascii="Times New Roman" w:hAnsi="Times New Roman" w:cs="Times New Roman"/>
          <w:i w:val="0"/>
          <w:iCs w:val="0"/>
          <w:color w:val="auto"/>
          <w:sz w:val="24"/>
          <w:szCs w:val="24"/>
        </w:rPr>
      </w:pPr>
      <w:bookmarkStart w:id="23" w:name="_Toc232246191"/>
      <w:r w:rsidRPr="00B06E17">
        <w:rPr>
          <w:rFonts w:ascii="Times New Roman" w:hAnsi="Times New Roman" w:cs="Times New Roman"/>
          <w:b/>
          <w:bCs/>
          <w:i w:val="0"/>
          <w:iCs w:val="0"/>
          <w:color w:val="auto"/>
          <w:sz w:val="24"/>
          <w:szCs w:val="24"/>
        </w:rPr>
        <w:t xml:space="preserve">Figure </w:t>
      </w:r>
      <w:r w:rsidRPr="00B06E17">
        <w:rPr>
          <w:rFonts w:ascii="Times New Roman" w:hAnsi="Times New Roman" w:cs="Times New Roman"/>
          <w:b/>
          <w:bCs/>
          <w:i w:val="0"/>
          <w:iCs w:val="0"/>
          <w:color w:val="auto"/>
          <w:sz w:val="24"/>
          <w:szCs w:val="24"/>
        </w:rPr>
        <w:fldChar w:fldCharType="begin"/>
      </w:r>
      <w:r w:rsidRPr="00B06E17">
        <w:rPr>
          <w:rFonts w:ascii="Times New Roman" w:hAnsi="Times New Roman" w:cs="Times New Roman"/>
          <w:b/>
          <w:bCs/>
          <w:i w:val="0"/>
          <w:iCs w:val="0"/>
          <w:color w:val="auto"/>
          <w:sz w:val="24"/>
          <w:szCs w:val="24"/>
        </w:rPr>
        <w:instrText xml:space="preserve"> SEQ Figure \* ARABIC </w:instrText>
      </w:r>
      <w:r w:rsidRPr="00B06E17">
        <w:rPr>
          <w:rFonts w:ascii="Times New Roman" w:hAnsi="Times New Roman" w:cs="Times New Roman"/>
          <w:b/>
          <w:bCs/>
          <w:i w:val="0"/>
          <w:iCs w:val="0"/>
          <w:color w:val="auto"/>
          <w:sz w:val="24"/>
          <w:szCs w:val="24"/>
        </w:rPr>
        <w:fldChar w:fldCharType="separate"/>
      </w:r>
      <w:r w:rsidR="00925EF0">
        <w:rPr>
          <w:rFonts w:ascii="Times New Roman" w:hAnsi="Times New Roman" w:cs="Times New Roman"/>
          <w:b/>
          <w:bCs/>
          <w:i w:val="0"/>
          <w:iCs w:val="0"/>
          <w:noProof/>
          <w:color w:val="auto"/>
          <w:sz w:val="24"/>
          <w:szCs w:val="24"/>
        </w:rPr>
        <w:t>2</w:t>
      </w:r>
      <w:r w:rsidRPr="00B06E17">
        <w:rPr>
          <w:rFonts w:ascii="Times New Roman" w:hAnsi="Times New Roman" w:cs="Times New Roman"/>
          <w:b/>
          <w:bCs/>
          <w:i w:val="0"/>
          <w:iCs w:val="0"/>
          <w:color w:val="auto"/>
          <w:sz w:val="24"/>
          <w:szCs w:val="24"/>
        </w:rPr>
        <w:fldChar w:fldCharType="end"/>
      </w:r>
      <w:r w:rsidRPr="00B06E17">
        <w:rPr>
          <w:rFonts w:ascii="Times New Roman" w:hAnsi="Times New Roman" w:cs="Times New Roman"/>
          <w:i w:val="0"/>
          <w:iCs w:val="0"/>
          <w:color w:val="auto"/>
          <w:sz w:val="24"/>
          <w:szCs w:val="24"/>
        </w:rPr>
        <w:t>. Monthly Brand SUV Sales — January 2024 to December 2025</w:t>
      </w:r>
      <w:bookmarkEnd w:id="23"/>
    </w:p>
    <w:p w14:paraId="76CE69BC" w14:textId="4B051142" w:rsidR="00D427D8" w:rsidRPr="00410AD4" w:rsidRDefault="00D427D8" w:rsidP="00D427D8">
      <w:pPr>
        <w:pStyle w:val="Heading2"/>
        <w:rPr>
          <w:rFonts w:ascii="Times New Roman" w:eastAsiaTheme="minorHAnsi" w:hAnsi="Times New Roman" w:cs="Times New Roman"/>
          <w:color w:val="auto"/>
          <w:sz w:val="24"/>
          <w:szCs w:val="24"/>
        </w:rPr>
      </w:pPr>
      <w:bookmarkStart w:id="24" w:name="_Toc232242567"/>
      <w:r w:rsidRPr="00410AD4">
        <w:rPr>
          <w:rFonts w:ascii="Times New Roman" w:hAnsi="Times New Roman" w:cs="Times New Roman"/>
          <w:b/>
          <w:bCs/>
          <w:color w:val="auto"/>
          <w:sz w:val="28"/>
          <w:szCs w:val="28"/>
        </w:rPr>
        <w:t>3.3. Vehicle Portfolio and Market Structure</w:t>
      </w:r>
      <w:bookmarkEnd w:id="24"/>
    </w:p>
    <w:p w14:paraId="1B492BBD" w14:textId="297C7522" w:rsidR="005920B0" w:rsidRPr="00410AD4" w:rsidRDefault="00FB2211" w:rsidP="00FB2211">
      <w:p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The brand's portfolio in January 2026 consists of four active model-version groups, all in the SUV segment:</w:t>
      </w:r>
    </w:p>
    <w:p w14:paraId="519CB73F" w14:textId="69D321BE" w:rsidR="00B712E7" w:rsidRPr="00410AD4" w:rsidRDefault="00B712E7" w:rsidP="00B712E7">
      <w:pPr>
        <w:pStyle w:val="Caption"/>
        <w:keepNext/>
        <w:jc w:val="center"/>
        <w:rPr>
          <w:rFonts w:ascii="Times New Roman" w:hAnsi="Times New Roman" w:cs="Times New Roman"/>
          <w:i w:val="0"/>
          <w:iCs w:val="0"/>
          <w:color w:val="auto"/>
          <w:sz w:val="24"/>
          <w:szCs w:val="24"/>
        </w:rPr>
      </w:pPr>
      <w:bookmarkStart w:id="25" w:name="_Toc232246224"/>
      <w:r w:rsidRPr="00410AD4">
        <w:rPr>
          <w:rFonts w:ascii="Times New Roman" w:hAnsi="Times New Roman" w:cs="Times New Roman"/>
          <w:b/>
          <w:bCs/>
          <w:i w:val="0"/>
          <w:iCs w:val="0"/>
          <w:color w:val="auto"/>
          <w:sz w:val="24"/>
          <w:szCs w:val="24"/>
        </w:rPr>
        <w:t xml:space="preserve">Table </w:t>
      </w:r>
      <w:r w:rsidRPr="00410AD4">
        <w:rPr>
          <w:rFonts w:ascii="Times New Roman" w:hAnsi="Times New Roman" w:cs="Times New Roman"/>
          <w:b/>
          <w:bCs/>
          <w:i w:val="0"/>
          <w:iCs w:val="0"/>
          <w:color w:val="auto"/>
          <w:sz w:val="24"/>
          <w:szCs w:val="24"/>
        </w:rPr>
        <w:fldChar w:fldCharType="begin"/>
      </w:r>
      <w:r w:rsidRPr="00410AD4">
        <w:rPr>
          <w:rFonts w:ascii="Times New Roman" w:hAnsi="Times New Roman" w:cs="Times New Roman"/>
          <w:b/>
          <w:bCs/>
          <w:i w:val="0"/>
          <w:iCs w:val="0"/>
          <w:color w:val="auto"/>
          <w:sz w:val="24"/>
          <w:szCs w:val="24"/>
        </w:rPr>
        <w:instrText xml:space="preserve"> SEQ Table \* ARABIC </w:instrText>
      </w:r>
      <w:r w:rsidRPr="00410AD4">
        <w:rPr>
          <w:rFonts w:ascii="Times New Roman" w:hAnsi="Times New Roman" w:cs="Times New Roman"/>
          <w:b/>
          <w:bCs/>
          <w:i w:val="0"/>
          <w:iCs w:val="0"/>
          <w:color w:val="auto"/>
          <w:sz w:val="24"/>
          <w:szCs w:val="24"/>
        </w:rPr>
        <w:fldChar w:fldCharType="separate"/>
      </w:r>
      <w:r w:rsidR="00F24B6F">
        <w:rPr>
          <w:rFonts w:ascii="Times New Roman" w:hAnsi="Times New Roman" w:cs="Times New Roman"/>
          <w:b/>
          <w:bCs/>
          <w:i w:val="0"/>
          <w:iCs w:val="0"/>
          <w:noProof/>
          <w:color w:val="auto"/>
          <w:sz w:val="24"/>
          <w:szCs w:val="24"/>
        </w:rPr>
        <w:t>2</w:t>
      </w:r>
      <w:r w:rsidRPr="00410AD4">
        <w:rPr>
          <w:rFonts w:ascii="Times New Roman" w:hAnsi="Times New Roman" w:cs="Times New Roman"/>
          <w:b/>
          <w:bCs/>
          <w:i w:val="0"/>
          <w:iCs w:val="0"/>
          <w:color w:val="auto"/>
          <w:sz w:val="24"/>
          <w:szCs w:val="24"/>
        </w:rPr>
        <w:fldChar w:fldCharType="end"/>
      </w:r>
      <w:r w:rsidR="00410AD4" w:rsidRPr="00410AD4">
        <w:rPr>
          <w:rFonts w:ascii="Times New Roman" w:hAnsi="Times New Roman" w:cs="Times New Roman"/>
          <w:i w:val="0"/>
          <w:iCs w:val="0"/>
          <w:color w:val="auto"/>
          <w:sz w:val="24"/>
          <w:szCs w:val="24"/>
        </w:rPr>
        <w:t>.</w:t>
      </w:r>
      <w:r w:rsidRPr="00410AD4">
        <w:rPr>
          <w:rFonts w:ascii="Times New Roman" w:hAnsi="Times New Roman" w:cs="Times New Roman"/>
          <w:i w:val="0"/>
          <w:iCs w:val="0"/>
          <w:color w:val="auto"/>
          <w:sz w:val="24"/>
          <w:szCs w:val="24"/>
        </w:rPr>
        <w:t xml:space="preserve"> January 2026 Active Vehicle Portfolio</w:t>
      </w:r>
      <w:bookmarkEnd w:id="25"/>
    </w:p>
    <w:tbl>
      <w:tblPr>
        <w:tblW w:w="7060" w:type="dxa"/>
        <w:jc w:val="center"/>
        <w:tblBorders>
          <w:bottom w:val="single" w:sz="4" w:space="0" w:color="auto"/>
        </w:tblBorders>
        <w:tblLook w:val="04A0" w:firstRow="1" w:lastRow="0" w:firstColumn="1" w:lastColumn="0" w:noHBand="0" w:noVBand="1"/>
      </w:tblPr>
      <w:tblGrid>
        <w:gridCol w:w="1300"/>
        <w:gridCol w:w="1840"/>
        <w:gridCol w:w="1900"/>
        <w:gridCol w:w="2020"/>
      </w:tblGrid>
      <w:tr w:rsidR="00747E46" w:rsidRPr="00410AD4" w14:paraId="2A089146" w14:textId="77777777" w:rsidTr="00AA7837">
        <w:trPr>
          <w:trHeight w:val="864"/>
          <w:jc w:val="center"/>
        </w:trPr>
        <w:tc>
          <w:tcPr>
            <w:tcW w:w="1300" w:type="dxa"/>
            <w:tcBorders>
              <w:top w:val="single" w:sz="4" w:space="0" w:color="auto"/>
              <w:bottom w:val="single" w:sz="4" w:space="0" w:color="auto"/>
              <w:right w:val="single" w:sz="4" w:space="0" w:color="auto"/>
            </w:tcBorders>
            <w:vAlign w:val="center"/>
            <w:hideMark/>
          </w:tcPr>
          <w:p w14:paraId="369A4731" w14:textId="77777777" w:rsidR="00747E46" w:rsidRPr="00410AD4" w:rsidRDefault="00747E46" w:rsidP="00AA7837">
            <w:pPr>
              <w:spacing w:after="0" w:line="240" w:lineRule="auto"/>
              <w:jc w:val="center"/>
              <w:rPr>
                <w:rFonts w:asciiTheme="majorBidi" w:eastAsia="Times New Roman" w:hAnsiTheme="majorBidi" w:cstheme="majorBidi"/>
                <w:b/>
                <w:bCs/>
              </w:rPr>
            </w:pPr>
            <w:r w:rsidRPr="00410AD4">
              <w:rPr>
                <w:rFonts w:asciiTheme="majorBidi" w:eastAsia="Times New Roman" w:hAnsiTheme="majorBidi" w:cstheme="majorBidi"/>
                <w:b/>
                <w:bCs/>
              </w:rPr>
              <w:t>Model-Version</w:t>
            </w:r>
          </w:p>
        </w:tc>
        <w:tc>
          <w:tcPr>
            <w:tcW w:w="1840" w:type="dxa"/>
            <w:tcBorders>
              <w:top w:val="single" w:sz="4" w:space="0" w:color="auto"/>
              <w:left w:val="single" w:sz="4" w:space="0" w:color="auto"/>
              <w:bottom w:val="single" w:sz="4" w:space="0" w:color="auto"/>
              <w:right w:val="single" w:sz="4" w:space="0" w:color="auto"/>
            </w:tcBorders>
            <w:vAlign w:val="center"/>
            <w:hideMark/>
          </w:tcPr>
          <w:p w14:paraId="57A9F91E" w14:textId="77777777" w:rsidR="00747E46" w:rsidRPr="00410AD4" w:rsidRDefault="00747E46" w:rsidP="00AA7837">
            <w:pPr>
              <w:spacing w:after="0" w:line="240" w:lineRule="auto"/>
              <w:jc w:val="center"/>
              <w:rPr>
                <w:rFonts w:asciiTheme="majorBidi" w:eastAsia="Times New Roman" w:hAnsiTheme="majorBidi" w:cstheme="majorBidi"/>
                <w:b/>
                <w:bCs/>
              </w:rPr>
            </w:pPr>
            <w:r w:rsidRPr="00410AD4">
              <w:rPr>
                <w:rFonts w:asciiTheme="majorBidi" w:eastAsia="Times New Roman" w:hAnsiTheme="majorBidi" w:cstheme="majorBidi"/>
                <w:b/>
                <w:bCs/>
              </w:rPr>
              <w:t>Chassis Prefix</w:t>
            </w:r>
          </w:p>
        </w:tc>
        <w:tc>
          <w:tcPr>
            <w:tcW w:w="1900" w:type="dxa"/>
            <w:tcBorders>
              <w:top w:val="single" w:sz="4" w:space="0" w:color="auto"/>
              <w:left w:val="single" w:sz="4" w:space="0" w:color="auto"/>
              <w:bottom w:val="single" w:sz="4" w:space="0" w:color="auto"/>
              <w:right w:val="single" w:sz="4" w:space="0" w:color="auto"/>
            </w:tcBorders>
            <w:vAlign w:val="center"/>
            <w:hideMark/>
          </w:tcPr>
          <w:p w14:paraId="2EC6D754" w14:textId="77777777" w:rsidR="00747E46" w:rsidRPr="00410AD4" w:rsidRDefault="00747E46" w:rsidP="00AA7837">
            <w:pPr>
              <w:spacing w:after="0" w:line="240" w:lineRule="auto"/>
              <w:jc w:val="center"/>
              <w:rPr>
                <w:rFonts w:asciiTheme="majorBidi" w:eastAsia="Times New Roman" w:hAnsiTheme="majorBidi" w:cstheme="majorBidi"/>
                <w:b/>
                <w:bCs/>
              </w:rPr>
            </w:pPr>
            <w:r w:rsidRPr="00410AD4">
              <w:rPr>
                <w:rFonts w:asciiTheme="majorBidi" w:eastAsia="Times New Roman" w:hAnsiTheme="majorBidi" w:cstheme="majorBidi"/>
                <w:b/>
                <w:bCs/>
              </w:rPr>
              <w:t>Segment</w:t>
            </w:r>
          </w:p>
        </w:tc>
        <w:tc>
          <w:tcPr>
            <w:tcW w:w="2020" w:type="dxa"/>
            <w:tcBorders>
              <w:top w:val="single" w:sz="4" w:space="0" w:color="auto"/>
              <w:left w:val="single" w:sz="4" w:space="0" w:color="auto"/>
              <w:bottom w:val="single" w:sz="4" w:space="0" w:color="auto"/>
            </w:tcBorders>
            <w:vAlign w:val="center"/>
            <w:hideMark/>
          </w:tcPr>
          <w:p w14:paraId="1D3F8CC8" w14:textId="77777777" w:rsidR="00747E46" w:rsidRPr="00410AD4" w:rsidRDefault="00747E46" w:rsidP="00AA7837">
            <w:pPr>
              <w:spacing w:after="0" w:line="240" w:lineRule="auto"/>
              <w:jc w:val="center"/>
              <w:rPr>
                <w:rFonts w:asciiTheme="majorBidi" w:eastAsia="Times New Roman" w:hAnsiTheme="majorBidi" w:cstheme="majorBidi"/>
                <w:b/>
                <w:bCs/>
              </w:rPr>
            </w:pPr>
            <w:r w:rsidRPr="00410AD4">
              <w:rPr>
                <w:rFonts w:asciiTheme="majorBidi" w:eastAsia="Times New Roman" w:hAnsiTheme="majorBidi" w:cstheme="majorBidi"/>
                <w:b/>
                <w:bCs/>
              </w:rPr>
              <w:t>January Inventory</w:t>
            </w:r>
          </w:p>
        </w:tc>
      </w:tr>
      <w:tr w:rsidR="00747E46" w:rsidRPr="00410AD4" w14:paraId="351896CF" w14:textId="77777777" w:rsidTr="00AA7837">
        <w:trPr>
          <w:trHeight w:val="288"/>
          <w:jc w:val="center"/>
        </w:trPr>
        <w:tc>
          <w:tcPr>
            <w:tcW w:w="1300" w:type="dxa"/>
            <w:tcBorders>
              <w:top w:val="single" w:sz="4" w:space="0" w:color="auto"/>
              <w:right w:val="single" w:sz="4" w:space="0" w:color="auto"/>
            </w:tcBorders>
            <w:vAlign w:val="center"/>
            <w:hideMark/>
          </w:tcPr>
          <w:p w14:paraId="25BA023F" w14:textId="77777777" w:rsidR="00747E46" w:rsidRPr="00410AD4" w:rsidRDefault="00747E46" w:rsidP="00AA7837">
            <w:pPr>
              <w:spacing w:after="0" w:line="240" w:lineRule="auto"/>
              <w:rPr>
                <w:rFonts w:asciiTheme="majorBidi" w:eastAsia="Times New Roman" w:hAnsiTheme="majorBidi" w:cstheme="majorBidi"/>
              </w:rPr>
            </w:pPr>
            <w:r w:rsidRPr="00410AD4">
              <w:rPr>
                <w:rFonts w:asciiTheme="majorBidi" w:eastAsia="Times New Roman" w:hAnsiTheme="majorBidi" w:cstheme="majorBidi"/>
              </w:rPr>
              <w:t>A1V01</w:t>
            </w:r>
          </w:p>
        </w:tc>
        <w:tc>
          <w:tcPr>
            <w:tcW w:w="1840" w:type="dxa"/>
            <w:tcBorders>
              <w:top w:val="single" w:sz="4" w:space="0" w:color="auto"/>
              <w:left w:val="single" w:sz="4" w:space="0" w:color="auto"/>
              <w:right w:val="single" w:sz="4" w:space="0" w:color="auto"/>
            </w:tcBorders>
            <w:vAlign w:val="center"/>
            <w:hideMark/>
          </w:tcPr>
          <w:p w14:paraId="6BF5003A" w14:textId="77777777" w:rsidR="00747E46" w:rsidRPr="00410AD4" w:rsidRDefault="00747E46" w:rsidP="00AA7837">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A1V01MY26K5</w:t>
            </w:r>
          </w:p>
        </w:tc>
        <w:tc>
          <w:tcPr>
            <w:tcW w:w="1900" w:type="dxa"/>
            <w:tcBorders>
              <w:top w:val="single" w:sz="4" w:space="0" w:color="auto"/>
              <w:left w:val="single" w:sz="4" w:space="0" w:color="auto"/>
              <w:right w:val="single" w:sz="4" w:space="0" w:color="auto"/>
            </w:tcBorders>
            <w:vAlign w:val="center"/>
            <w:hideMark/>
          </w:tcPr>
          <w:p w14:paraId="3116AD01" w14:textId="77777777" w:rsidR="00747E46" w:rsidRPr="00410AD4" w:rsidRDefault="00747E46" w:rsidP="00AA7837">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Compact SUV</w:t>
            </w:r>
          </w:p>
        </w:tc>
        <w:tc>
          <w:tcPr>
            <w:tcW w:w="2020" w:type="dxa"/>
            <w:tcBorders>
              <w:top w:val="single" w:sz="4" w:space="0" w:color="auto"/>
              <w:left w:val="single" w:sz="4" w:space="0" w:color="auto"/>
            </w:tcBorders>
            <w:vAlign w:val="center"/>
            <w:hideMark/>
          </w:tcPr>
          <w:p w14:paraId="4DF7C39F" w14:textId="77777777" w:rsidR="00747E46" w:rsidRPr="00410AD4" w:rsidRDefault="00747E46" w:rsidP="00AA7837">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42 units</w:t>
            </w:r>
          </w:p>
        </w:tc>
      </w:tr>
      <w:tr w:rsidR="00747E46" w:rsidRPr="00410AD4" w14:paraId="7A2D51D6" w14:textId="77777777" w:rsidTr="00AA7837">
        <w:trPr>
          <w:trHeight w:val="288"/>
          <w:jc w:val="center"/>
        </w:trPr>
        <w:tc>
          <w:tcPr>
            <w:tcW w:w="1300" w:type="dxa"/>
            <w:tcBorders>
              <w:right w:val="single" w:sz="4" w:space="0" w:color="auto"/>
            </w:tcBorders>
            <w:vAlign w:val="center"/>
            <w:hideMark/>
          </w:tcPr>
          <w:p w14:paraId="0B5E5A32" w14:textId="77777777" w:rsidR="00747E46" w:rsidRPr="00410AD4" w:rsidRDefault="00747E46" w:rsidP="00AA7837">
            <w:pPr>
              <w:spacing w:after="0" w:line="240" w:lineRule="auto"/>
              <w:rPr>
                <w:rFonts w:asciiTheme="majorBidi" w:eastAsia="Times New Roman" w:hAnsiTheme="majorBidi" w:cstheme="majorBidi"/>
              </w:rPr>
            </w:pPr>
            <w:r w:rsidRPr="00410AD4">
              <w:rPr>
                <w:rFonts w:asciiTheme="majorBidi" w:eastAsia="Times New Roman" w:hAnsiTheme="majorBidi" w:cstheme="majorBidi"/>
              </w:rPr>
              <w:t>A2V02</w:t>
            </w:r>
          </w:p>
        </w:tc>
        <w:tc>
          <w:tcPr>
            <w:tcW w:w="1840" w:type="dxa"/>
            <w:tcBorders>
              <w:left w:val="single" w:sz="4" w:space="0" w:color="auto"/>
              <w:right w:val="single" w:sz="4" w:space="0" w:color="auto"/>
            </w:tcBorders>
            <w:vAlign w:val="center"/>
            <w:hideMark/>
          </w:tcPr>
          <w:p w14:paraId="3DB6DF38" w14:textId="77777777" w:rsidR="00747E46" w:rsidRPr="00410AD4" w:rsidRDefault="00747E46" w:rsidP="00AA7837">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A2V02MY26L6</w:t>
            </w:r>
          </w:p>
        </w:tc>
        <w:tc>
          <w:tcPr>
            <w:tcW w:w="1900" w:type="dxa"/>
            <w:tcBorders>
              <w:left w:val="single" w:sz="4" w:space="0" w:color="auto"/>
              <w:right w:val="single" w:sz="4" w:space="0" w:color="auto"/>
            </w:tcBorders>
            <w:vAlign w:val="center"/>
            <w:hideMark/>
          </w:tcPr>
          <w:p w14:paraId="2B9E43E2" w14:textId="77777777" w:rsidR="00747E46" w:rsidRPr="00410AD4" w:rsidRDefault="00747E46" w:rsidP="00AA7837">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Compact SUV</w:t>
            </w:r>
          </w:p>
        </w:tc>
        <w:tc>
          <w:tcPr>
            <w:tcW w:w="2020" w:type="dxa"/>
            <w:tcBorders>
              <w:left w:val="single" w:sz="4" w:space="0" w:color="auto"/>
            </w:tcBorders>
            <w:vAlign w:val="center"/>
            <w:hideMark/>
          </w:tcPr>
          <w:p w14:paraId="719EF516" w14:textId="77777777" w:rsidR="00747E46" w:rsidRPr="00410AD4" w:rsidRDefault="00747E46" w:rsidP="00AA7837">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331 units</w:t>
            </w:r>
          </w:p>
        </w:tc>
      </w:tr>
      <w:tr w:rsidR="00747E46" w:rsidRPr="00410AD4" w14:paraId="7AAA8010" w14:textId="77777777" w:rsidTr="00AA7837">
        <w:trPr>
          <w:trHeight w:val="288"/>
          <w:jc w:val="center"/>
        </w:trPr>
        <w:tc>
          <w:tcPr>
            <w:tcW w:w="1300" w:type="dxa"/>
            <w:tcBorders>
              <w:right w:val="single" w:sz="4" w:space="0" w:color="auto"/>
            </w:tcBorders>
            <w:vAlign w:val="center"/>
            <w:hideMark/>
          </w:tcPr>
          <w:p w14:paraId="37A980E5" w14:textId="77777777" w:rsidR="00747E46" w:rsidRPr="00410AD4" w:rsidRDefault="00747E46" w:rsidP="00AA7837">
            <w:pPr>
              <w:spacing w:after="0" w:line="240" w:lineRule="auto"/>
              <w:rPr>
                <w:rFonts w:asciiTheme="majorBidi" w:eastAsia="Times New Roman" w:hAnsiTheme="majorBidi" w:cstheme="majorBidi"/>
              </w:rPr>
            </w:pPr>
            <w:r w:rsidRPr="00410AD4">
              <w:rPr>
                <w:rFonts w:ascii="Times New Roman" w:hAnsi="Times New Roman" w:cs="Times New Roman"/>
                <w:sz w:val="20"/>
                <w:szCs w:val="20"/>
              </w:rPr>
              <w:t>A3V02</w:t>
            </w:r>
          </w:p>
        </w:tc>
        <w:tc>
          <w:tcPr>
            <w:tcW w:w="1840" w:type="dxa"/>
            <w:tcBorders>
              <w:left w:val="single" w:sz="4" w:space="0" w:color="auto"/>
              <w:right w:val="single" w:sz="4" w:space="0" w:color="auto"/>
            </w:tcBorders>
            <w:vAlign w:val="center"/>
            <w:hideMark/>
          </w:tcPr>
          <w:p w14:paraId="7CC2984C" w14:textId="77777777" w:rsidR="00747E46" w:rsidRPr="00410AD4" w:rsidRDefault="00747E46" w:rsidP="00AA7837">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A3V02MY26M8</w:t>
            </w:r>
          </w:p>
        </w:tc>
        <w:tc>
          <w:tcPr>
            <w:tcW w:w="1900" w:type="dxa"/>
            <w:tcBorders>
              <w:left w:val="single" w:sz="4" w:space="0" w:color="auto"/>
              <w:right w:val="single" w:sz="4" w:space="0" w:color="auto"/>
            </w:tcBorders>
            <w:vAlign w:val="center"/>
            <w:hideMark/>
          </w:tcPr>
          <w:p w14:paraId="505983E9" w14:textId="77777777" w:rsidR="00747E46" w:rsidRPr="00410AD4" w:rsidRDefault="00747E46" w:rsidP="00AA7837">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Compact SUV</w:t>
            </w:r>
          </w:p>
        </w:tc>
        <w:tc>
          <w:tcPr>
            <w:tcW w:w="2020" w:type="dxa"/>
            <w:tcBorders>
              <w:left w:val="single" w:sz="4" w:space="0" w:color="auto"/>
            </w:tcBorders>
            <w:vAlign w:val="center"/>
            <w:hideMark/>
          </w:tcPr>
          <w:p w14:paraId="1526557E" w14:textId="77777777" w:rsidR="00747E46" w:rsidRPr="00410AD4" w:rsidRDefault="00747E46" w:rsidP="00AA7837">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176 units</w:t>
            </w:r>
          </w:p>
        </w:tc>
      </w:tr>
      <w:tr w:rsidR="00747E46" w:rsidRPr="00410AD4" w14:paraId="39696518" w14:textId="77777777" w:rsidTr="00AA7837">
        <w:trPr>
          <w:trHeight w:val="288"/>
          <w:jc w:val="center"/>
        </w:trPr>
        <w:tc>
          <w:tcPr>
            <w:tcW w:w="1300" w:type="dxa"/>
            <w:tcBorders>
              <w:right w:val="single" w:sz="4" w:space="0" w:color="auto"/>
            </w:tcBorders>
            <w:vAlign w:val="center"/>
            <w:hideMark/>
          </w:tcPr>
          <w:p w14:paraId="79FFD5FA" w14:textId="77777777" w:rsidR="00747E46" w:rsidRPr="00410AD4" w:rsidRDefault="00747E46" w:rsidP="00AA7837">
            <w:pPr>
              <w:spacing w:after="0" w:line="240" w:lineRule="auto"/>
              <w:rPr>
                <w:rFonts w:asciiTheme="majorBidi" w:eastAsia="Times New Roman" w:hAnsiTheme="majorBidi" w:cstheme="majorBidi"/>
              </w:rPr>
            </w:pPr>
            <w:r w:rsidRPr="00410AD4">
              <w:rPr>
                <w:rFonts w:asciiTheme="majorBidi" w:eastAsia="Times New Roman" w:hAnsiTheme="majorBidi" w:cstheme="majorBidi"/>
              </w:rPr>
              <w:t>B1V01</w:t>
            </w:r>
          </w:p>
        </w:tc>
        <w:tc>
          <w:tcPr>
            <w:tcW w:w="1840" w:type="dxa"/>
            <w:tcBorders>
              <w:left w:val="single" w:sz="4" w:space="0" w:color="auto"/>
              <w:bottom w:val="single" w:sz="4" w:space="0" w:color="auto"/>
              <w:right w:val="single" w:sz="4" w:space="0" w:color="auto"/>
            </w:tcBorders>
            <w:vAlign w:val="center"/>
            <w:hideMark/>
          </w:tcPr>
          <w:p w14:paraId="66C0D4E0" w14:textId="77777777" w:rsidR="00747E46" w:rsidRPr="00410AD4" w:rsidRDefault="00747E46" w:rsidP="00AA7837">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B1V01MY26N7</w:t>
            </w:r>
          </w:p>
        </w:tc>
        <w:tc>
          <w:tcPr>
            <w:tcW w:w="1900" w:type="dxa"/>
            <w:tcBorders>
              <w:left w:val="single" w:sz="4" w:space="0" w:color="auto"/>
              <w:bottom w:val="single" w:sz="4" w:space="0" w:color="auto"/>
              <w:right w:val="single" w:sz="4" w:space="0" w:color="auto"/>
            </w:tcBorders>
            <w:vAlign w:val="center"/>
            <w:hideMark/>
          </w:tcPr>
          <w:p w14:paraId="0EB3755D" w14:textId="77777777" w:rsidR="00747E46" w:rsidRPr="00410AD4" w:rsidRDefault="00747E46" w:rsidP="00AA7837">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Large SUV</w:t>
            </w:r>
          </w:p>
        </w:tc>
        <w:tc>
          <w:tcPr>
            <w:tcW w:w="2020" w:type="dxa"/>
            <w:tcBorders>
              <w:left w:val="single" w:sz="4" w:space="0" w:color="auto"/>
            </w:tcBorders>
            <w:vAlign w:val="center"/>
            <w:hideMark/>
          </w:tcPr>
          <w:p w14:paraId="15AA180D" w14:textId="77777777" w:rsidR="00747E46" w:rsidRPr="00410AD4" w:rsidRDefault="00747E46" w:rsidP="00AA7837">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210 units</w:t>
            </w:r>
          </w:p>
        </w:tc>
      </w:tr>
    </w:tbl>
    <w:p w14:paraId="0A774FC4" w14:textId="77777777" w:rsidR="009E73EB" w:rsidRPr="00410AD4" w:rsidRDefault="009E73EB" w:rsidP="00FB2211">
      <w:pPr>
        <w:spacing w:before="120" w:after="120" w:line="360" w:lineRule="auto"/>
        <w:jc w:val="both"/>
        <w:rPr>
          <w:rFonts w:ascii="Times New Roman" w:hAnsi="Times New Roman" w:cs="Times New Roman"/>
          <w:sz w:val="24"/>
          <w:szCs w:val="24"/>
        </w:rPr>
      </w:pPr>
    </w:p>
    <w:p w14:paraId="562BA3AF" w14:textId="45E5583F" w:rsidR="00FB2211" w:rsidRPr="00410AD4" w:rsidRDefault="0052172F" w:rsidP="00FB2211">
      <w:p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A1V01 was launched in September 2025 and therefore has only four months of sales history (September–December 2025). A launch boost factor of 1.11 is applied to its seasonal index from March 2026 onwards, estimated by comparing A1V01's observed September–December 2025 sales against the expected seasonal baseline derived from the established models (A2V02, A3V02, B1V01) over the same period. Model C1 was discontinued at end of 2025 and is excluded from the 2026 portfolio.</w:t>
      </w:r>
    </w:p>
    <w:p w14:paraId="29DC5AF7" w14:textId="3FC65204" w:rsidR="0052172F" w:rsidRPr="00410AD4" w:rsidRDefault="0052172F" w:rsidP="00FB2211">
      <w:p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lastRenderedPageBreak/>
        <w:t xml:space="preserve">The geographic distribution of the brand's 28 registered dealerships spans 18 Turkish provinces, with concentration in the Marmara (Istanbul, </w:t>
      </w:r>
      <w:proofErr w:type="spellStart"/>
      <w:r w:rsidRPr="00410AD4">
        <w:rPr>
          <w:rFonts w:ascii="Times New Roman" w:hAnsi="Times New Roman" w:cs="Times New Roman"/>
          <w:sz w:val="24"/>
          <w:szCs w:val="24"/>
        </w:rPr>
        <w:t>Tekirdağ</w:t>
      </w:r>
      <w:proofErr w:type="spellEnd"/>
      <w:r w:rsidRPr="00410AD4">
        <w:rPr>
          <w:rFonts w:ascii="Times New Roman" w:hAnsi="Times New Roman" w:cs="Times New Roman"/>
          <w:sz w:val="24"/>
          <w:szCs w:val="24"/>
        </w:rPr>
        <w:t>, Bursa, Kocaeli), Aegean (İzmir), and Central Anatolia (Ankara, Konya, Kayseri) regions. Catchment market share is computed using TÜİK December 2025 provincial automobile registration counts (17,373,581 total) and dealer-province assignments.</w:t>
      </w:r>
    </w:p>
    <w:p w14:paraId="50CC70C1" w14:textId="77777777" w:rsidR="00421454" w:rsidRPr="00410AD4" w:rsidRDefault="00421454">
      <w:pPr>
        <w:rPr>
          <w:rFonts w:ascii="Times New Roman" w:eastAsiaTheme="majorEastAsia" w:hAnsi="Times New Roman" w:cs="Times New Roman"/>
          <w:b/>
          <w:bCs/>
          <w:sz w:val="40"/>
          <w:szCs w:val="40"/>
        </w:rPr>
      </w:pPr>
      <w:r w:rsidRPr="00410AD4">
        <w:rPr>
          <w:rFonts w:ascii="Times New Roman" w:hAnsi="Times New Roman" w:cs="Times New Roman"/>
          <w:b/>
          <w:bCs/>
          <w:sz w:val="40"/>
          <w:szCs w:val="40"/>
        </w:rPr>
        <w:br w:type="page"/>
      </w:r>
    </w:p>
    <w:p w14:paraId="2A770A1A" w14:textId="0F87336C" w:rsidR="00985123" w:rsidRPr="00410AD4" w:rsidRDefault="001D3958" w:rsidP="00F27399">
      <w:pPr>
        <w:pStyle w:val="Heading1"/>
        <w:jc w:val="right"/>
        <w:rPr>
          <w:rFonts w:ascii="Times New Roman" w:hAnsi="Times New Roman" w:cs="Times New Roman"/>
          <w:b/>
          <w:bCs/>
          <w:color w:val="auto"/>
          <w:sz w:val="40"/>
          <w:szCs w:val="40"/>
        </w:rPr>
      </w:pPr>
      <w:bookmarkStart w:id="26" w:name="_Toc232242568"/>
      <w:r w:rsidRPr="00410AD4">
        <w:rPr>
          <w:rFonts w:ascii="Times New Roman" w:hAnsi="Times New Roman" w:cs="Times New Roman"/>
          <w:b/>
          <w:bCs/>
          <w:color w:val="auto"/>
          <w:sz w:val="40"/>
          <w:szCs w:val="40"/>
        </w:rPr>
        <w:lastRenderedPageBreak/>
        <w:t>RESULTS AND ANALYS</w:t>
      </w:r>
      <w:r w:rsidR="00F27399" w:rsidRPr="00410AD4">
        <w:rPr>
          <w:rFonts w:ascii="Times New Roman" w:hAnsi="Times New Roman" w:cs="Times New Roman"/>
          <w:b/>
          <w:bCs/>
          <w:color w:val="auto"/>
          <w:sz w:val="40"/>
          <w:szCs w:val="40"/>
        </w:rPr>
        <w:t>E</w:t>
      </w:r>
      <w:r w:rsidRPr="00410AD4">
        <w:rPr>
          <w:rFonts w:ascii="Times New Roman" w:hAnsi="Times New Roman" w:cs="Times New Roman"/>
          <w:b/>
          <w:bCs/>
          <w:color w:val="auto"/>
          <w:sz w:val="40"/>
          <w:szCs w:val="40"/>
        </w:rPr>
        <w:t>S</w:t>
      </w:r>
      <w:bookmarkEnd w:id="26"/>
    </w:p>
    <w:p w14:paraId="4B565F77" w14:textId="41D260A9" w:rsidR="005920B0" w:rsidRPr="00410AD4" w:rsidRDefault="00000000" w:rsidP="005920B0">
      <w:pPr>
        <w:rPr>
          <w:rFonts w:ascii="Times New Roman" w:hAnsi="Times New Roman" w:cs="Times New Roman"/>
        </w:rPr>
      </w:pPr>
      <w:r w:rsidRPr="00410AD4">
        <w:rPr>
          <w:rFonts w:ascii="Times New Roman" w:hAnsi="Times New Roman" w:cs="Times New Roman"/>
        </w:rPr>
        <w:pict w14:anchorId="45A0B87D">
          <v:rect id="_x0000_i1067" style="width:0;height:1.5pt" o:hralign="center" o:hrstd="t" o:hr="t" fillcolor="#a0a0a0" stroked="f"/>
        </w:pict>
      </w:r>
    </w:p>
    <w:p w14:paraId="32AE0A43" w14:textId="45AFFF4D" w:rsidR="007C0A7A" w:rsidRPr="00410AD4" w:rsidRDefault="007C0A7A" w:rsidP="0055435F">
      <w:pPr>
        <w:pStyle w:val="Heading2"/>
        <w:rPr>
          <w:rFonts w:ascii="Times New Roman" w:hAnsi="Times New Roman" w:cs="Times New Roman"/>
          <w:b/>
          <w:bCs/>
          <w:color w:val="auto"/>
          <w:sz w:val="28"/>
          <w:szCs w:val="28"/>
        </w:rPr>
      </w:pPr>
      <w:bookmarkStart w:id="27" w:name="_Toc232242569"/>
      <w:r w:rsidRPr="00410AD4">
        <w:rPr>
          <w:rFonts w:ascii="Times New Roman" w:hAnsi="Times New Roman" w:cs="Times New Roman"/>
          <w:b/>
          <w:bCs/>
          <w:color w:val="auto"/>
          <w:sz w:val="28"/>
          <w:szCs w:val="28"/>
        </w:rPr>
        <w:t>4. LAYER 1: DEMAND FORECASTING</w:t>
      </w:r>
      <w:bookmarkEnd w:id="27"/>
    </w:p>
    <w:p w14:paraId="59CC7997" w14:textId="376B2F65" w:rsidR="007C0A7A" w:rsidRPr="00410AD4" w:rsidRDefault="004E24F9" w:rsidP="007C0A7A">
      <w:pPr>
        <w:pStyle w:val="Heading2"/>
        <w:rPr>
          <w:rFonts w:ascii="Times New Roman" w:eastAsiaTheme="minorHAnsi" w:hAnsi="Times New Roman" w:cs="Times New Roman"/>
          <w:color w:val="auto"/>
          <w:sz w:val="24"/>
          <w:szCs w:val="24"/>
        </w:rPr>
      </w:pPr>
      <w:bookmarkStart w:id="28" w:name="_Toc232242570"/>
      <w:r w:rsidRPr="00410AD4">
        <w:rPr>
          <w:rFonts w:ascii="Times New Roman" w:hAnsi="Times New Roman" w:cs="Times New Roman"/>
          <w:b/>
          <w:bCs/>
          <w:color w:val="auto"/>
          <w:sz w:val="28"/>
          <w:szCs w:val="28"/>
        </w:rPr>
        <w:t>4</w:t>
      </w:r>
      <w:r w:rsidR="007C0A7A" w:rsidRPr="00410AD4">
        <w:rPr>
          <w:rFonts w:ascii="Times New Roman" w:hAnsi="Times New Roman" w:cs="Times New Roman"/>
          <w:b/>
          <w:bCs/>
          <w:color w:val="auto"/>
          <w:sz w:val="28"/>
          <w:szCs w:val="28"/>
        </w:rPr>
        <w:t xml:space="preserve">.1. </w:t>
      </w:r>
      <w:r w:rsidRPr="00410AD4">
        <w:rPr>
          <w:rFonts w:ascii="Times New Roman" w:hAnsi="Times New Roman" w:cs="Times New Roman"/>
          <w:b/>
          <w:bCs/>
          <w:color w:val="auto"/>
          <w:sz w:val="28"/>
          <w:szCs w:val="28"/>
        </w:rPr>
        <w:t>STL Decomposition</w:t>
      </w:r>
      <w:bookmarkEnd w:id="28"/>
    </w:p>
    <w:p w14:paraId="453FBD77" w14:textId="39544FAE" w:rsidR="00EC57E6" w:rsidRPr="00410AD4" w:rsidRDefault="00EC57E6" w:rsidP="00F27399">
      <w:pPr>
        <w:spacing w:line="360" w:lineRule="auto"/>
        <w:jc w:val="both"/>
        <w:rPr>
          <w:rFonts w:ascii="Times New Roman" w:hAnsi="Times New Roman" w:cs="Times New Roman"/>
          <w:sz w:val="24"/>
          <w:szCs w:val="24"/>
        </w:rPr>
      </w:pPr>
      <w:r w:rsidRPr="00410AD4">
        <w:rPr>
          <w:rFonts w:ascii="Times New Roman" w:hAnsi="Times New Roman" w:cs="Times New Roman"/>
          <w:sz w:val="24"/>
          <w:szCs w:val="24"/>
        </w:rPr>
        <w:t>Seasonal-Trend decomposition using Loess (STL; Cleveland et al., 1990) is applied to 24 months of brand-level monthly sales data (January 2024 – December 2025). The additive decomposition model is:</w:t>
      </w:r>
    </w:p>
    <w:p w14:paraId="1C307AD2" w14:textId="0D09D588" w:rsidR="002479AA" w:rsidRPr="00410AD4" w:rsidRDefault="00000000" w:rsidP="002479AA">
      <w:pPr>
        <w:spacing w:line="360" w:lineRule="auto"/>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t</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oMath>
      </m:oMathPara>
    </w:p>
    <w:p w14:paraId="1FBD989E" w14:textId="62EE5AFE" w:rsidR="00333F54" w:rsidRPr="00410AD4" w:rsidRDefault="00333F54" w:rsidP="00D846D4">
      <w:pPr>
        <w:spacing w:line="360" w:lineRule="auto"/>
        <w:rPr>
          <w:rFonts w:ascii="Times New Roman" w:hAnsi="Times New Roman" w:cs="Times New Roman"/>
          <w:sz w:val="24"/>
          <w:szCs w:val="24"/>
        </w:rPr>
      </w:pPr>
      <w:r w:rsidRPr="00410AD4">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t</m:t>
            </m:r>
          </m:sub>
        </m:sSub>
        <m:r>
          <w:rPr>
            <w:rFonts w:ascii="Cambria Math" w:hAnsi="Cambria Math" w:cs="Times New Roman"/>
            <w:sz w:val="24"/>
            <w:szCs w:val="24"/>
          </w:rPr>
          <m:t xml:space="preserve"> </m:t>
        </m:r>
      </m:oMath>
      <w:r w:rsidRPr="00410AD4">
        <w:rPr>
          <w:rFonts w:ascii="Times New Roman" w:hAnsi="Times New Roman" w:cs="Times New Roman"/>
          <w:sz w:val="24"/>
          <w:szCs w:val="24"/>
        </w:rPr>
        <w:t xml:space="preserve"> is the slowly varying trend component estimated by a Loess smoother with bandwidth parameter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t</m:t>
            </m:r>
          </m:sub>
        </m:sSub>
      </m:oMath>
      <w:r w:rsidRPr="00410AD4">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t</m:t>
            </m:r>
          </m:sub>
        </m:sSub>
      </m:oMath>
      <w:r w:rsidRPr="00410AD4">
        <w:rPr>
          <w:rFonts w:ascii="Times New Roman" w:hAnsi="Times New Roman" w:cs="Times New Roman"/>
          <w:sz w:val="24"/>
          <w:szCs w:val="24"/>
        </w:rPr>
        <w:t xml:space="preserve"> is the periodic seasonal component estimated by iterative Loess smoothing of sub-series (one per calendar month), and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t</m:t>
            </m:r>
          </m:sub>
        </m:sSub>
      </m:oMath>
      <w:r w:rsidR="00715D94" w:rsidRPr="00410AD4">
        <w:rPr>
          <w:rFonts w:ascii="Times New Roman" w:eastAsiaTheme="minorEastAsia" w:hAnsi="Times New Roman" w:cs="Times New Roman"/>
          <w:sz w:val="24"/>
          <w:szCs w:val="24"/>
        </w:rPr>
        <w:t xml:space="preserve"> </w:t>
      </w:r>
      <w:r w:rsidRPr="00410AD4">
        <w:rPr>
          <w:rFonts w:ascii="Times New Roman" w:hAnsi="Times New Roman" w:cs="Times New Roman"/>
          <w:sz w:val="24"/>
          <w:szCs w:val="24"/>
        </w:rPr>
        <w:t xml:space="preserve">is the residual. STL is estimated using </w:t>
      </w:r>
      <w:proofErr w:type="spellStart"/>
      <w:r w:rsidRPr="00410AD4">
        <w:rPr>
          <w:rFonts w:ascii="Times New Roman" w:hAnsi="Times New Roman" w:cs="Times New Roman"/>
          <w:sz w:val="24"/>
          <w:szCs w:val="24"/>
        </w:rPr>
        <w:t>statsmodels.tsa.seasonal.STL</w:t>
      </w:r>
      <w:proofErr w:type="spellEnd"/>
      <w:r w:rsidRPr="00410AD4">
        <w:rPr>
          <w:rFonts w:ascii="Times New Roman" w:hAnsi="Times New Roman" w:cs="Times New Roman"/>
          <w:sz w:val="24"/>
          <w:szCs w:val="24"/>
        </w:rPr>
        <w:t xml:space="preserve"> with period=12, seasonal=7 (seasonal Loess bandwidth), and trend=13 (trend Loess bandwidth), following the recommendation for monthly series of Cleveland et al. (1990).</w:t>
      </w:r>
    </w:p>
    <w:p w14:paraId="2C823309" w14:textId="77777777" w:rsidR="003C1CCE" w:rsidRPr="00410AD4" w:rsidRDefault="00333F54" w:rsidP="00333F54">
      <w:pPr>
        <w:spacing w:line="360" w:lineRule="auto"/>
        <w:jc w:val="both"/>
        <w:rPr>
          <w:rFonts w:ascii="Times New Roman" w:hAnsi="Times New Roman" w:cs="Times New Roman"/>
          <w:sz w:val="24"/>
          <w:szCs w:val="24"/>
        </w:rPr>
      </w:pPr>
      <w:r w:rsidRPr="00410AD4">
        <w:rPr>
          <w:rFonts w:ascii="Times New Roman" w:hAnsi="Times New Roman" w:cs="Times New Roman"/>
          <w:sz w:val="24"/>
          <w:szCs w:val="24"/>
        </w:rPr>
        <w:t>Figure 2 shows the four-panel STL decomposition of brand monthly sales for 2024–2025. The trend component reveals modest growth of approximately 5.6% year-on-year. The seasonal component confirms the well-known Turkish automotive market pattern: depressed January registrations (SI ≈ 0.66) followed by a spring peak (March SI ≈ 1.03) and a strong year-end surge (December SI ≈ 1.62). Residuals remain within ±15 units, indicating good model fit.</w:t>
      </w:r>
    </w:p>
    <w:p w14:paraId="2A9014C4" w14:textId="77777777" w:rsidR="00555D0A" w:rsidRPr="00410AD4" w:rsidRDefault="004715EC" w:rsidP="00555D0A">
      <w:pPr>
        <w:keepNext/>
        <w:spacing w:line="360" w:lineRule="auto"/>
        <w:jc w:val="both"/>
      </w:pPr>
      <w:r w:rsidRPr="00410AD4">
        <w:rPr>
          <w:rFonts w:ascii="Times New Roman" w:hAnsi="Times New Roman" w:cs="Times New Roman"/>
          <w:noProof/>
          <w:sz w:val="24"/>
          <w:szCs w:val="24"/>
        </w:rPr>
        <w:lastRenderedPageBreak/>
        <w:drawing>
          <wp:inline distT="0" distB="0" distL="0" distR="0" wp14:anchorId="69BECE0E" wp14:editId="42CC52D9">
            <wp:extent cx="5486400" cy="3200400"/>
            <wp:effectExtent l="0" t="0" r="0" b="0"/>
            <wp:docPr id="722395861"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1A17C6D" w14:textId="3D12EFB1" w:rsidR="00B52177" w:rsidRPr="00410AD4" w:rsidRDefault="00555D0A" w:rsidP="00555D0A">
      <w:pPr>
        <w:pStyle w:val="Caption"/>
        <w:jc w:val="center"/>
        <w:rPr>
          <w:rFonts w:ascii="Times New Roman" w:hAnsi="Times New Roman" w:cs="Times New Roman"/>
          <w:i w:val="0"/>
          <w:iCs w:val="0"/>
          <w:color w:val="auto"/>
          <w:sz w:val="24"/>
          <w:szCs w:val="24"/>
        </w:rPr>
      </w:pPr>
      <w:bookmarkStart w:id="29" w:name="_Toc232246192"/>
      <w:r w:rsidRPr="00410AD4">
        <w:rPr>
          <w:rFonts w:ascii="Times New Roman" w:hAnsi="Times New Roman" w:cs="Times New Roman"/>
          <w:b/>
          <w:bCs/>
          <w:i w:val="0"/>
          <w:iCs w:val="0"/>
          <w:color w:val="auto"/>
          <w:sz w:val="24"/>
          <w:szCs w:val="24"/>
        </w:rPr>
        <w:t xml:space="preserve">Figure </w:t>
      </w:r>
      <w:r w:rsidRPr="00410AD4">
        <w:rPr>
          <w:rFonts w:ascii="Times New Roman" w:hAnsi="Times New Roman" w:cs="Times New Roman"/>
          <w:b/>
          <w:bCs/>
          <w:i w:val="0"/>
          <w:iCs w:val="0"/>
          <w:color w:val="auto"/>
          <w:sz w:val="24"/>
          <w:szCs w:val="24"/>
        </w:rPr>
        <w:fldChar w:fldCharType="begin"/>
      </w:r>
      <w:r w:rsidRPr="00410AD4">
        <w:rPr>
          <w:rFonts w:ascii="Times New Roman" w:hAnsi="Times New Roman" w:cs="Times New Roman"/>
          <w:b/>
          <w:bCs/>
          <w:i w:val="0"/>
          <w:iCs w:val="0"/>
          <w:color w:val="auto"/>
          <w:sz w:val="24"/>
          <w:szCs w:val="24"/>
        </w:rPr>
        <w:instrText xml:space="preserve"> SEQ Figure \* ARABIC </w:instrText>
      </w:r>
      <w:r w:rsidRPr="00410AD4">
        <w:rPr>
          <w:rFonts w:ascii="Times New Roman" w:hAnsi="Times New Roman" w:cs="Times New Roman"/>
          <w:b/>
          <w:bCs/>
          <w:i w:val="0"/>
          <w:iCs w:val="0"/>
          <w:color w:val="auto"/>
          <w:sz w:val="24"/>
          <w:szCs w:val="24"/>
        </w:rPr>
        <w:fldChar w:fldCharType="separate"/>
      </w:r>
      <w:r w:rsidR="00925EF0">
        <w:rPr>
          <w:rFonts w:ascii="Times New Roman" w:hAnsi="Times New Roman" w:cs="Times New Roman"/>
          <w:b/>
          <w:bCs/>
          <w:i w:val="0"/>
          <w:iCs w:val="0"/>
          <w:noProof/>
          <w:color w:val="auto"/>
          <w:sz w:val="24"/>
          <w:szCs w:val="24"/>
        </w:rPr>
        <w:t>3</w:t>
      </w:r>
      <w:r w:rsidRPr="00410AD4">
        <w:rPr>
          <w:rFonts w:ascii="Times New Roman" w:hAnsi="Times New Roman" w:cs="Times New Roman"/>
          <w:b/>
          <w:bCs/>
          <w:i w:val="0"/>
          <w:iCs w:val="0"/>
          <w:color w:val="auto"/>
          <w:sz w:val="24"/>
          <w:szCs w:val="24"/>
        </w:rPr>
        <w:fldChar w:fldCharType="end"/>
      </w:r>
      <w:r w:rsidR="00410AD4" w:rsidRPr="00410AD4">
        <w:rPr>
          <w:rFonts w:ascii="Times New Roman" w:hAnsi="Times New Roman" w:cs="Times New Roman"/>
          <w:i w:val="0"/>
          <w:iCs w:val="0"/>
          <w:color w:val="auto"/>
          <w:sz w:val="24"/>
          <w:szCs w:val="24"/>
        </w:rPr>
        <w:t>.</w:t>
      </w:r>
      <w:r w:rsidRPr="00410AD4">
        <w:rPr>
          <w:rFonts w:ascii="Times New Roman" w:hAnsi="Times New Roman" w:cs="Times New Roman"/>
          <w:i w:val="0"/>
          <w:iCs w:val="0"/>
          <w:color w:val="auto"/>
          <w:sz w:val="24"/>
          <w:szCs w:val="24"/>
        </w:rPr>
        <w:t xml:space="preserve"> Original Series and Trend Component — Brand Monthly SUV Sales 2024–2025</w:t>
      </w:r>
      <w:bookmarkEnd w:id="29"/>
    </w:p>
    <w:p w14:paraId="0713895C" w14:textId="77777777" w:rsidR="00801ECA" w:rsidRPr="00410AD4" w:rsidRDefault="00801ECA" w:rsidP="009678C0">
      <w:pPr>
        <w:spacing w:after="120"/>
        <w:rPr>
          <w:rFonts w:ascii="Times New Roman" w:hAnsi="Times New Roman" w:cs="Times New Roman"/>
          <w:sz w:val="24"/>
          <w:szCs w:val="24"/>
        </w:rPr>
      </w:pPr>
    </w:p>
    <w:p w14:paraId="60871F62" w14:textId="77777777" w:rsidR="00555D0A" w:rsidRPr="00410AD4" w:rsidRDefault="00801ECA" w:rsidP="00555D0A">
      <w:pPr>
        <w:keepNext/>
        <w:spacing w:after="120"/>
      </w:pPr>
      <w:r w:rsidRPr="00410AD4">
        <w:rPr>
          <w:rFonts w:ascii="Times New Roman" w:hAnsi="Times New Roman" w:cs="Times New Roman"/>
          <w:noProof/>
          <w:sz w:val="24"/>
          <w:szCs w:val="24"/>
        </w:rPr>
        <w:drawing>
          <wp:inline distT="0" distB="0" distL="0" distR="0" wp14:anchorId="77E2888F" wp14:editId="1202CF99">
            <wp:extent cx="5486400" cy="1363980"/>
            <wp:effectExtent l="0" t="0" r="0" b="7620"/>
            <wp:docPr id="683721374"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25BD59F" w14:textId="449BE9D4" w:rsidR="00801ECA" w:rsidRPr="00410AD4" w:rsidRDefault="00555D0A" w:rsidP="00555D0A">
      <w:pPr>
        <w:pStyle w:val="Caption"/>
        <w:jc w:val="center"/>
        <w:rPr>
          <w:rFonts w:ascii="Times New Roman" w:hAnsi="Times New Roman" w:cs="Times New Roman"/>
          <w:i w:val="0"/>
          <w:iCs w:val="0"/>
          <w:color w:val="auto"/>
          <w:sz w:val="24"/>
          <w:szCs w:val="24"/>
        </w:rPr>
      </w:pPr>
      <w:bookmarkStart w:id="30" w:name="_Toc232246193"/>
      <w:r w:rsidRPr="00410AD4">
        <w:rPr>
          <w:rFonts w:ascii="Times New Roman" w:hAnsi="Times New Roman" w:cs="Times New Roman"/>
          <w:b/>
          <w:bCs/>
          <w:i w:val="0"/>
          <w:iCs w:val="0"/>
          <w:color w:val="auto"/>
          <w:sz w:val="24"/>
          <w:szCs w:val="24"/>
        </w:rPr>
        <w:t xml:space="preserve">Figure </w:t>
      </w:r>
      <w:r w:rsidRPr="00410AD4">
        <w:rPr>
          <w:rFonts w:ascii="Times New Roman" w:hAnsi="Times New Roman" w:cs="Times New Roman"/>
          <w:b/>
          <w:bCs/>
          <w:i w:val="0"/>
          <w:iCs w:val="0"/>
          <w:color w:val="auto"/>
          <w:sz w:val="24"/>
          <w:szCs w:val="24"/>
        </w:rPr>
        <w:fldChar w:fldCharType="begin"/>
      </w:r>
      <w:r w:rsidRPr="00410AD4">
        <w:rPr>
          <w:rFonts w:ascii="Times New Roman" w:hAnsi="Times New Roman" w:cs="Times New Roman"/>
          <w:b/>
          <w:bCs/>
          <w:i w:val="0"/>
          <w:iCs w:val="0"/>
          <w:color w:val="auto"/>
          <w:sz w:val="24"/>
          <w:szCs w:val="24"/>
        </w:rPr>
        <w:instrText xml:space="preserve"> SEQ Figure \* ARABIC </w:instrText>
      </w:r>
      <w:r w:rsidRPr="00410AD4">
        <w:rPr>
          <w:rFonts w:ascii="Times New Roman" w:hAnsi="Times New Roman" w:cs="Times New Roman"/>
          <w:b/>
          <w:bCs/>
          <w:i w:val="0"/>
          <w:iCs w:val="0"/>
          <w:color w:val="auto"/>
          <w:sz w:val="24"/>
          <w:szCs w:val="24"/>
        </w:rPr>
        <w:fldChar w:fldCharType="separate"/>
      </w:r>
      <w:r w:rsidR="00925EF0">
        <w:rPr>
          <w:rFonts w:ascii="Times New Roman" w:hAnsi="Times New Roman" w:cs="Times New Roman"/>
          <w:b/>
          <w:bCs/>
          <w:i w:val="0"/>
          <w:iCs w:val="0"/>
          <w:noProof/>
          <w:color w:val="auto"/>
          <w:sz w:val="24"/>
          <w:szCs w:val="24"/>
        </w:rPr>
        <w:t>4</w:t>
      </w:r>
      <w:r w:rsidRPr="00410AD4">
        <w:rPr>
          <w:rFonts w:ascii="Times New Roman" w:hAnsi="Times New Roman" w:cs="Times New Roman"/>
          <w:b/>
          <w:bCs/>
          <w:i w:val="0"/>
          <w:iCs w:val="0"/>
          <w:color w:val="auto"/>
          <w:sz w:val="24"/>
          <w:szCs w:val="24"/>
        </w:rPr>
        <w:fldChar w:fldCharType="end"/>
      </w:r>
      <w:r w:rsidR="00410AD4" w:rsidRPr="00410AD4">
        <w:rPr>
          <w:rFonts w:ascii="Times New Roman" w:hAnsi="Times New Roman" w:cs="Times New Roman"/>
          <w:i w:val="0"/>
          <w:iCs w:val="0"/>
          <w:color w:val="auto"/>
          <w:sz w:val="24"/>
          <w:szCs w:val="24"/>
        </w:rPr>
        <w:t>.</w:t>
      </w:r>
      <w:r w:rsidRPr="00410AD4">
        <w:rPr>
          <w:rFonts w:ascii="Times New Roman" w:hAnsi="Times New Roman" w:cs="Times New Roman"/>
          <w:i w:val="0"/>
          <w:iCs w:val="0"/>
          <w:color w:val="auto"/>
          <w:sz w:val="24"/>
          <w:szCs w:val="24"/>
        </w:rPr>
        <w:t xml:space="preserve"> Seasonal Component </w:t>
      </w:r>
      <w:r w:rsidRPr="00410AD4">
        <w:rPr>
          <w:rFonts w:ascii="Times New Roman" w:hAnsi="Times New Roman" w:cs="Times New Roman"/>
          <w:color w:val="auto"/>
          <w:sz w:val="24"/>
          <w:szCs w:val="24"/>
        </w:rPr>
        <w:t xml:space="preserve"> </w:t>
      </w:r>
      <m:oMath>
        <m:sSub>
          <m:sSubPr>
            <m:ctrlPr>
              <w:rPr>
                <w:rFonts w:ascii="Cambria Math" w:hAnsi="Cambria Math" w:cs="Times New Roman"/>
                <w:color w:val="auto"/>
                <w:sz w:val="24"/>
                <w:szCs w:val="24"/>
              </w:rPr>
            </m:ctrlPr>
          </m:sSubPr>
          <m:e>
            <m:r>
              <w:rPr>
                <w:rFonts w:ascii="Cambria Math" w:hAnsi="Cambria Math" w:cs="Times New Roman"/>
                <w:color w:val="auto"/>
                <w:sz w:val="24"/>
                <w:szCs w:val="24"/>
              </w:rPr>
              <m:t>S</m:t>
            </m:r>
          </m:e>
          <m:sub>
            <m:r>
              <w:rPr>
                <w:rFonts w:ascii="Cambria Math" w:hAnsi="Cambria Math" w:cs="Times New Roman"/>
                <w:color w:val="auto"/>
                <w:sz w:val="24"/>
                <w:szCs w:val="24"/>
              </w:rPr>
              <m:t>t</m:t>
            </m:r>
          </m:sub>
        </m:sSub>
      </m:oMath>
      <w:r w:rsidRPr="00410AD4">
        <w:rPr>
          <w:rFonts w:ascii="Times New Roman" w:hAnsi="Times New Roman" w:cs="Times New Roman"/>
          <w:i w:val="0"/>
          <w:iCs w:val="0"/>
          <w:color w:val="auto"/>
          <w:sz w:val="24"/>
          <w:szCs w:val="24"/>
        </w:rPr>
        <w:t xml:space="preserve"> — Brand Monthly SUV Sales 2024–2025</w:t>
      </w:r>
      <w:bookmarkEnd w:id="30"/>
    </w:p>
    <w:p w14:paraId="0CB3933F" w14:textId="77777777" w:rsidR="00555D0A" w:rsidRPr="00410AD4" w:rsidRDefault="00A53872" w:rsidP="00555D0A">
      <w:pPr>
        <w:keepNext/>
        <w:spacing w:after="120"/>
      </w:pPr>
      <w:r w:rsidRPr="00410AD4">
        <w:rPr>
          <w:rFonts w:ascii="Times New Roman" w:hAnsi="Times New Roman" w:cs="Times New Roman"/>
          <w:noProof/>
          <w:sz w:val="24"/>
          <w:szCs w:val="24"/>
        </w:rPr>
        <w:lastRenderedPageBreak/>
        <w:drawing>
          <wp:inline distT="0" distB="0" distL="0" distR="0" wp14:anchorId="6E96D281" wp14:editId="022C9800">
            <wp:extent cx="5486400" cy="2590800"/>
            <wp:effectExtent l="0" t="0" r="0" b="0"/>
            <wp:docPr id="544230002"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1AB219D" w14:textId="7F75AA1E" w:rsidR="00801ECA" w:rsidRPr="00410AD4" w:rsidRDefault="00555D0A" w:rsidP="00555D0A">
      <w:pPr>
        <w:pStyle w:val="Caption"/>
        <w:jc w:val="center"/>
        <w:rPr>
          <w:rFonts w:ascii="Times New Roman" w:hAnsi="Times New Roman" w:cs="Times New Roman"/>
          <w:i w:val="0"/>
          <w:iCs w:val="0"/>
          <w:color w:val="auto"/>
          <w:sz w:val="24"/>
          <w:szCs w:val="24"/>
        </w:rPr>
      </w:pPr>
      <w:bookmarkStart w:id="31" w:name="_Toc232246194"/>
      <w:r w:rsidRPr="00410AD4">
        <w:rPr>
          <w:rFonts w:ascii="Times New Roman" w:hAnsi="Times New Roman" w:cs="Times New Roman"/>
          <w:b/>
          <w:bCs/>
          <w:i w:val="0"/>
          <w:iCs w:val="0"/>
          <w:color w:val="auto"/>
          <w:sz w:val="24"/>
          <w:szCs w:val="24"/>
        </w:rPr>
        <w:t xml:space="preserve">Figure </w:t>
      </w:r>
      <w:r w:rsidRPr="00410AD4">
        <w:rPr>
          <w:rFonts w:ascii="Times New Roman" w:hAnsi="Times New Roman" w:cs="Times New Roman"/>
          <w:b/>
          <w:bCs/>
          <w:i w:val="0"/>
          <w:iCs w:val="0"/>
          <w:color w:val="auto"/>
          <w:sz w:val="24"/>
          <w:szCs w:val="24"/>
        </w:rPr>
        <w:fldChar w:fldCharType="begin"/>
      </w:r>
      <w:r w:rsidRPr="00410AD4">
        <w:rPr>
          <w:rFonts w:ascii="Times New Roman" w:hAnsi="Times New Roman" w:cs="Times New Roman"/>
          <w:b/>
          <w:bCs/>
          <w:i w:val="0"/>
          <w:iCs w:val="0"/>
          <w:color w:val="auto"/>
          <w:sz w:val="24"/>
          <w:szCs w:val="24"/>
        </w:rPr>
        <w:instrText xml:space="preserve"> SEQ Figure \* ARABIC </w:instrText>
      </w:r>
      <w:r w:rsidRPr="00410AD4">
        <w:rPr>
          <w:rFonts w:ascii="Times New Roman" w:hAnsi="Times New Roman" w:cs="Times New Roman"/>
          <w:b/>
          <w:bCs/>
          <w:i w:val="0"/>
          <w:iCs w:val="0"/>
          <w:color w:val="auto"/>
          <w:sz w:val="24"/>
          <w:szCs w:val="24"/>
        </w:rPr>
        <w:fldChar w:fldCharType="separate"/>
      </w:r>
      <w:r w:rsidR="00925EF0">
        <w:rPr>
          <w:rFonts w:ascii="Times New Roman" w:hAnsi="Times New Roman" w:cs="Times New Roman"/>
          <w:b/>
          <w:bCs/>
          <w:i w:val="0"/>
          <w:iCs w:val="0"/>
          <w:noProof/>
          <w:color w:val="auto"/>
          <w:sz w:val="24"/>
          <w:szCs w:val="24"/>
        </w:rPr>
        <w:t>5</w:t>
      </w:r>
      <w:r w:rsidRPr="00410AD4">
        <w:rPr>
          <w:rFonts w:ascii="Times New Roman" w:hAnsi="Times New Roman" w:cs="Times New Roman"/>
          <w:b/>
          <w:bCs/>
          <w:i w:val="0"/>
          <w:iCs w:val="0"/>
          <w:color w:val="auto"/>
          <w:sz w:val="24"/>
          <w:szCs w:val="24"/>
        </w:rPr>
        <w:fldChar w:fldCharType="end"/>
      </w:r>
      <w:r w:rsidR="00410AD4" w:rsidRPr="00410AD4">
        <w:rPr>
          <w:rFonts w:ascii="Times New Roman" w:hAnsi="Times New Roman" w:cs="Times New Roman"/>
          <w:i w:val="0"/>
          <w:iCs w:val="0"/>
          <w:color w:val="auto"/>
          <w:sz w:val="24"/>
          <w:szCs w:val="24"/>
        </w:rPr>
        <w:t>.</w:t>
      </w:r>
      <w:r w:rsidRPr="00410AD4">
        <w:rPr>
          <w:rFonts w:ascii="Times New Roman" w:hAnsi="Times New Roman" w:cs="Times New Roman"/>
          <w:i w:val="0"/>
          <w:iCs w:val="0"/>
          <w:color w:val="auto"/>
          <w:sz w:val="24"/>
          <w:szCs w:val="24"/>
        </w:rPr>
        <w:t xml:space="preserve"> Residual Component </w:t>
      </w:r>
      <m:oMath>
        <m:sSub>
          <m:sSubPr>
            <m:ctrlPr>
              <w:rPr>
                <w:rFonts w:ascii="Cambria Math" w:hAnsi="Cambria Math" w:cs="Times New Roman"/>
                <w:color w:val="auto"/>
                <w:sz w:val="24"/>
                <w:szCs w:val="24"/>
              </w:rPr>
            </m:ctrlPr>
          </m:sSubPr>
          <m:e>
            <m:r>
              <w:rPr>
                <w:rFonts w:ascii="Cambria Math" w:hAnsi="Cambria Math" w:cs="Times New Roman"/>
                <w:color w:val="auto"/>
                <w:sz w:val="24"/>
                <w:szCs w:val="24"/>
              </w:rPr>
              <m:t>R</m:t>
            </m:r>
          </m:e>
          <m:sub>
            <m:r>
              <w:rPr>
                <w:rFonts w:ascii="Cambria Math" w:hAnsi="Cambria Math" w:cs="Times New Roman"/>
                <w:color w:val="auto"/>
                <w:sz w:val="24"/>
                <w:szCs w:val="24"/>
              </w:rPr>
              <m:t>t</m:t>
            </m:r>
          </m:sub>
        </m:sSub>
        <m:r>
          <w:rPr>
            <w:rFonts w:ascii="Cambria Math" w:hAnsi="Cambria Math" w:cs="Times New Roman"/>
            <w:color w:val="auto"/>
            <w:sz w:val="24"/>
            <w:szCs w:val="24"/>
          </w:rPr>
          <m:t xml:space="preserve"> </m:t>
        </m:r>
      </m:oMath>
      <w:r w:rsidRPr="00410AD4">
        <w:rPr>
          <w:rFonts w:ascii="Times New Roman" w:hAnsi="Times New Roman" w:cs="Times New Roman"/>
          <w:i w:val="0"/>
          <w:iCs w:val="0"/>
          <w:color w:val="auto"/>
          <w:sz w:val="24"/>
          <w:szCs w:val="24"/>
        </w:rPr>
        <w:t>— Brand Monthly SUV Sales 2024–2025</w:t>
      </w:r>
      <w:bookmarkEnd w:id="31"/>
    </w:p>
    <w:p w14:paraId="5059EED6" w14:textId="77777777" w:rsidR="00801ECA" w:rsidRPr="00410AD4" w:rsidRDefault="00801ECA" w:rsidP="009678C0">
      <w:pPr>
        <w:spacing w:after="120"/>
        <w:rPr>
          <w:rFonts w:ascii="Times New Roman" w:hAnsi="Times New Roman" w:cs="Times New Roman"/>
          <w:sz w:val="24"/>
          <w:szCs w:val="24"/>
        </w:rPr>
      </w:pPr>
    </w:p>
    <w:p w14:paraId="22A4FB16" w14:textId="0D3549B9" w:rsidR="009678C0" w:rsidRPr="00410AD4" w:rsidRDefault="009678C0" w:rsidP="009678C0">
      <w:pPr>
        <w:spacing w:after="120"/>
        <w:rPr>
          <w:rFonts w:ascii="Times New Roman" w:hAnsi="Times New Roman" w:cs="Times New Roman"/>
          <w:sz w:val="24"/>
          <w:szCs w:val="24"/>
        </w:rPr>
      </w:pPr>
      <w:r w:rsidRPr="00410AD4">
        <w:rPr>
          <w:rFonts w:ascii="Times New Roman" w:hAnsi="Times New Roman" w:cs="Times New Roman"/>
          <w:sz w:val="24"/>
          <w:szCs w:val="24"/>
        </w:rPr>
        <w:t xml:space="preserve">From the decomposed seasonal component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t</m:t>
            </m:r>
          </m:sub>
        </m:sSub>
        <m:r>
          <w:rPr>
            <w:rFonts w:ascii="Cambria Math" w:hAnsi="Cambria Math" w:cs="Times New Roman"/>
            <w:sz w:val="24"/>
            <w:szCs w:val="24"/>
          </w:rPr>
          <m:t xml:space="preserve"> </m:t>
        </m:r>
      </m:oMath>
      <w:r w:rsidR="00AA6FCB" w:rsidRPr="00410AD4">
        <w:rPr>
          <w:rFonts w:ascii="Times New Roman" w:hAnsi="Times New Roman" w:cs="Times New Roman"/>
          <w:sz w:val="24"/>
          <w:szCs w:val="24"/>
        </w:rPr>
        <w:t xml:space="preserve">, </w:t>
      </w:r>
      <w:r w:rsidRPr="00410AD4">
        <w:rPr>
          <w:rFonts w:ascii="Times New Roman" w:hAnsi="Times New Roman" w:cs="Times New Roman"/>
          <w:sz w:val="24"/>
          <w:szCs w:val="24"/>
        </w:rPr>
        <w:t xml:space="preserve">a monthly seasonal index for each calendar </w:t>
      </w:r>
      <w:proofErr w:type="gramStart"/>
      <w:r w:rsidRPr="00410AD4">
        <w:rPr>
          <w:rFonts w:ascii="Times New Roman" w:hAnsi="Times New Roman" w:cs="Times New Roman"/>
          <w:sz w:val="24"/>
          <w:szCs w:val="24"/>
        </w:rPr>
        <w:t>month m</w:t>
      </w:r>
      <w:proofErr w:type="gramEnd"/>
      <w:r w:rsidRPr="00410AD4">
        <w:rPr>
          <w:rFonts w:ascii="Times New Roman" w:hAnsi="Times New Roman" w:cs="Times New Roman"/>
          <w:sz w:val="24"/>
          <w:szCs w:val="24"/>
        </w:rPr>
        <w:t xml:space="preserve"> is computed as:</w:t>
      </w:r>
    </w:p>
    <w:p w14:paraId="12D76F32" w14:textId="7D676DEE" w:rsidR="00AF3BB9" w:rsidRPr="00410AD4" w:rsidRDefault="00000000" w:rsidP="0041480E">
      <w:pPr>
        <w:spacing w:after="120"/>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SI</m:t>
              </m:r>
            </m:e>
            <m:sub>
              <m:r>
                <w:rPr>
                  <w:rFonts w:ascii="Cambria Math" w:hAnsi="Cambria Math" w:cs="Times New Roman"/>
                  <w:sz w:val="24"/>
                  <w:szCs w:val="24"/>
                </w:rPr>
                <m:t>m</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eastAsia="Cambria Math" w:hAnsi="Cambria Math" w:cs="Cambria Math"/>
                      <w:sz w:val="24"/>
                      <w:szCs w:val="24"/>
                    </w:rPr>
                    <m:t>Mean_annual_monthly_sales</m:t>
                  </m:r>
                </m:e>
                <m:sub>
                  <m:r>
                    <w:rPr>
                      <w:rFonts w:ascii="Cambria Math" w:hAnsi="Cambria Math" w:cs="Times New Roman"/>
                      <w:sz w:val="24"/>
                      <w:szCs w:val="24"/>
                    </w:rPr>
                    <m:t>m</m:t>
                  </m:r>
                </m:sub>
              </m:sSub>
            </m:num>
            <m:den>
              <m:r>
                <w:rPr>
                  <w:rFonts w:ascii="Cambria Math" w:hAnsi="Cambria Math" w:cs="Times New Roman"/>
                  <w:sz w:val="24"/>
                  <w:szCs w:val="24"/>
                </w:rPr>
                <m:t>Mean_overall_monthly_sales</m:t>
              </m:r>
            </m:den>
          </m:f>
        </m:oMath>
      </m:oMathPara>
    </w:p>
    <w:p w14:paraId="7121DDAA" w14:textId="75F324BC" w:rsidR="00544970" w:rsidRPr="00410AD4" w:rsidRDefault="009678C0" w:rsidP="009678C0">
      <w:pPr>
        <w:spacing w:after="120"/>
        <w:rPr>
          <w:rFonts w:ascii="Times New Roman" w:hAnsi="Times New Roman" w:cs="Times New Roman"/>
          <w:noProof/>
        </w:rPr>
      </w:pPr>
      <w:r w:rsidRPr="00410AD4">
        <w:rPr>
          <w:rFonts w:ascii="Times New Roman" w:hAnsi="Times New Roman" w:cs="Times New Roman"/>
          <w:sz w:val="24"/>
          <w:szCs w:val="24"/>
        </w:rPr>
        <w:t xml:space="preserve">where </w:t>
      </w:r>
      <m:oMath>
        <m:r>
          <w:rPr>
            <w:rFonts w:ascii="Cambria Math" w:hAnsi="Cambria Math" w:cs="Times New Roman"/>
            <w:sz w:val="24"/>
            <w:szCs w:val="24"/>
          </w:rPr>
          <m:t>mean_annual_monthly_sales_m</m:t>
        </m:r>
      </m:oMath>
      <w:r w:rsidRPr="00410AD4">
        <w:rPr>
          <w:rFonts w:ascii="Times New Roman" w:hAnsi="Times New Roman" w:cs="Times New Roman"/>
          <w:sz w:val="24"/>
          <w:szCs w:val="24"/>
        </w:rPr>
        <w:t xml:space="preserve"> is the average of observed sales in month m across both calendar years, and </w:t>
      </w:r>
      <m:oMath>
        <m:r>
          <w:rPr>
            <w:rFonts w:ascii="Cambria Math" w:hAnsi="Cambria Math" w:cs="Times New Roman"/>
            <w:sz w:val="24"/>
            <w:szCs w:val="24"/>
          </w:rPr>
          <m:t>mean_overall_monthly_sales</m:t>
        </m:r>
      </m:oMath>
      <w:r w:rsidRPr="00410AD4">
        <w:rPr>
          <w:rFonts w:ascii="Times New Roman" w:hAnsi="Times New Roman" w:cs="Times New Roman"/>
          <w:sz w:val="24"/>
          <w:szCs w:val="24"/>
        </w:rPr>
        <w:t xml:space="preserve"> is the grand mean across all 24 months. </w:t>
      </w:r>
      <m:oMath>
        <m:sSub>
          <m:sSubPr>
            <m:ctrlPr>
              <w:rPr>
                <w:rFonts w:ascii="Cambria Math" w:hAnsi="Cambria Math" w:cs="Times New Roman"/>
                <w:i/>
                <w:sz w:val="24"/>
                <w:szCs w:val="24"/>
              </w:rPr>
            </m:ctrlPr>
          </m:sSubPr>
          <m:e>
            <m:r>
              <w:rPr>
                <w:rFonts w:ascii="Cambria Math" w:hAnsi="Cambria Math" w:cs="Times New Roman"/>
                <w:sz w:val="24"/>
                <w:szCs w:val="24"/>
              </w:rPr>
              <m:t>SI</m:t>
            </m:r>
          </m:e>
          <m:sub>
            <m:r>
              <w:rPr>
                <w:rFonts w:ascii="Cambria Math" w:hAnsi="Cambria Math" w:cs="Times New Roman"/>
                <w:sz w:val="24"/>
                <w:szCs w:val="24"/>
              </w:rPr>
              <m:t>m</m:t>
            </m:r>
          </m:sub>
        </m:sSub>
      </m:oMath>
      <w:r w:rsidRPr="00410AD4">
        <w:rPr>
          <w:rFonts w:ascii="Times New Roman" w:hAnsi="Times New Roman" w:cs="Times New Roman"/>
          <w:sz w:val="24"/>
          <w:szCs w:val="24"/>
        </w:rPr>
        <w:t xml:space="preserve"> &gt; 1 indicates above-average demand in month m; </w:t>
      </w:r>
      <m:oMath>
        <m:sSub>
          <m:sSubPr>
            <m:ctrlPr>
              <w:rPr>
                <w:rFonts w:ascii="Cambria Math" w:hAnsi="Cambria Math" w:cs="Times New Roman"/>
                <w:i/>
                <w:sz w:val="24"/>
                <w:szCs w:val="24"/>
              </w:rPr>
            </m:ctrlPr>
          </m:sSubPr>
          <m:e>
            <m:r>
              <w:rPr>
                <w:rFonts w:ascii="Cambria Math" w:hAnsi="Cambria Math" w:cs="Times New Roman"/>
                <w:sz w:val="24"/>
                <w:szCs w:val="24"/>
              </w:rPr>
              <m:t>SI</m:t>
            </m:r>
          </m:e>
          <m:sub>
            <m:r>
              <w:rPr>
                <w:rFonts w:ascii="Cambria Math" w:hAnsi="Cambria Math" w:cs="Times New Roman"/>
                <w:sz w:val="24"/>
                <w:szCs w:val="24"/>
              </w:rPr>
              <m:t>m</m:t>
            </m:r>
          </m:sub>
        </m:sSub>
      </m:oMath>
      <w:r w:rsidRPr="00410AD4">
        <w:rPr>
          <w:rFonts w:ascii="Times New Roman" w:hAnsi="Times New Roman" w:cs="Times New Roman"/>
          <w:sz w:val="24"/>
          <w:szCs w:val="24"/>
        </w:rPr>
        <w:t xml:space="preserve"> &lt; 1 indicates below-average. Figure 3 shows </w:t>
      </w:r>
      <m:oMath>
        <m:sSub>
          <m:sSubPr>
            <m:ctrlPr>
              <w:rPr>
                <w:rFonts w:ascii="Cambria Math" w:hAnsi="Cambria Math" w:cs="Times New Roman"/>
                <w:i/>
                <w:sz w:val="24"/>
                <w:szCs w:val="24"/>
              </w:rPr>
            </m:ctrlPr>
          </m:sSubPr>
          <m:e>
            <m:r>
              <w:rPr>
                <w:rFonts w:ascii="Cambria Math" w:hAnsi="Cambria Math" w:cs="Times New Roman"/>
                <w:sz w:val="24"/>
                <w:szCs w:val="24"/>
              </w:rPr>
              <m:t>SI</m:t>
            </m:r>
          </m:e>
          <m:sub>
            <m:r>
              <w:rPr>
                <w:rFonts w:ascii="Cambria Math" w:hAnsi="Cambria Math" w:cs="Times New Roman"/>
                <w:sz w:val="24"/>
                <w:szCs w:val="24"/>
              </w:rPr>
              <m:t>m</m:t>
            </m:r>
          </m:sub>
        </m:sSub>
      </m:oMath>
      <w:r w:rsidRPr="00410AD4">
        <w:rPr>
          <w:rFonts w:ascii="Times New Roman" w:hAnsi="Times New Roman" w:cs="Times New Roman"/>
          <w:sz w:val="24"/>
          <w:szCs w:val="24"/>
        </w:rPr>
        <w:t xml:space="preserve"> for all four model groups.</w:t>
      </w:r>
    </w:p>
    <w:p w14:paraId="3E2CD9E1" w14:textId="77777777" w:rsidR="00555D0A" w:rsidRPr="00410AD4" w:rsidRDefault="000413DA" w:rsidP="00555D0A">
      <w:pPr>
        <w:keepNext/>
        <w:spacing w:after="120"/>
      </w:pPr>
      <w:r w:rsidRPr="00410AD4">
        <w:rPr>
          <w:rFonts w:ascii="Times New Roman" w:hAnsi="Times New Roman" w:cs="Times New Roman"/>
          <w:noProof/>
        </w:rPr>
        <w:lastRenderedPageBreak/>
        <w:drawing>
          <wp:inline distT="0" distB="0" distL="0" distR="0" wp14:anchorId="48BA5D5D" wp14:editId="1AD12CBC">
            <wp:extent cx="5486400" cy="3200400"/>
            <wp:effectExtent l="0" t="0" r="0" b="0"/>
            <wp:docPr id="1442217298"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37E6463" w14:textId="2D058C08" w:rsidR="00544970" w:rsidRPr="00410AD4" w:rsidRDefault="00555D0A" w:rsidP="00555D0A">
      <w:pPr>
        <w:pStyle w:val="Caption"/>
        <w:jc w:val="center"/>
        <w:rPr>
          <w:rFonts w:ascii="Times New Roman" w:hAnsi="Times New Roman" w:cs="Times New Roman"/>
          <w:i w:val="0"/>
          <w:iCs w:val="0"/>
          <w:color w:val="auto"/>
          <w:sz w:val="24"/>
          <w:szCs w:val="24"/>
        </w:rPr>
      </w:pPr>
      <w:bookmarkStart w:id="32" w:name="_Toc232246195"/>
      <w:r w:rsidRPr="00410AD4">
        <w:rPr>
          <w:rFonts w:ascii="Times New Roman" w:hAnsi="Times New Roman" w:cs="Times New Roman"/>
          <w:b/>
          <w:bCs/>
          <w:i w:val="0"/>
          <w:iCs w:val="0"/>
          <w:color w:val="auto"/>
          <w:sz w:val="24"/>
          <w:szCs w:val="24"/>
        </w:rPr>
        <w:t xml:space="preserve">Figure </w:t>
      </w:r>
      <w:r w:rsidRPr="00410AD4">
        <w:rPr>
          <w:rFonts w:ascii="Times New Roman" w:hAnsi="Times New Roman" w:cs="Times New Roman"/>
          <w:b/>
          <w:bCs/>
          <w:i w:val="0"/>
          <w:iCs w:val="0"/>
          <w:color w:val="auto"/>
          <w:sz w:val="24"/>
          <w:szCs w:val="24"/>
        </w:rPr>
        <w:fldChar w:fldCharType="begin"/>
      </w:r>
      <w:r w:rsidRPr="00410AD4">
        <w:rPr>
          <w:rFonts w:ascii="Times New Roman" w:hAnsi="Times New Roman" w:cs="Times New Roman"/>
          <w:b/>
          <w:bCs/>
          <w:i w:val="0"/>
          <w:iCs w:val="0"/>
          <w:color w:val="auto"/>
          <w:sz w:val="24"/>
          <w:szCs w:val="24"/>
        </w:rPr>
        <w:instrText xml:space="preserve"> SEQ Figure \* ARABIC </w:instrText>
      </w:r>
      <w:r w:rsidRPr="00410AD4">
        <w:rPr>
          <w:rFonts w:ascii="Times New Roman" w:hAnsi="Times New Roman" w:cs="Times New Roman"/>
          <w:b/>
          <w:bCs/>
          <w:i w:val="0"/>
          <w:iCs w:val="0"/>
          <w:color w:val="auto"/>
          <w:sz w:val="24"/>
          <w:szCs w:val="24"/>
        </w:rPr>
        <w:fldChar w:fldCharType="separate"/>
      </w:r>
      <w:r w:rsidR="00925EF0">
        <w:rPr>
          <w:rFonts w:ascii="Times New Roman" w:hAnsi="Times New Roman" w:cs="Times New Roman"/>
          <w:b/>
          <w:bCs/>
          <w:i w:val="0"/>
          <w:iCs w:val="0"/>
          <w:noProof/>
          <w:color w:val="auto"/>
          <w:sz w:val="24"/>
          <w:szCs w:val="24"/>
        </w:rPr>
        <w:t>6</w:t>
      </w:r>
      <w:r w:rsidRPr="00410AD4">
        <w:rPr>
          <w:rFonts w:ascii="Times New Roman" w:hAnsi="Times New Roman" w:cs="Times New Roman"/>
          <w:b/>
          <w:bCs/>
          <w:i w:val="0"/>
          <w:iCs w:val="0"/>
          <w:color w:val="auto"/>
          <w:sz w:val="24"/>
          <w:szCs w:val="24"/>
        </w:rPr>
        <w:fldChar w:fldCharType="end"/>
      </w:r>
      <w:r w:rsidR="00410AD4" w:rsidRPr="00410AD4">
        <w:rPr>
          <w:rFonts w:ascii="Times New Roman" w:hAnsi="Times New Roman" w:cs="Times New Roman"/>
          <w:b/>
          <w:bCs/>
          <w:i w:val="0"/>
          <w:iCs w:val="0"/>
          <w:color w:val="auto"/>
          <w:sz w:val="24"/>
          <w:szCs w:val="24"/>
        </w:rPr>
        <w:t>.</w:t>
      </w:r>
      <w:r w:rsidRPr="00410AD4">
        <w:rPr>
          <w:rFonts w:ascii="Times New Roman" w:hAnsi="Times New Roman" w:cs="Times New Roman"/>
          <w:i w:val="0"/>
          <w:iCs w:val="0"/>
          <w:color w:val="auto"/>
          <w:sz w:val="24"/>
          <w:szCs w:val="24"/>
        </w:rPr>
        <w:t xml:space="preserve"> Seasonal Index by Month — All Vehicle Model Groups</w:t>
      </w:r>
      <w:bookmarkEnd w:id="32"/>
    </w:p>
    <w:p w14:paraId="1266FB57" w14:textId="77777777" w:rsidR="00555D0A" w:rsidRPr="00410AD4" w:rsidRDefault="00555D0A" w:rsidP="00555D0A"/>
    <w:p w14:paraId="319012C7" w14:textId="77A68832" w:rsidR="00544970" w:rsidRPr="00410AD4" w:rsidRDefault="00544970" w:rsidP="00544970">
      <w:pPr>
        <w:pStyle w:val="Heading2"/>
        <w:rPr>
          <w:rFonts w:ascii="Times New Roman" w:eastAsiaTheme="minorHAnsi" w:hAnsi="Times New Roman" w:cs="Times New Roman"/>
          <w:color w:val="auto"/>
          <w:sz w:val="24"/>
          <w:szCs w:val="24"/>
        </w:rPr>
      </w:pPr>
      <w:bookmarkStart w:id="33" w:name="_Toc232242571"/>
      <w:r w:rsidRPr="00410AD4">
        <w:rPr>
          <w:rFonts w:ascii="Times New Roman" w:hAnsi="Times New Roman" w:cs="Times New Roman"/>
          <w:b/>
          <w:bCs/>
          <w:color w:val="auto"/>
          <w:sz w:val="28"/>
          <w:szCs w:val="28"/>
        </w:rPr>
        <w:t>4.2. Prophet Market Forecast</w:t>
      </w:r>
      <w:bookmarkEnd w:id="33"/>
    </w:p>
    <w:p w14:paraId="49C7FB4B" w14:textId="77777777" w:rsidR="00E263D9" w:rsidRPr="00410AD4" w:rsidRDefault="00393ABF" w:rsidP="00393ABF">
      <w:pPr>
        <w:spacing w:after="120"/>
        <w:rPr>
          <w:rFonts w:ascii="Times New Roman" w:hAnsi="Times New Roman" w:cs="Times New Roman"/>
          <w:sz w:val="24"/>
          <w:szCs w:val="24"/>
        </w:rPr>
      </w:pPr>
      <w:r w:rsidRPr="00410AD4">
        <w:rPr>
          <w:rFonts w:ascii="Times New Roman" w:hAnsi="Times New Roman" w:cs="Times New Roman"/>
          <w:sz w:val="24"/>
          <w:szCs w:val="24"/>
        </w:rPr>
        <w:t>Prophet (Taylor &amp; Letham, 2018) is applied at the total brand level to project the 2026 annual sales volume. The additive Prophet model decomposes observed sales y(t) as:</w:t>
      </w:r>
    </w:p>
    <w:p w14:paraId="72811076" w14:textId="463BE8E5" w:rsidR="00FB1056" w:rsidRPr="00410AD4" w:rsidRDefault="00E263D9" w:rsidP="00393ABF">
      <w:pPr>
        <w:spacing w:after="120"/>
        <w:rPr>
          <w:rFonts w:ascii="Times New Roman" w:hAnsi="Times New Roman" w:cs="Times New Roman"/>
          <w:sz w:val="24"/>
          <w:szCs w:val="24"/>
        </w:rPr>
      </w:pPr>
      <m:oMathPara>
        <m:oMath>
          <m:r>
            <w:rPr>
              <w:rFonts w:ascii="Cambria Math" w:hAnsi="Cambria Math" w:cs="Times New Roman"/>
              <w:sz w:val="24"/>
              <w:szCs w:val="24"/>
            </w:rPr>
            <m:t>y</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=g</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+s</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+h</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+ε</m:t>
          </m:r>
          <m:r>
            <w:rPr>
              <w:rFonts w:ascii="Cambria Math" w:hAnsi="Times New Roman" w:cs="Times New Roman"/>
              <w:sz w:val="24"/>
              <w:szCs w:val="24"/>
            </w:rPr>
            <m:t>(t)</m:t>
          </m:r>
        </m:oMath>
      </m:oMathPara>
    </w:p>
    <w:p w14:paraId="44B85488" w14:textId="5E504BC0" w:rsidR="00FB1056" w:rsidRPr="00410AD4" w:rsidRDefault="00FB1056" w:rsidP="00FB1056">
      <w:pPr>
        <w:spacing w:after="120"/>
        <w:rPr>
          <w:rFonts w:ascii="Times New Roman" w:hAnsi="Times New Roman" w:cs="Times New Roman"/>
          <w:sz w:val="24"/>
          <w:szCs w:val="24"/>
        </w:rPr>
      </w:pPr>
      <w:r w:rsidRPr="00410AD4">
        <w:rPr>
          <w:rFonts w:ascii="Times New Roman" w:hAnsi="Times New Roman" w:cs="Times New Roman"/>
          <w:sz w:val="24"/>
          <w:szCs w:val="24"/>
        </w:rPr>
        <w:t xml:space="preserve">where g(t) is the piecewise linear trend with automatically detected changepoints, s(t) is a Fourier-series seasonal component with annual period P=365.25, h(t) captures holiday and special event effects (Turkish national holidays; annual model-year announcement periods), and </w:t>
      </w:r>
      <m:oMath>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rPr>
              <m:t>t</m:t>
            </m:r>
          </m:sub>
        </m:sSub>
      </m:oMath>
      <w:r w:rsidR="001F7E85" w:rsidRPr="00410AD4">
        <w:rPr>
          <w:rFonts w:ascii="Times New Roman" w:hAnsi="Times New Roman" w:cs="Times New Roman"/>
          <w:sz w:val="24"/>
          <w:szCs w:val="24"/>
        </w:rPr>
        <w:t xml:space="preserve"> </w:t>
      </w:r>
      <w:r w:rsidRPr="00410AD4">
        <w:rPr>
          <w:rFonts w:ascii="Times New Roman" w:hAnsi="Times New Roman" w:cs="Times New Roman"/>
          <w:sz w:val="24"/>
          <w:szCs w:val="24"/>
        </w:rPr>
        <w:t>is a normally distributed error term. The model is trained on 24 monthly observations converted to daily-frequency pseudo-data by uniform distribution within each month.</w:t>
      </w:r>
    </w:p>
    <w:p w14:paraId="17F981B0" w14:textId="73CCB271" w:rsidR="00FB1056" w:rsidRPr="00410AD4" w:rsidRDefault="00FB1056" w:rsidP="00FB1056">
      <w:pPr>
        <w:spacing w:after="120"/>
        <w:rPr>
          <w:rFonts w:ascii="Times New Roman" w:hAnsi="Times New Roman" w:cs="Times New Roman"/>
          <w:sz w:val="24"/>
          <w:szCs w:val="24"/>
        </w:rPr>
      </w:pPr>
      <w:r w:rsidRPr="00410AD4">
        <w:rPr>
          <w:rFonts w:ascii="Times New Roman" w:hAnsi="Times New Roman" w:cs="Times New Roman"/>
          <w:sz w:val="24"/>
          <w:szCs w:val="24"/>
        </w:rPr>
        <w:t>Monthly disaggregation is performed by multiplying the annual total by</w:t>
      </w:r>
      <w:r w:rsidR="000A20F6" w:rsidRPr="00410AD4">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SI</m:t>
            </m:r>
          </m:e>
          <m:sub>
            <m:r>
              <w:rPr>
                <w:rFonts w:ascii="Cambria Math" w:hAnsi="Cambria Math" w:cs="Times New Roman"/>
                <w:sz w:val="24"/>
                <w:szCs w:val="24"/>
              </w:rPr>
              <m:t>m</m:t>
            </m:r>
          </m:sub>
        </m:sSub>
      </m:oMath>
      <w:r w:rsidR="000A20F6" w:rsidRPr="00410AD4">
        <w:rPr>
          <w:rFonts w:ascii="Times New Roman" w:hAnsi="Times New Roman" w:cs="Times New Roman"/>
          <w:sz w:val="24"/>
          <w:szCs w:val="24"/>
        </w:rPr>
        <w:t xml:space="preserve"> </w:t>
      </w:r>
      <w:r w:rsidRPr="00410AD4">
        <w:rPr>
          <w:rFonts w:ascii="Times New Roman" w:hAnsi="Times New Roman" w:cs="Times New Roman"/>
          <w:sz w:val="24"/>
          <w:szCs w:val="24"/>
        </w:rPr>
        <w:t xml:space="preserve"> for each month, then normalizing so that the 12-month sum equals the annual projection exactly.</w:t>
      </w:r>
    </w:p>
    <w:p w14:paraId="41D8DA90" w14:textId="77777777" w:rsidR="000678F3" w:rsidRPr="00410AD4" w:rsidRDefault="000678F3" w:rsidP="00FB1056">
      <w:pPr>
        <w:spacing w:after="120"/>
        <w:rPr>
          <w:rFonts w:ascii="Times New Roman" w:hAnsi="Times New Roman" w:cs="Times New Roman"/>
          <w:sz w:val="24"/>
          <w:szCs w:val="24"/>
        </w:rPr>
      </w:pPr>
    </w:p>
    <w:p w14:paraId="1862C789" w14:textId="54CAEAE1" w:rsidR="00555D0A" w:rsidRPr="00410AD4" w:rsidRDefault="00555D0A" w:rsidP="00555D0A">
      <w:pPr>
        <w:pStyle w:val="Caption"/>
        <w:keepNext/>
        <w:jc w:val="center"/>
        <w:rPr>
          <w:rFonts w:ascii="Times New Roman" w:hAnsi="Times New Roman" w:cs="Times New Roman"/>
          <w:i w:val="0"/>
          <w:iCs w:val="0"/>
          <w:color w:val="auto"/>
          <w:sz w:val="24"/>
          <w:szCs w:val="24"/>
        </w:rPr>
      </w:pPr>
      <w:bookmarkStart w:id="34" w:name="_Toc232246225"/>
      <w:r w:rsidRPr="00410AD4">
        <w:rPr>
          <w:rFonts w:ascii="Times New Roman" w:hAnsi="Times New Roman" w:cs="Times New Roman"/>
          <w:b/>
          <w:bCs/>
          <w:i w:val="0"/>
          <w:iCs w:val="0"/>
          <w:color w:val="auto"/>
          <w:sz w:val="24"/>
          <w:szCs w:val="24"/>
        </w:rPr>
        <w:t xml:space="preserve">Table </w:t>
      </w:r>
      <w:r w:rsidRPr="00410AD4">
        <w:rPr>
          <w:rFonts w:ascii="Times New Roman" w:hAnsi="Times New Roman" w:cs="Times New Roman"/>
          <w:b/>
          <w:bCs/>
          <w:i w:val="0"/>
          <w:iCs w:val="0"/>
          <w:color w:val="auto"/>
          <w:sz w:val="24"/>
          <w:szCs w:val="24"/>
        </w:rPr>
        <w:fldChar w:fldCharType="begin"/>
      </w:r>
      <w:r w:rsidRPr="00410AD4">
        <w:rPr>
          <w:rFonts w:ascii="Times New Roman" w:hAnsi="Times New Roman" w:cs="Times New Roman"/>
          <w:b/>
          <w:bCs/>
          <w:i w:val="0"/>
          <w:iCs w:val="0"/>
          <w:color w:val="auto"/>
          <w:sz w:val="24"/>
          <w:szCs w:val="24"/>
        </w:rPr>
        <w:instrText xml:space="preserve"> SEQ Table \* ARABIC </w:instrText>
      </w:r>
      <w:r w:rsidRPr="00410AD4">
        <w:rPr>
          <w:rFonts w:ascii="Times New Roman" w:hAnsi="Times New Roman" w:cs="Times New Roman"/>
          <w:b/>
          <w:bCs/>
          <w:i w:val="0"/>
          <w:iCs w:val="0"/>
          <w:color w:val="auto"/>
          <w:sz w:val="24"/>
          <w:szCs w:val="24"/>
        </w:rPr>
        <w:fldChar w:fldCharType="separate"/>
      </w:r>
      <w:r w:rsidR="00F24B6F">
        <w:rPr>
          <w:rFonts w:ascii="Times New Roman" w:hAnsi="Times New Roman" w:cs="Times New Roman"/>
          <w:b/>
          <w:bCs/>
          <w:i w:val="0"/>
          <w:iCs w:val="0"/>
          <w:noProof/>
          <w:color w:val="auto"/>
          <w:sz w:val="24"/>
          <w:szCs w:val="24"/>
        </w:rPr>
        <w:t>3</w:t>
      </w:r>
      <w:r w:rsidRPr="00410AD4">
        <w:rPr>
          <w:rFonts w:ascii="Times New Roman" w:hAnsi="Times New Roman" w:cs="Times New Roman"/>
          <w:b/>
          <w:bCs/>
          <w:i w:val="0"/>
          <w:iCs w:val="0"/>
          <w:color w:val="auto"/>
          <w:sz w:val="24"/>
          <w:szCs w:val="24"/>
        </w:rPr>
        <w:fldChar w:fldCharType="end"/>
      </w:r>
      <w:r w:rsidR="00410AD4" w:rsidRPr="00410AD4">
        <w:rPr>
          <w:rFonts w:ascii="Times New Roman" w:hAnsi="Times New Roman" w:cs="Times New Roman"/>
          <w:b/>
          <w:bCs/>
          <w:i w:val="0"/>
          <w:iCs w:val="0"/>
          <w:color w:val="auto"/>
          <w:sz w:val="24"/>
          <w:szCs w:val="24"/>
        </w:rPr>
        <w:t>.</w:t>
      </w:r>
      <w:r w:rsidRPr="00410AD4">
        <w:rPr>
          <w:rFonts w:ascii="Times New Roman" w:hAnsi="Times New Roman" w:cs="Times New Roman"/>
          <w:i w:val="0"/>
          <w:iCs w:val="0"/>
          <w:color w:val="auto"/>
          <w:sz w:val="24"/>
          <w:szCs w:val="24"/>
        </w:rPr>
        <w:t xml:space="preserve"> 2026 Monthly Allocation Plan (Scenario: 10,000 units/year)</w:t>
      </w:r>
      <w:bookmarkEnd w:id="34"/>
    </w:p>
    <w:tbl>
      <w:tblPr>
        <w:tblW w:w="7060" w:type="dxa"/>
        <w:jc w:val="center"/>
        <w:tblBorders>
          <w:bottom w:val="single" w:sz="4" w:space="0" w:color="auto"/>
        </w:tblBorders>
        <w:tblLook w:val="04A0" w:firstRow="1" w:lastRow="0" w:firstColumn="1" w:lastColumn="0" w:noHBand="0" w:noVBand="1"/>
      </w:tblPr>
      <w:tblGrid>
        <w:gridCol w:w="1300"/>
        <w:gridCol w:w="1840"/>
        <w:gridCol w:w="1900"/>
        <w:gridCol w:w="2020"/>
      </w:tblGrid>
      <w:tr w:rsidR="000678F3" w:rsidRPr="00410AD4" w14:paraId="6B6EEA17" w14:textId="77777777" w:rsidTr="00940731">
        <w:trPr>
          <w:trHeight w:val="864"/>
          <w:jc w:val="center"/>
        </w:trPr>
        <w:tc>
          <w:tcPr>
            <w:tcW w:w="1300" w:type="dxa"/>
            <w:tcBorders>
              <w:top w:val="single" w:sz="4" w:space="0" w:color="auto"/>
              <w:bottom w:val="single" w:sz="4" w:space="0" w:color="auto"/>
              <w:right w:val="single" w:sz="4" w:space="0" w:color="auto"/>
            </w:tcBorders>
            <w:vAlign w:val="center"/>
            <w:hideMark/>
          </w:tcPr>
          <w:p w14:paraId="6284CEBC" w14:textId="2889541E" w:rsidR="000678F3" w:rsidRPr="00410AD4" w:rsidRDefault="000678F3" w:rsidP="00940731">
            <w:pPr>
              <w:spacing w:after="0" w:line="240" w:lineRule="auto"/>
              <w:jc w:val="center"/>
              <w:rPr>
                <w:rFonts w:ascii="Times New Roman" w:eastAsia="Times New Roman" w:hAnsi="Times New Roman" w:cs="Times New Roman"/>
                <w:b/>
                <w:bCs/>
                <w:sz w:val="24"/>
                <w:szCs w:val="24"/>
              </w:rPr>
            </w:pPr>
            <w:r w:rsidRPr="00410AD4">
              <w:rPr>
                <w:rFonts w:ascii="Times New Roman" w:eastAsia="Times New Roman" w:hAnsi="Times New Roman" w:cs="Times New Roman"/>
                <w:b/>
                <w:bCs/>
                <w:sz w:val="24"/>
                <w:szCs w:val="24"/>
              </w:rPr>
              <w:t>Month</w:t>
            </w:r>
          </w:p>
        </w:tc>
        <w:tc>
          <w:tcPr>
            <w:tcW w:w="1840" w:type="dxa"/>
            <w:tcBorders>
              <w:top w:val="single" w:sz="4" w:space="0" w:color="auto"/>
              <w:left w:val="single" w:sz="4" w:space="0" w:color="auto"/>
              <w:bottom w:val="single" w:sz="4" w:space="0" w:color="auto"/>
              <w:right w:val="single" w:sz="4" w:space="0" w:color="auto"/>
            </w:tcBorders>
            <w:vAlign w:val="center"/>
            <w:hideMark/>
          </w:tcPr>
          <w:p w14:paraId="1BFBF76A" w14:textId="4DE5CB1D" w:rsidR="000678F3" w:rsidRPr="00410AD4" w:rsidRDefault="000678F3" w:rsidP="00940731">
            <w:pPr>
              <w:spacing w:after="0" w:line="240" w:lineRule="auto"/>
              <w:jc w:val="center"/>
              <w:rPr>
                <w:rFonts w:ascii="Times New Roman" w:eastAsia="Times New Roman" w:hAnsi="Times New Roman" w:cs="Times New Roman"/>
                <w:b/>
                <w:bCs/>
                <w:sz w:val="24"/>
                <w:szCs w:val="24"/>
              </w:rPr>
            </w:pPr>
            <w:r w:rsidRPr="00410AD4">
              <w:rPr>
                <w:rFonts w:ascii="Times New Roman" w:eastAsia="Times New Roman" w:hAnsi="Times New Roman" w:cs="Times New Roman"/>
                <w:b/>
                <w:bCs/>
                <w:sz w:val="24"/>
                <w:szCs w:val="24"/>
              </w:rPr>
              <w:t>Seasonal Index (SI)</w:t>
            </w:r>
          </w:p>
        </w:tc>
        <w:tc>
          <w:tcPr>
            <w:tcW w:w="1900" w:type="dxa"/>
            <w:tcBorders>
              <w:top w:val="single" w:sz="4" w:space="0" w:color="auto"/>
              <w:left w:val="single" w:sz="4" w:space="0" w:color="auto"/>
              <w:bottom w:val="single" w:sz="4" w:space="0" w:color="auto"/>
              <w:right w:val="single" w:sz="4" w:space="0" w:color="auto"/>
            </w:tcBorders>
            <w:vAlign w:val="center"/>
            <w:hideMark/>
          </w:tcPr>
          <w:p w14:paraId="2C4F4D50" w14:textId="301144F6" w:rsidR="000678F3" w:rsidRPr="00410AD4" w:rsidRDefault="000678F3" w:rsidP="00940731">
            <w:pPr>
              <w:spacing w:after="0" w:line="240" w:lineRule="auto"/>
              <w:jc w:val="center"/>
              <w:rPr>
                <w:rFonts w:ascii="Times New Roman" w:eastAsia="Times New Roman" w:hAnsi="Times New Roman" w:cs="Times New Roman"/>
                <w:b/>
                <w:bCs/>
                <w:sz w:val="24"/>
                <w:szCs w:val="24"/>
              </w:rPr>
            </w:pPr>
            <w:r w:rsidRPr="00410AD4">
              <w:rPr>
                <w:rFonts w:ascii="Times New Roman" w:eastAsia="Times New Roman" w:hAnsi="Times New Roman" w:cs="Times New Roman"/>
                <w:b/>
                <w:bCs/>
                <w:sz w:val="24"/>
                <w:szCs w:val="24"/>
              </w:rPr>
              <w:t>Monthly Target (units)</w:t>
            </w:r>
          </w:p>
        </w:tc>
        <w:tc>
          <w:tcPr>
            <w:tcW w:w="2020" w:type="dxa"/>
            <w:tcBorders>
              <w:top w:val="single" w:sz="4" w:space="0" w:color="auto"/>
              <w:left w:val="single" w:sz="4" w:space="0" w:color="auto"/>
              <w:bottom w:val="single" w:sz="4" w:space="0" w:color="auto"/>
            </w:tcBorders>
            <w:vAlign w:val="center"/>
            <w:hideMark/>
          </w:tcPr>
          <w:p w14:paraId="7955CB8D" w14:textId="067F10E1" w:rsidR="000678F3" w:rsidRPr="00410AD4" w:rsidRDefault="000678F3" w:rsidP="00940731">
            <w:pPr>
              <w:spacing w:after="0" w:line="240" w:lineRule="auto"/>
              <w:jc w:val="center"/>
              <w:rPr>
                <w:rFonts w:ascii="Times New Roman" w:eastAsia="Times New Roman" w:hAnsi="Times New Roman" w:cs="Times New Roman"/>
                <w:b/>
                <w:bCs/>
                <w:sz w:val="24"/>
                <w:szCs w:val="24"/>
              </w:rPr>
            </w:pPr>
            <w:r w:rsidRPr="00410AD4">
              <w:rPr>
                <w:rFonts w:ascii="Times New Roman" w:eastAsia="Times New Roman" w:hAnsi="Times New Roman" w:cs="Times New Roman"/>
                <w:b/>
                <w:bCs/>
                <w:sz w:val="24"/>
                <w:szCs w:val="24"/>
              </w:rPr>
              <w:t xml:space="preserve">Share of </w:t>
            </w:r>
            <w:proofErr w:type="gramStart"/>
            <w:r w:rsidRPr="00410AD4">
              <w:rPr>
                <w:rFonts w:ascii="Times New Roman" w:eastAsia="Times New Roman" w:hAnsi="Times New Roman" w:cs="Times New Roman"/>
                <w:b/>
                <w:bCs/>
                <w:sz w:val="24"/>
                <w:szCs w:val="24"/>
              </w:rPr>
              <w:t>Annual(</w:t>
            </w:r>
            <w:proofErr w:type="gramEnd"/>
            <w:r w:rsidRPr="00410AD4">
              <w:rPr>
                <w:rFonts w:ascii="Times New Roman" w:eastAsia="Times New Roman" w:hAnsi="Times New Roman" w:cs="Times New Roman"/>
                <w:b/>
                <w:bCs/>
                <w:sz w:val="24"/>
                <w:szCs w:val="24"/>
              </w:rPr>
              <w:t>%)</w:t>
            </w:r>
          </w:p>
        </w:tc>
      </w:tr>
      <w:tr w:rsidR="000678F3" w:rsidRPr="00410AD4" w14:paraId="75BBCD0C" w14:textId="77777777" w:rsidTr="00940731">
        <w:trPr>
          <w:trHeight w:val="288"/>
          <w:jc w:val="center"/>
        </w:trPr>
        <w:tc>
          <w:tcPr>
            <w:tcW w:w="1300" w:type="dxa"/>
            <w:tcBorders>
              <w:top w:val="single" w:sz="4" w:space="0" w:color="auto"/>
              <w:right w:val="single" w:sz="4" w:space="0" w:color="auto"/>
            </w:tcBorders>
            <w:vAlign w:val="center"/>
            <w:hideMark/>
          </w:tcPr>
          <w:p w14:paraId="19175697" w14:textId="271E61F6" w:rsidR="000678F3" w:rsidRPr="00410AD4" w:rsidRDefault="000678F3"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January</w:t>
            </w:r>
          </w:p>
        </w:tc>
        <w:tc>
          <w:tcPr>
            <w:tcW w:w="1840" w:type="dxa"/>
            <w:tcBorders>
              <w:top w:val="single" w:sz="4" w:space="0" w:color="auto"/>
              <w:left w:val="single" w:sz="4" w:space="0" w:color="auto"/>
              <w:right w:val="single" w:sz="4" w:space="0" w:color="auto"/>
            </w:tcBorders>
            <w:vAlign w:val="center"/>
            <w:hideMark/>
          </w:tcPr>
          <w:p w14:paraId="2F61976D" w14:textId="6B75AA18" w:rsidR="000678F3" w:rsidRPr="00410AD4" w:rsidRDefault="000678F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6592</w:t>
            </w:r>
          </w:p>
        </w:tc>
        <w:tc>
          <w:tcPr>
            <w:tcW w:w="1900" w:type="dxa"/>
            <w:tcBorders>
              <w:top w:val="single" w:sz="4" w:space="0" w:color="auto"/>
              <w:left w:val="single" w:sz="4" w:space="0" w:color="auto"/>
              <w:right w:val="single" w:sz="4" w:space="0" w:color="auto"/>
            </w:tcBorders>
            <w:vAlign w:val="center"/>
            <w:hideMark/>
          </w:tcPr>
          <w:p w14:paraId="4DFB0FC2" w14:textId="4685E6F1" w:rsidR="000678F3" w:rsidRPr="00410AD4" w:rsidRDefault="000678F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501</w:t>
            </w:r>
          </w:p>
        </w:tc>
        <w:tc>
          <w:tcPr>
            <w:tcW w:w="2020" w:type="dxa"/>
            <w:tcBorders>
              <w:top w:val="single" w:sz="4" w:space="0" w:color="auto"/>
              <w:left w:val="single" w:sz="4" w:space="0" w:color="auto"/>
            </w:tcBorders>
            <w:vAlign w:val="center"/>
            <w:hideMark/>
          </w:tcPr>
          <w:p w14:paraId="3398532E" w14:textId="11B99442" w:rsidR="000678F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5.01%</w:t>
            </w:r>
          </w:p>
        </w:tc>
      </w:tr>
      <w:tr w:rsidR="000678F3" w:rsidRPr="00410AD4" w14:paraId="3465DE56" w14:textId="77777777" w:rsidTr="00940731">
        <w:trPr>
          <w:trHeight w:val="288"/>
          <w:jc w:val="center"/>
        </w:trPr>
        <w:tc>
          <w:tcPr>
            <w:tcW w:w="1300" w:type="dxa"/>
            <w:tcBorders>
              <w:right w:val="single" w:sz="4" w:space="0" w:color="auto"/>
            </w:tcBorders>
            <w:vAlign w:val="center"/>
            <w:hideMark/>
          </w:tcPr>
          <w:p w14:paraId="40B62E2F" w14:textId="7C378F8E" w:rsidR="000678F3" w:rsidRPr="00410AD4" w:rsidRDefault="001D1B63"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February</w:t>
            </w:r>
          </w:p>
        </w:tc>
        <w:tc>
          <w:tcPr>
            <w:tcW w:w="1840" w:type="dxa"/>
            <w:tcBorders>
              <w:left w:val="single" w:sz="4" w:space="0" w:color="auto"/>
              <w:right w:val="single" w:sz="4" w:space="0" w:color="auto"/>
            </w:tcBorders>
            <w:vAlign w:val="center"/>
            <w:hideMark/>
          </w:tcPr>
          <w:p w14:paraId="28169F69" w14:textId="79946FF9" w:rsidR="000678F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0.8861</w:t>
            </w:r>
          </w:p>
        </w:tc>
        <w:tc>
          <w:tcPr>
            <w:tcW w:w="1900" w:type="dxa"/>
            <w:tcBorders>
              <w:left w:val="single" w:sz="4" w:space="0" w:color="auto"/>
              <w:right w:val="single" w:sz="4" w:space="0" w:color="auto"/>
            </w:tcBorders>
            <w:vAlign w:val="center"/>
            <w:hideMark/>
          </w:tcPr>
          <w:p w14:paraId="06EE4CED" w14:textId="05253782" w:rsidR="000678F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674</w:t>
            </w:r>
          </w:p>
        </w:tc>
        <w:tc>
          <w:tcPr>
            <w:tcW w:w="2020" w:type="dxa"/>
            <w:tcBorders>
              <w:left w:val="single" w:sz="4" w:space="0" w:color="auto"/>
            </w:tcBorders>
            <w:vAlign w:val="center"/>
            <w:hideMark/>
          </w:tcPr>
          <w:p w14:paraId="7F09C209" w14:textId="2931F076" w:rsidR="000678F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6.74%</w:t>
            </w:r>
          </w:p>
        </w:tc>
      </w:tr>
      <w:tr w:rsidR="000678F3" w:rsidRPr="00410AD4" w14:paraId="1E177D76" w14:textId="77777777" w:rsidTr="00940731">
        <w:trPr>
          <w:trHeight w:val="288"/>
          <w:jc w:val="center"/>
        </w:trPr>
        <w:tc>
          <w:tcPr>
            <w:tcW w:w="1300" w:type="dxa"/>
            <w:tcBorders>
              <w:right w:val="single" w:sz="4" w:space="0" w:color="auto"/>
            </w:tcBorders>
            <w:vAlign w:val="center"/>
            <w:hideMark/>
          </w:tcPr>
          <w:p w14:paraId="430F67E0" w14:textId="034E471E" w:rsidR="000678F3" w:rsidRPr="00410AD4" w:rsidRDefault="001D1B63" w:rsidP="00940731">
            <w:pPr>
              <w:spacing w:after="0" w:line="240" w:lineRule="auto"/>
              <w:rPr>
                <w:rFonts w:ascii="Times New Roman" w:eastAsia="Times New Roman" w:hAnsi="Times New Roman" w:cs="Times New Roman"/>
                <w:sz w:val="24"/>
                <w:szCs w:val="24"/>
              </w:rPr>
            </w:pPr>
            <w:r w:rsidRPr="00410AD4">
              <w:rPr>
                <w:rFonts w:ascii="Times New Roman" w:hAnsi="Times New Roman" w:cs="Times New Roman"/>
                <w:sz w:val="24"/>
                <w:szCs w:val="24"/>
              </w:rPr>
              <w:t>March</w:t>
            </w:r>
          </w:p>
        </w:tc>
        <w:tc>
          <w:tcPr>
            <w:tcW w:w="1840" w:type="dxa"/>
            <w:tcBorders>
              <w:left w:val="single" w:sz="4" w:space="0" w:color="auto"/>
              <w:right w:val="single" w:sz="4" w:space="0" w:color="auto"/>
            </w:tcBorders>
            <w:vAlign w:val="center"/>
            <w:hideMark/>
          </w:tcPr>
          <w:p w14:paraId="4110E606" w14:textId="73690C51" w:rsidR="000678F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1.0334</w:t>
            </w:r>
          </w:p>
        </w:tc>
        <w:tc>
          <w:tcPr>
            <w:tcW w:w="1900" w:type="dxa"/>
            <w:tcBorders>
              <w:left w:val="single" w:sz="4" w:space="0" w:color="auto"/>
              <w:right w:val="single" w:sz="4" w:space="0" w:color="auto"/>
            </w:tcBorders>
            <w:vAlign w:val="center"/>
            <w:hideMark/>
          </w:tcPr>
          <w:p w14:paraId="4055525D" w14:textId="3D863DE5" w:rsidR="000678F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872</w:t>
            </w:r>
          </w:p>
        </w:tc>
        <w:tc>
          <w:tcPr>
            <w:tcW w:w="2020" w:type="dxa"/>
            <w:tcBorders>
              <w:left w:val="single" w:sz="4" w:space="0" w:color="auto"/>
            </w:tcBorders>
            <w:vAlign w:val="center"/>
            <w:hideMark/>
          </w:tcPr>
          <w:p w14:paraId="24459FFD" w14:textId="043A0877" w:rsidR="000678F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8.72%</w:t>
            </w:r>
          </w:p>
        </w:tc>
      </w:tr>
      <w:tr w:rsidR="000678F3" w:rsidRPr="00410AD4" w14:paraId="45104C5B" w14:textId="77777777" w:rsidTr="001D1B63">
        <w:trPr>
          <w:trHeight w:val="288"/>
          <w:jc w:val="center"/>
        </w:trPr>
        <w:tc>
          <w:tcPr>
            <w:tcW w:w="1300" w:type="dxa"/>
            <w:tcBorders>
              <w:right w:val="single" w:sz="4" w:space="0" w:color="auto"/>
            </w:tcBorders>
            <w:vAlign w:val="center"/>
            <w:hideMark/>
          </w:tcPr>
          <w:p w14:paraId="0634D576" w14:textId="563F67EE" w:rsidR="000678F3" w:rsidRPr="00410AD4" w:rsidRDefault="001D1B63"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April</w:t>
            </w:r>
          </w:p>
        </w:tc>
        <w:tc>
          <w:tcPr>
            <w:tcW w:w="1840" w:type="dxa"/>
            <w:tcBorders>
              <w:left w:val="single" w:sz="4" w:space="0" w:color="auto"/>
              <w:right w:val="single" w:sz="4" w:space="0" w:color="auto"/>
            </w:tcBorders>
            <w:vAlign w:val="center"/>
            <w:hideMark/>
          </w:tcPr>
          <w:p w14:paraId="33EDCF2F" w14:textId="7B42FECC" w:rsidR="000678F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0.8346</w:t>
            </w:r>
          </w:p>
        </w:tc>
        <w:tc>
          <w:tcPr>
            <w:tcW w:w="1900" w:type="dxa"/>
            <w:tcBorders>
              <w:left w:val="single" w:sz="4" w:space="0" w:color="auto"/>
              <w:right w:val="single" w:sz="4" w:space="0" w:color="auto"/>
            </w:tcBorders>
            <w:vAlign w:val="center"/>
            <w:hideMark/>
          </w:tcPr>
          <w:p w14:paraId="45320435" w14:textId="566E34E0" w:rsidR="000678F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704</w:t>
            </w:r>
          </w:p>
        </w:tc>
        <w:tc>
          <w:tcPr>
            <w:tcW w:w="2020" w:type="dxa"/>
            <w:tcBorders>
              <w:left w:val="single" w:sz="4" w:space="0" w:color="auto"/>
            </w:tcBorders>
            <w:vAlign w:val="center"/>
            <w:hideMark/>
          </w:tcPr>
          <w:p w14:paraId="2AD83FB2" w14:textId="120F36A7" w:rsidR="000678F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7.04%</w:t>
            </w:r>
          </w:p>
        </w:tc>
      </w:tr>
      <w:tr w:rsidR="001D1B63" w:rsidRPr="00410AD4" w14:paraId="6ED076B1" w14:textId="77777777" w:rsidTr="001D1B63">
        <w:trPr>
          <w:trHeight w:val="288"/>
          <w:jc w:val="center"/>
        </w:trPr>
        <w:tc>
          <w:tcPr>
            <w:tcW w:w="1300" w:type="dxa"/>
            <w:tcBorders>
              <w:right w:val="single" w:sz="4" w:space="0" w:color="auto"/>
            </w:tcBorders>
            <w:vAlign w:val="center"/>
          </w:tcPr>
          <w:p w14:paraId="203AC18A" w14:textId="1E192307" w:rsidR="001D1B63" w:rsidRPr="00410AD4" w:rsidRDefault="001D1B63"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lastRenderedPageBreak/>
              <w:t>May</w:t>
            </w:r>
          </w:p>
        </w:tc>
        <w:tc>
          <w:tcPr>
            <w:tcW w:w="1840" w:type="dxa"/>
            <w:tcBorders>
              <w:left w:val="single" w:sz="4" w:space="0" w:color="auto"/>
              <w:right w:val="single" w:sz="4" w:space="0" w:color="auto"/>
            </w:tcBorders>
            <w:vAlign w:val="center"/>
          </w:tcPr>
          <w:p w14:paraId="091F8548" w14:textId="03224DA1" w:rsidR="001D1B6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0.9613</w:t>
            </w:r>
          </w:p>
        </w:tc>
        <w:tc>
          <w:tcPr>
            <w:tcW w:w="1900" w:type="dxa"/>
            <w:tcBorders>
              <w:left w:val="single" w:sz="4" w:space="0" w:color="auto"/>
              <w:right w:val="single" w:sz="4" w:space="0" w:color="auto"/>
            </w:tcBorders>
            <w:vAlign w:val="center"/>
          </w:tcPr>
          <w:p w14:paraId="1948CCD6" w14:textId="5E724D36" w:rsidR="001D1B6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811</w:t>
            </w:r>
          </w:p>
        </w:tc>
        <w:tc>
          <w:tcPr>
            <w:tcW w:w="2020" w:type="dxa"/>
            <w:tcBorders>
              <w:left w:val="single" w:sz="4" w:space="0" w:color="auto"/>
            </w:tcBorders>
            <w:vAlign w:val="center"/>
          </w:tcPr>
          <w:p w14:paraId="18E6F1A1" w14:textId="4CFF76E3" w:rsidR="001D1B63" w:rsidRPr="00410AD4" w:rsidRDefault="001D1B63" w:rsidP="001D1B63">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8.11%</w:t>
            </w:r>
          </w:p>
        </w:tc>
      </w:tr>
      <w:tr w:rsidR="001D1B63" w:rsidRPr="00410AD4" w14:paraId="1E34E88B" w14:textId="77777777" w:rsidTr="001D1B63">
        <w:trPr>
          <w:trHeight w:val="288"/>
          <w:jc w:val="center"/>
        </w:trPr>
        <w:tc>
          <w:tcPr>
            <w:tcW w:w="1300" w:type="dxa"/>
            <w:tcBorders>
              <w:right w:val="single" w:sz="4" w:space="0" w:color="auto"/>
            </w:tcBorders>
            <w:vAlign w:val="center"/>
          </w:tcPr>
          <w:p w14:paraId="4E664FE6" w14:textId="04E64786" w:rsidR="001D1B63" w:rsidRPr="00410AD4" w:rsidRDefault="001D1B63"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June</w:t>
            </w:r>
          </w:p>
        </w:tc>
        <w:tc>
          <w:tcPr>
            <w:tcW w:w="1840" w:type="dxa"/>
            <w:tcBorders>
              <w:left w:val="single" w:sz="4" w:space="0" w:color="auto"/>
              <w:right w:val="single" w:sz="4" w:space="0" w:color="auto"/>
            </w:tcBorders>
            <w:vAlign w:val="center"/>
          </w:tcPr>
          <w:p w14:paraId="4613FE1A" w14:textId="32A444F7" w:rsidR="001D1B6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1.072</w:t>
            </w:r>
          </w:p>
        </w:tc>
        <w:tc>
          <w:tcPr>
            <w:tcW w:w="1900" w:type="dxa"/>
            <w:tcBorders>
              <w:left w:val="single" w:sz="4" w:space="0" w:color="auto"/>
              <w:right w:val="single" w:sz="4" w:space="0" w:color="auto"/>
            </w:tcBorders>
            <w:vAlign w:val="center"/>
          </w:tcPr>
          <w:p w14:paraId="0807F33B" w14:textId="7A5B832A" w:rsidR="001D1B6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905</w:t>
            </w:r>
          </w:p>
        </w:tc>
        <w:tc>
          <w:tcPr>
            <w:tcW w:w="2020" w:type="dxa"/>
            <w:tcBorders>
              <w:left w:val="single" w:sz="4" w:space="0" w:color="auto"/>
            </w:tcBorders>
            <w:vAlign w:val="center"/>
          </w:tcPr>
          <w:p w14:paraId="340AD25C" w14:textId="13B75557" w:rsidR="001D1B6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9.05%</w:t>
            </w:r>
          </w:p>
        </w:tc>
      </w:tr>
      <w:tr w:rsidR="001D1B63" w:rsidRPr="00410AD4" w14:paraId="04852CB6" w14:textId="77777777" w:rsidTr="001D1B63">
        <w:trPr>
          <w:trHeight w:val="422"/>
          <w:jc w:val="center"/>
        </w:trPr>
        <w:tc>
          <w:tcPr>
            <w:tcW w:w="1300" w:type="dxa"/>
            <w:tcBorders>
              <w:right w:val="single" w:sz="4" w:space="0" w:color="auto"/>
            </w:tcBorders>
            <w:vAlign w:val="center"/>
          </w:tcPr>
          <w:p w14:paraId="6EC9DD28" w14:textId="6E3468D3" w:rsidR="001D1B63" w:rsidRPr="00410AD4" w:rsidRDefault="001D1B63"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July</w:t>
            </w:r>
          </w:p>
        </w:tc>
        <w:tc>
          <w:tcPr>
            <w:tcW w:w="1840" w:type="dxa"/>
            <w:tcBorders>
              <w:left w:val="single" w:sz="4" w:space="0" w:color="auto"/>
              <w:right w:val="single" w:sz="4" w:space="0" w:color="auto"/>
            </w:tcBorders>
            <w:vAlign w:val="center"/>
          </w:tcPr>
          <w:p w14:paraId="51363E5E" w14:textId="22CFD0F5" w:rsidR="001D1B63" w:rsidRPr="00410AD4" w:rsidRDefault="001D1B63" w:rsidP="001D1B63">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0.9364</w:t>
            </w:r>
          </w:p>
        </w:tc>
        <w:tc>
          <w:tcPr>
            <w:tcW w:w="1900" w:type="dxa"/>
            <w:tcBorders>
              <w:left w:val="single" w:sz="4" w:space="0" w:color="auto"/>
              <w:right w:val="single" w:sz="4" w:space="0" w:color="auto"/>
            </w:tcBorders>
            <w:vAlign w:val="center"/>
          </w:tcPr>
          <w:p w14:paraId="29037949" w14:textId="6A9DD96B" w:rsidR="001D1B6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790</w:t>
            </w:r>
          </w:p>
        </w:tc>
        <w:tc>
          <w:tcPr>
            <w:tcW w:w="2020" w:type="dxa"/>
            <w:tcBorders>
              <w:left w:val="single" w:sz="4" w:space="0" w:color="auto"/>
            </w:tcBorders>
            <w:vAlign w:val="center"/>
          </w:tcPr>
          <w:p w14:paraId="0550B6E5" w14:textId="0C02DD2F" w:rsidR="001D1B6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7.9%</w:t>
            </w:r>
          </w:p>
        </w:tc>
      </w:tr>
      <w:tr w:rsidR="001D1B63" w:rsidRPr="00410AD4" w14:paraId="32D3A6C7" w14:textId="77777777" w:rsidTr="001D1B63">
        <w:trPr>
          <w:trHeight w:val="288"/>
          <w:jc w:val="center"/>
        </w:trPr>
        <w:tc>
          <w:tcPr>
            <w:tcW w:w="1300" w:type="dxa"/>
            <w:tcBorders>
              <w:right w:val="single" w:sz="4" w:space="0" w:color="auto"/>
            </w:tcBorders>
            <w:vAlign w:val="center"/>
          </w:tcPr>
          <w:p w14:paraId="0410FA78" w14:textId="2EE451E6" w:rsidR="001D1B63" w:rsidRPr="00410AD4" w:rsidRDefault="001D1B63"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August</w:t>
            </w:r>
          </w:p>
        </w:tc>
        <w:tc>
          <w:tcPr>
            <w:tcW w:w="1840" w:type="dxa"/>
            <w:tcBorders>
              <w:left w:val="single" w:sz="4" w:space="0" w:color="auto"/>
              <w:right w:val="single" w:sz="4" w:space="0" w:color="auto"/>
            </w:tcBorders>
            <w:vAlign w:val="center"/>
          </w:tcPr>
          <w:p w14:paraId="1A65717D" w14:textId="12056C01" w:rsidR="001D1B6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0.8855</w:t>
            </w:r>
          </w:p>
        </w:tc>
        <w:tc>
          <w:tcPr>
            <w:tcW w:w="1900" w:type="dxa"/>
            <w:tcBorders>
              <w:left w:val="single" w:sz="4" w:space="0" w:color="auto"/>
              <w:right w:val="single" w:sz="4" w:space="0" w:color="auto"/>
            </w:tcBorders>
            <w:vAlign w:val="center"/>
          </w:tcPr>
          <w:p w14:paraId="40BF7C1C" w14:textId="20E75BE9" w:rsidR="001D1B6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747</w:t>
            </w:r>
          </w:p>
        </w:tc>
        <w:tc>
          <w:tcPr>
            <w:tcW w:w="2020" w:type="dxa"/>
            <w:tcBorders>
              <w:left w:val="single" w:sz="4" w:space="0" w:color="auto"/>
            </w:tcBorders>
            <w:vAlign w:val="center"/>
          </w:tcPr>
          <w:p w14:paraId="0D0924C1" w14:textId="68F1C2A2" w:rsidR="001D1B6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7.47%</w:t>
            </w:r>
          </w:p>
        </w:tc>
      </w:tr>
      <w:tr w:rsidR="001D1B63" w:rsidRPr="00410AD4" w14:paraId="21D5C030" w14:textId="77777777" w:rsidTr="00F32185">
        <w:trPr>
          <w:trHeight w:val="288"/>
          <w:jc w:val="center"/>
        </w:trPr>
        <w:tc>
          <w:tcPr>
            <w:tcW w:w="1300" w:type="dxa"/>
            <w:tcBorders>
              <w:right w:val="single" w:sz="4" w:space="0" w:color="auto"/>
            </w:tcBorders>
            <w:vAlign w:val="center"/>
          </w:tcPr>
          <w:p w14:paraId="5FC22125" w14:textId="3E44B1D8" w:rsidR="001D1B63" w:rsidRPr="00410AD4" w:rsidRDefault="001D1B63"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September</w:t>
            </w:r>
          </w:p>
        </w:tc>
        <w:tc>
          <w:tcPr>
            <w:tcW w:w="1840" w:type="dxa"/>
            <w:tcBorders>
              <w:left w:val="single" w:sz="4" w:space="0" w:color="auto"/>
              <w:right w:val="single" w:sz="4" w:space="0" w:color="auto"/>
            </w:tcBorders>
            <w:vAlign w:val="center"/>
          </w:tcPr>
          <w:p w14:paraId="357E7769" w14:textId="51EF9CFC" w:rsidR="001D1B63" w:rsidRPr="00410AD4" w:rsidRDefault="00F32185"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0.9211</w:t>
            </w:r>
          </w:p>
        </w:tc>
        <w:tc>
          <w:tcPr>
            <w:tcW w:w="1900" w:type="dxa"/>
            <w:tcBorders>
              <w:left w:val="single" w:sz="4" w:space="0" w:color="auto"/>
              <w:right w:val="single" w:sz="4" w:space="0" w:color="auto"/>
            </w:tcBorders>
            <w:vAlign w:val="center"/>
          </w:tcPr>
          <w:p w14:paraId="4FB7D15C" w14:textId="635B7E78" w:rsidR="001D1B63" w:rsidRPr="00410AD4" w:rsidRDefault="00F32185"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777</w:t>
            </w:r>
          </w:p>
        </w:tc>
        <w:tc>
          <w:tcPr>
            <w:tcW w:w="2020" w:type="dxa"/>
            <w:tcBorders>
              <w:left w:val="single" w:sz="4" w:space="0" w:color="auto"/>
            </w:tcBorders>
            <w:vAlign w:val="center"/>
          </w:tcPr>
          <w:p w14:paraId="59E78492" w14:textId="1A973A07" w:rsidR="001D1B63" w:rsidRPr="00410AD4" w:rsidRDefault="00F32185"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7.77%</w:t>
            </w:r>
          </w:p>
        </w:tc>
      </w:tr>
      <w:tr w:rsidR="00F32185" w:rsidRPr="00410AD4" w14:paraId="460410C2" w14:textId="77777777" w:rsidTr="00F32185">
        <w:trPr>
          <w:trHeight w:val="288"/>
          <w:jc w:val="center"/>
        </w:trPr>
        <w:tc>
          <w:tcPr>
            <w:tcW w:w="1300" w:type="dxa"/>
            <w:tcBorders>
              <w:right w:val="single" w:sz="4" w:space="0" w:color="auto"/>
            </w:tcBorders>
            <w:vAlign w:val="center"/>
          </w:tcPr>
          <w:p w14:paraId="4112B060" w14:textId="7DC4FD01" w:rsidR="00F32185" w:rsidRPr="00410AD4" w:rsidRDefault="00755E28"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October</w:t>
            </w:r>
          </w:p>
        </w:tc>
        <w:tc>
          <w:tcPr>
            <w:tcW w:w="1840" w:type="dxa"/>
            <w:tcBorders>
              <w:left w:val="single" w:sz="4" w:space="0" w:color="auto"/>
              <w:right w:val="single" w:sz="4" w:space="0" w:color="auto"/>
            </w:tcBorders>
            <w:vAlign w:val="center"/>
          </w:tcPr>
          <w:p w14:paraId="050531BD" w14:textId="03908A02" w:rsidR="00F32185" w:rsidRPr="00410AD4" w:rsidRDefault="00F32185"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0.9963</w:t>
            </w:r>
          </w:p>
        </w:tc>
        <w:tc>
          <w:tcPr>
            <w:tcW w:w="1900" w:type="dxa"/>
            <w:tcBorders>
              <w:left w:val="single" w:sz="4" w:space="0" w:color="auto"/>
              <w:right w:val="single" w:sz="4" w:space="0" w:color="auto"/>
            </w:tcBorders>
            <w:vAlign w:val="center"/>
          </w:tcPr>
          <w:p w14:paraId="3351D17D" w14:textId="456FC4E6" w:rsidR="00F32185" w:rsidRPr="00410AD4" w:rsidRDefault="00F32185"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841</w:t>
            </w:r>
          </w:p>
        </w:tc>
        <w:tc>
          <w:tcPr>
            <w:tcW w:w="2020" w:type="dxa"/>
            <w:tcBorders>
              <w:left w:val="single" w:sz="4" w:space="0" w:color="auto"/>
            </w:tcBorders>
            <w:vAlign w:val="center"/>
          </w:tcPr>
          <w:p w14:paraId="64DE7A3B" w14:textId="4DF4E3F8" w:rsidR="00F32185" w:rsidRPr="00410AD4" w:rsidRDefault="00F32185"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8.41%</w:t>
            </w:r>
          </w:p>
        </w:tc>
      </w:tr>
      <w:tr w:rsidR="00F32185" w:rsidRPr="00410AD4" w14:paraId="25134382" w14:textId="77777777" w:rsidTr="00F32185">
        <w:trPr>
          <w:trHeight w:val="288"/>
          <w:jc w:val="center"/>
        </w:trPr>
        <w:tc>
          <w:tcPr>
            <w:tcW w:w="1300" w:type="dxa"/>
            <w:tcBorders>
              <w:right w:val="single" w:sz="4" w:space="0" w:color="auto"/>
            </w:tcBorders>
            <w:vAlign w:val="center"/>
          </w:tcPr>
          <w:p w14:paraId="08F56FF9" w14:textId="21021436" w:rsidR="00F32185" w:rsidRPr="00410AD4" w:rsidRDefault="00755E28"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November</w:t>
            </w:r>
          </w:p>
        </w:tc>
        <w:tc>
          <w:tcPr>
            <w:tcW w:w="1840" w:type="dxa"/>
            <w:tcBorders>
              <w:left w:val="single" w:sz="4" w:space="0" w:color="auto"/>
              <w:right w:val="single" w:sz="4" w:space="0" w:color="auto"/>
            </w:tcBorders>
            <w:vAlign w:val="center"/>
          </w:tcPr>
          <w:p w14:paraId="4AD555E2" w14:textId="2C2487AE" w:rsidR="00F32185" w:rsidRPr="00410AD4" w:rsidRDefault="00F32185"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1.1987</w:t>
            </w:r>
          </w:p>
        </w:tc>
        <w:tc>
          <w:tcPr>
            <w:tcW w:w="1900" w:type="dxa"/>
            <w:tcBorders>
              <w:left w:val="single" w:sz="4" w:space="0" w:color="auto"/>
              <w:right w:val="single" w:sz="4" w:space="0" w:color="auto"/>
            </w:tcBorders>
            <w:vAlign w:val="center"/>
          </w:tcPr>
          <w:p w14:paraId="754CA24E" w14:textId="5E0A4FD3" w:rsidR="00F32185" w:rsidRPr="00410AD4" w:rsidRDefault="00F32185"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1012</w:t>
            </w:r>
          </w:p>
        </w:tc>
        <w:tc>
          <w:tcPr>
            <w:tcW w:w="2020" w:type="dxa"/>
            <w:tcBorders>
              <w:left w:val="single" w:sz="4" w:space="0" w:color="auto"/>
            </w:tcBorders>
            <w:vAlign w:val="center"/>
          </w:tcPr>
          <w:p w14:paraId="17FB770F" w14:textId="213A8B75" w:rsidR="00F32185" w:rsidRPr="00410AD4" w:rsidRDefault="00F32185"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10.12%</w:t>
            </w:r>
          </w:p>
        </w:tc>
      </w:tr>
      <w:tr w:rsidR="00F32185" w:rsidRPr="00410AD4" w14:paraId="21E1EA41" w14:textId="77777777" w:rsidTr="00940731">
        <w:trPr>
          <w:trHeight w:val="288"/>
          <w:jc w:val="center"/>
        </w:trPr>
        <w:tc>
          <w:tcPr>
            <w:tcW w:w="1300" w:type="dxa"/>
            <w:tcBorders>
              <w:right w:val="single" w:sz="4" w:space="0" w:color="auto"/>
            </w:tcBorders>
            <w:vAlign w:val="center"/>
          </w:tcPr>
          <w:p w14:paraId="7BF15525" w14:textId="640B5D75" w:rsidR="00F32185" w:rsidRPr="00410AD4" w:rsidRDefault="00F32185"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December</w:t>
            </w:r>
          </w:p>
        </w:tc>
        <w:tc>
          <w:tcPr>
            <w:tcW w:w="1840" w:type="dxa"/>
            <w:tcBorders>
              <w:left w:val="single" w:sz="4" w:space="0" w:color="auto"/>
              <w:bottom w:val="single" w:sz="4" w:space="0" w:color="auto"/>
              <w:right w:val="single" w:sz="4" w:space="0" w:color="auto"/>
            </w:tcBorders>
            <w:vAlign w:val="center"/>
          </w:tcPr>
          <w:p w14:paraId="745C5663" w14:textId="52C40EB8" w:rsidR="00F32185" w:rsidRPr="00410AD4" w:rsidRDefault="00F32185"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1.6156</w:t>
            </w:r>
          </w:p>
        </w:tc>
        <w:tc>
          <w:tcPr>
            <w:tcW w:w="1900" w:type="dxa"/>
            <w:tcBorders>
              <w:left w:val="single" w:sz="4" w:space="0" w:color="auto"/>
              <w:bottom w:val="single" w:sz="4" w:space="0" w:color="auto"/>
              <w:right w:val="single" w:sz="4" w:space="0" w:color="auto"/>
            </w:tcBorders>
            <w:vAlign w:val="center"/>
          </w:tcPr>
          <w:p w14:paraId="156B0E2D" w14:textId="73D04047" w:rsidR="00F32185" w:rsidRPr="00410AD4" w:rsidRDefault="00F32185"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1366</w:t>
            </w:r>
          </w:p>
        </w:tc>
        <w:tc>
          <w:tcPr>
            <w:tcW w:w="2020" w:type="dxa"/>
            <w:tcBorders>
              <w:left w:val="single" w:sz="4" w:space="0" w:color="auto"/>
            </w:tcBorders>
            <w:vAlign w:val="center"/>
          </w:tcPr>
          <w:p w14:paraId="470B91B7" w14:textId="4FCA9EC9" w:rsidR="00F32185" w:rsidRPr="00410AD4" w:rsidRDefault="00F32185"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13.66%</w:t>
            </w:r>
          </w:p>
        </w:tc>
      </w:tr>
    </w:tbl>
    <w:p w14:paraId="02046D8A" w14:textId="77777777" w:rsidR="000678F3" w:rsidRPr="00410AD4" w:rsidRDefault="000678F3" w:rsidP="00FB1056">
      <w:pPr>
        <w:spacing w:after="120"/>
        <w:rPr>
          <w:rFonts w:ascii="Times New Roman" w:hAnsi="Times New Roman" w:cs="Times New Roman"/>
          <w:sz w:val="24"/>
          <w:szCs w:val="24"/>
        </w:rPr>
      </w:pPr>
    </w:p>
    <w:p w14:paraId="3B72A170" w14:textId="65B5342D" w:rsidR="00544970" w:rsidRPr="00410AD4" w:rsidRDefault="00544970" w:rsidP="00544970">
      <w:pPr>
        <w:pStyle w:val="Heading2"/>
        <w:rPr>
          <w:rFonts w:ascii="Times New Roman" w:eastAsiaTheme="minorHAnsi" w:hAnsi="Times New Roman" w:cs="Times New Roman"/>
          <w:color w:val="auto"/>
          <w:sz w:val="24"/>
          <w:szCs w:val="24"/>
        </w:rPr>
      </w:pPr>
      <w:bookmarkStart w:id="35" w:name="_Toc232242572"/>
      <w:r w:rsidRPr="00410AD4">
        <w:rPr>
          <w:rFonts w:ascii="Times New Roman" w:hAnsi="Times New Roman" w:cs="Times New Roman"/>
          <w:b/>
          <w:bCs/>
          <w:color w:val="auto"/>
          <w:sz w:val="28"/>
          <w:szCs w:val="28"/>
        </w:rPr>
        <w:t>4.</w:t>
      </w:r>
      <w:r w:rsidR="0042395A" w:rsidRPr="00410AD4">
        <w:rPr>
          <w:rFonts w:ascii="Times New Roman" w:hAnsi="Times New Roman" w:cs="Times New Roman"/>
          <w:b/>
          <w:bCs/>
          <w:color w:val="auto"/>
          <w:sz w:val="28"/>
          <w:szCs w:val="28"/>
        </w:rPr>
        <w:t>3</w:t>
      </w:r>
      <w:r w:rsidRPr="00410AD4">
        <w:rPr>
          <w:rFonts w:ascii="Times New Roman" w:hAnsi="Times New Roman" w:cs="Times New Roman"/>
          <w:b/>
          <w:bCs/>
          <w:color w:val="auto"/>
          <w:sz w:val="28"/>
          <w:szCs w:val="28"/>
        </w:rPr>
        <w:t xml:space="preserve">. </w:t>
      </w:r>
      <w:r w:rsidR="0042395A" w:rsidRPr="00410AD4">
        <w:rPr>
          <w:rFonts w:ascii="Times New Roman" w:hAnsi="Times New Roman" w:cs="Times New Roman"/>
          <w:b/>
          <w:bCs/>
          <w:color w:val="auto"/>
          <w:sz w:val="28"/>
          <w:szCs w:val="28"/>
        </w:rPr>
        <w:t>Exponentially Weighted Moving Average</w:t>
      </w:r>
      <w:bookmarkEnd w:id="35"/>
      <w:r w:rsidR="0042395A" w:rsidRPr="00410AD4">
        <w:rPr>
          <w:rFonts w:ascii="Times New Roman" w:hAnsi="Times New Roman" w:cs="Times New Roman"/>
          <w:b/>
          <w:bCs/>
          <w:color w:val="auto"/>
          <w:sz w:val="28"/>
          <w:szCs w:val="28"/>
        </w:rPr>
        <w:t xml:space="preserve"> </w:t>
      </w:r>
    </w:p>
    <w:p w14:paraId="5D498FDA" w14:textId="668D6BB1" w:rsidR="005434C8" w:rsidRPr="00410AD4" w:rsidRDefault="005434C8" w:rsidP="005434C8">
      <w:pPr>
        <w:spacing w:after="120"/>
        <w:rPr>
          <w:rFonts w:ascii="Times New Roman" w:hAnsi="Times New Roman" w:cs="Times New Roman"/>
          <w:sz w:val="24"/>
          <w:szCs w:val="24"/>
        </w:rPr>
      </w:pPr>
      <w:r w:rsidRPr="00410AD4">
        <w:rPr>
          <w:rFonts w:ascii="Times New Roman" w:hAnsi="Times New Roman" w:cs="Times New Roman"/>
          <w:sz w:val="24"/>
          <w:szCs w:val="24"/>
        </w:rPr>
        <w:t>The EWMA is used in two roles: (a) to compute the Performance Score</w:t>
      </w:r>
      <w:r w:rsidR="00FE7477" w:rsidRPr="00410AD4">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d</m:t>
            </m:r>
          </m:sub>
        </m:sSub>
      </m:oMath>
      <w:r w:rsidRPr="00410AD4">
        <w:rPr>
          <w:rFonts w:ascii="Times New Roman" w:hAnsi="Times New Roman" w:cs="Times New Roman"/>
          <w:sz w:val="24"/>
          <w:szCs w:val="24"/>
        </w:rPr>
        <w:t xml:space="preserve"> in the MCDM layer by smoothing each dealer's monthly achievement ratios </w:t>
      </w:r>
      <w:proofErr w:type="gramStart"/>
      <w:r w:rsidRPr="00410AD4">
        <w:rPr>
          <w:rFonts w:ascii="Times New Roman" w:hAnsi="Times New Roman" w:cs="Times New Roman"/>
          <w:sz w:val="24"/>
          <w:szCs w:val="24"/>
        </w:rPr>
        <w:t>r_{d,t</w:t>
      </w:r>
      <w:proofErr w:type="gramEnd"/>
      <w:r w:rsidRPr="00410AD4">
        <w:rPr>
          <w:rFonts w:ascii="Times New Roman" w:hAnsi="Times New Roman" w:cs="Times New Roman"/>
          <w:sz w:val="24"/>
          <w:szCs w:val="24"/>
        </w:rPr>
        <w:t>} = actual_t / target_t, and (b) to stabilize volatile monthly ratios caused by sporadic large orders. The EWMA update equation is:</w:t>
      </w:r>
    </w:p>
    <w:p w14:paraId="50E47ED9" w14:textId="03C7CF46" w:rsidR="002A2DD1" w:rsidRPr="00410AD4" w:rsidRDefault="00000000" w:rsidP="005434C8">
      <w:pPr>
        <w:spacing w:before="80" w:after="80"/>
        <w:jc w:val="cente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EW</m:t>
              </m:r>
            </m:e>
            <m:sub>
              <m:d>
                <m:dPr>
                  <m:begChr m:val="{"/>
                  <m:endChr m:val="}"/>
                  <m:ctrlPr>
                    <w:rPr>
                      <w:rFonts w:ascii="Cambria Math" w:hAnsi="Cambria Math" w:cs="Times New Roman"/>
                      <w:i/>
                      <w:sz w:val="24"/>
                      <w:szCs w:val="24"/>
                    </w:rPr>
                  </m:ctrlPr>
                </m:dPr>
                <m:e>
                  <m:r>
                    <w:rPr>
                      <w:rFonts w:ascii="Cambria Math" w:hAnsi="Cambria Math" w:cs="Times New Roman"/>
                      <w:sz w:val="24"/>
                      <w:szCs w:val="24"/>
                    </w:rPr>
                    <m:t>d,t</m:t>
                  </m:r>
                </m:e>
              </m:d>
            </m:sub>
          </m:sSub>
          <m:r>
            <w:rPr>
              <w:rFonts w:ascii="Cambria Math" w:hAnsi="Cambria Math" w:cs="Times New Roman"/>
              <w:sz w:val="24"/>
              <w:szCs w:val="24"/>
            </w:rPr>
            <m:t>=α⋅</m:t>
          </m:r>
          <m:sSub>
            <m:sSubPr>
              <m:ctrlPr>
                <w:rPr>
                  <w:rFonts w:ascii="Cambria Math" w:hAnsi="Cambria Math" w:cs="Times New Roman"/>
                  <w:i/>
                  <w:sz w:val="24"/>
                  <w:szCs w:val="24"/>
                </w:rPr>
              </m:ctrlPr>
            </m:sSubPr>
            <m:e>
              <m:r>
                <w:rPr>
                  <w:rFonts w:ascii="Cambria Math" w:hAnsi="Cambria Math" w:cs="Times New Roman"/>
                  <w:sz w:val="24"/>
                  <w:szCs w:val="24"/>
                </w:rPr>
                <m:t>r</m:t>
              </m:r>
            </m:e>
            <m:sub>
              <m:d>
                <m:dPr>
                  <m:begChr m:val="{"/>
                  <m:endChr m:val="}"/>
                  <m:ctrlPr>
                    <w:rPr>
                      <w:rFonts w:ascii="Cambria Math" w:hAnsi="Cambria Math" w:cs="Times New Roman"/>
                      <w:i/>
                      <w:sz w:val="24"/>
                      <w:szCs w:val="24"/>
                    </w:rPr>
                  </m:ctrlPr>
                </m:dPr>
                <m:e>
                  <m:r>
                    <w:rPr>
                      <w:rFonts w:ascii="Cambria Math" w:hAnsi="Cambria Math" w:cs="Times New Roman"/>
                      <w:sz w:val="24"/>
                      <w:szCs w:val="24"/>
                    </w:rPr>
                    <m:t>d,t</m:t>
                  </m:r>
                </m:e>
              </m:d>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1-α</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EW</m:t>
              </m:r>
            </m:e>
            <m:sub>
              <m:d>
                <m:dPr>
                  <m:begChr m:val="{"/>
                  <m:endChr m:val="}"/>
                  <m:ctrlPr>
                    <w:rPr>
                      <w:rFonts w:ascii="Cambria Math" w:hAnsi="Cambria Math" w:cs="Times New Roman"/>
                      <w:i/>
                      <w:sz w:val="24"/>
                      <w:szCs w:val="24"/>
                    </w:rPr>
                  </m:ctrlPr>
                </m:dPr>
                <m:e>
                  <m:r>
                    <w:rPr>
                      <w:rFonts w:ascii="Cambria Math" w:hAnsi="Cambria Math" w:cs="Times New Roman"/>
                      <w:sz w:val="24"/>
                      <w:szCs w:val="24"/>
                    </w:rPr>
                    <m:t>d,t-1</m:t>
                  </m:r>
                </m:e>
              </m:d>
            </m:sub>
          </m:sSub>
        </m:oMath>
      </m:oMathPara>
    </w:p>
    <w:p w14:paraId="7BAF572B" w14:textId="7F3DAA84" w:rsidR="005434C8" w:rsidRPr="00410AD4" w:rsidRDefault="005434C8" w:rsidP="005434C8">
      <w:pPr>
        <w:spacing w:after="120"/>
        <w:rPr>
          <w:rFonts w:ascii="Times New Roman" w:hAnsi="Times New Roman" w:cs="Times New Roman"/>
          <w:sz w:val="24"/>
          <w:szCs w:val="24"/>
        </w:rPr>
      </w:pPr>
      <w:r w:rsidRPr="00410AD4">
        <w:rPr>
          <w:rFonts w:ascii="Times New Roman" w:hAnsi="Times New Roman" w:cs="Times New Roman"/>
          <w:sz w:val="24"/>
          <w:szCs w:val="24"/>
        </w:rPr>
        <w:t>where α = 2/(W+1) is the smoothing factor determined by window parameter W. The initial value</w:t>
      </w:r>
      <w:r w:rsidR="009666EB" w:rsidRPr="00410AD4">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EW</m:t>
            </m:r>
          </m:e>
          <m:sub>
            <m:d>
              <m:dPr>
                <m:begChr m:val="{"/>
                <m:endChr m:val="}"/>
                <m:ctrlPr>
                  <w:rPr>
                    <w:rFonts w:ascii="Cambria Math" w:hAnsi="Cambria Math" w:cs="Times New Roman"/>
                    <w:i/>
                    <w:sz w:val="24"/>
                    <w:szCs w:val="24"/>
                  </w:rPr>
                </m:ctrlPr>
              </m:dPr>
              <m:e>
                <m:r>
                  <w:rPr>
                    <w:rFonts w:ascii="Cambria Math" w:hAnsi="Cambria Math" w:cs="Times New Roman"/>
                    <w:sz w:val="24"/>
                    <w:szCs w:val="24"/>
                  </w:rPr>
                  <m:t>d,0</m:t>
                </m:r>
              </m:e>
            </m:d>
          </m:sub>
        </m:sSub>
      </m:oMath>
      <w:r w:rsidRPr="00410AD4">
        <w:rPr>
          <w:rFonts w:ascii="Times New Roman" w:hAnsi="Times New Roman" w:cs="Times New Roman"/>
          <w:sz w:val="24"/>
          <w:szCs w:val="24"/>
        </w:rPr>
        <w:t xml:space="preserve"> is set to the first available monthly ratio. For W=5, α = 2</w:t>
      </w:r>
      <w:proofErr w:type="gramStart"/>
      <w:r w:rsidRPr="00410AD4">
        <w:rPr>
          <w:rFonts w:ascii="Times New Roman" w:hAnsi="Times New Roman" w:cs="Times New Roman"/>
          <w:sz w:val="24"/>
          <w:szCs w:val="24"/>
        </w:rPr>
        <w:t>/(</w:t>
      </w:r>
      <w:proofErr w:type="gramEnd"/>
      <w:r w:rsidRPr="00410AD4">
        <w:rPr>
          <w:rFonts w:ascii="Times New Roman" w:hAnsi="Times New Roman" w:cs="Times New Roman"/>
          <w:sz w:val="24"/>
          <w:szCs w:val="24"/>
        </w:rPr>
        <w:t>5+1) = 0.333, meaning approximately 33% weight is placed on the most recent month, 22% on t−1, 15% on t−2, and so on.</w:t>
      </w:r>
    </w:p>
    <w:p w14:paraId="10B014FE" w14:textId="77777777" w:rsidR="005434C8" w:rsidRPr="00410AD4" w:rsidRDefault="005434C8" w:rsidP="005434C8">
      <w:pPr>
        <w:spacing w:after="120"/>
        <w:rPr>
          <w:rFonts w:ascii="Times New Roman" w:hAnsi="Times New Roman" w:cs="Times New Roman"/>
          <w:sz w:val="24"/>
          <w:szCs w:val="24"/>
        </w:rPr>
      </w:pPr>
      <w:r w:rsidRPr="00410AD4">
        <w:rPr>
          <w:rFonts w:ascii="Times New Roman" w:hAnsi="Times New Roman" w:cs="Times New Roman"/>
          <w:sz w:val="24"/>
          <w:szCs w:val="24"/>
        </w:rPr>
        <w:t xml:space="preserve">Window selection is performed by systematic cross-validation over W </w:t>
      </w:r>
      <w:r w:rsidRPr="00410AD4">
        <w:rPr>
          <w:rFonts w:ascii="Cambria Math" w:hAnsi="Cambria Math" w:cs="Cambria Math"/>
          <w:sz w:val="24"/>
          <w:szCs w:val="24"/>
        </w:rPr>
        <w:t>∈</w:t>
      </w:r>
      <w:r w:rsidRPr="00410AD4">
        <w:rPr>
          <w:rFonts w:ascii="Times New Roman" w:hAnsi="Times New Roman" w:cs="Times New Roman"/>
          <w:sz w:val="24"/>
          <w:szCs w:val="24"/>
        </w:rPr>
        <w:t xml:space="preserve"> {3, …, 19}. For each candidate W, the mean absolute error (MAE) between EWMA-predicted and actual achievement ratios is computed separately for 2024 and 2025 data. The selection criterion prioritizes cross-year consistency — the window that minimizes |MAE_2024 − MAE_2025| — over raw accuracy, because a window that overfits to one year's patterns will degrade when applied to the following year's data. Figure 4 and Table B illustrate the selection.</w:t>
      </w:r>
    </w:p>
    <w:p w14:paraId="0A3C4A78" w14:textId="77777777" w:rsidR="004D47DC" w:rsidRPr="00410AD4" w:rsidRDefault="001A4DD3" w:rsidP="004D47DC">
      <w:pPr>
        <w:keepNext/>
        <w:spacing w:after="120"/>
      </w:pPr>
      <w:r w:rsidRPr="00410AD4">
        <w:rPr>
          <w:rFonts w:ascii="Times New Roman" w:hAnsi="Times New Roman" w:cs="Times New Roman"/>
          <w:noProof/>
        </w:rPr>
        <w:drawing>
          <wp:inline distT="0" distB="0" distL="0" distR="0" wp14:anchorId="6035FC20" wp14:editId="115B32D9">
            <wp:extent cx="5486400" cy="2611582"/>
            <wp:effectExtent l="0" t="0" r="0" b="17780"/>
            <wp:docPr id="1777624766"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911603B" w14:textId="5642083C" w:rsidR="005434C8" w:rsidRPr="00410AD4" w:rsidRDefault="004D47DC" w:rsidP="004D47DC">
      <w:pPr>
        <w:pStyle w:val="Caption"/>
        <w:jc w:val="center"/>
        <w:rPr>
          <w:rFonts w:ascii="Times New Roman" w:hAnsi="Times New Roman" w:cs="Times New Roman"/>
          <w:i w:val="0"/>
          <w:iCs w:val="0"/>
          <w:color w:val="auto"/>
          <w:sz w:val="24"/>
          <w:szCs w:val="24"/>
        </w:rPr>
      </w:pPr>
      <w:bookmarkStart w:id="36" w:name="_Toc232246196"/>
      <w:r w:rsidRPr="00410AD4">
        <w:rPr>
          <w:rFonts w:ascii="Times New Roman" w:hAnsi="Times New Roman" w:cs="Times New Roman"/>
          <w:b/>
          <w:bCs/>
          <w:i w:val="0"/>
          <w:iCs w:val="0"/>
          <w:color w:val="auto"/>
          <w:sz w:val="24"/>
          <w:szCs w:val="24"/>
        </w:rPr>
        <w:t xml:space="preserve">Figure </w:t>
      </w:r>
      <w:r w:rsidRPr="00410AD4">
        <w:rPr>
          <w:rFonts w:ascii="Times New Roman" w:hAnsi="Times New Roman" w:cs="Times New Roman"/>
          <w:b/>
          <w:bCs/>
          <w:i w:val="0"/>
          <w:iCs w:val="0"/>
          <w:color w:val="auto"/>
          <w:sz w:val="24"/>
          <w:szCs w:val="24"/>
        </w:rPr>
        <w:fldChar w:fldCharType="begin"/>
      </w:r>
      <w:r w:rsidRPr="00410AD4">
        <w:rPr>
          <w:rFonts w:ascii="Times New Roman" w:hAnsi="Times New Roman" w:cs="Times New Roman"/>
          <w:b/>
          <w:bCs/>
          <w:i w:val="0"/>
          <w:iCs w:val="0"/>
          <w:color w:val="auto"/>
          <w:sz w:val="24"/>
          <w:szCs w:val="24"/>
        </w:rPr>
        <w:instrText xml:space="preserve"> SEQ Figure \* ARABIC </w:instrText>
      </w:r>
      <w:r w:rsidRPr="00410AD4">
        <w:rPr>
          <w:rFonts w:ascii="Times New Roman" w:hAnsi="Times New Roman" w:cs="Times New Roman"/>
          <w:b/>
          <w:bCs/>
          <w:i w:val="0"/>
          <w:iCs w:val="0"/>
          <w:color w:val="auto"/>
          <w:sz w:val="24"/>
          <w:szCs w:val="24"/>
        </w:rPr>
        <w:fldChar w:fldCharType="separate"/>
      </w:r>
      <w:r w:rsidR="00925EF0">
        <w:rPr>
          <w:rFonts w:ascii="Times New Roman" w:hAnsi="Times New Roman" w:cs="Times New Roman"/>
          <w:b/>
          <w:bCs/>
          <w:i w:val="0"/>
          <w:iCs w:val="0"/>
          <w:noProof/>
          <w:color w:val="auto"/>
          <w:sz w:val="24"/>
          <w:szCs w:val="24"/>
        </w:rPr>
        <w:t>7</w:t>
      </w:r>
      <w:r w:rsidRPr="00410AD4">
        <w:rPr>
          <w:rFonts w:ascii="Times New Roman" w:hAnsi="Times New Roman" w:cs="Times New Roman"/>
          <w:b/>
          <w:bCs/>
          <w:i w:val="0"/>
          <w:iCs w:val="0"/>
          <w:color w:val="auto"/>
          <w:sz w:val="24"/>
          <w:szCs w:val="24"/>
        </w:rPr>
        <w:fldChar w:fldCharType="end"/>
      </w:r>
      <w:r w:rsidR="00410AD4" w:rsidRPr="00410AD4">
        <w:rPr>
          <w:rFonts w:ascii="Times New Roman" w:hAnsi="Times New Roman" w:cs="Times New Roman"/>
          <w:i w:val="0"/>
          <w:iCs w:val="0"/>
          <w:color w:val="auto"/>
          <w:sz w:val="24"/>
          <w:szCs w:val="24"/>
        </w:rPr>
        <w:t>.</w:t>
      </w:r>
      <w:r w:rsidRPr="00410AD4">
        <w:rPr>
          <w:rFonts w:ascii="Times New Roman" w:hAnsi="Times New Roman" w:cs="Times New Roman"/>
          <w:i w:val="0"/>
          <w:iCs w:val="0"/>
          <w:color w:val="auto"/>
          <w:sz w:val="24"/>
          <w:szCs w:val="24"/>
        </w:rPr>
        <w:t xml:space="preserve"> EWMA Window Selection: MAE Cross-Validation (W </w:t>
      </w:r>
      <w:r w:rsidRPr="00410AD4">
        <w:rPr>
          <w:rFonts w:ascii="Cambria Math" w:hAnsi="Cambria Math" w:cs="Cambria Math"/>
          <w:i w:val="0"/>
          <w:iCs w:val="0"/>
          <w:color w:val="auto"/>
          <w:sz w:val="24"/>
          <w:szCs w:val="24"/>
        </w:rPr>
        <w:t>∈</w:t>
      </w:r>
      <w:r w:rsidRPr="00410AD4">
        <w:rPr>
          <w:rFonts w:ascii="Times New Roman" w:hAnsi="Times New Roman" w:cs="Times New Roman"/>
          <w:i w:val="0"/>
          <w:iCs w:val="0"/>
          <w:color w:val="auto"/>
          <w:sz w:val="24"/>
          <w:szCs w:val="24"/>
        </w:rPr>
        <w:t xml:space="preserve"> {</w:t>
      </w:r>
      <w:proofErr w:type="gramStart"/>
      <w:r w:rsidRPr="00410AD4">
        <w:rPr>
          <w:rFonts w:ascii="Times New Roman" w:hAnsi="Times New Roman" w:cs="Times New Roman"/>
          <w:i w:val="0"/>
          <w:iCs w:val="0"/>
          <w:color w:val="auto"/>
          <w:sz w:val="24"/>
          <w:szCs w:val="24"/>
        </w:rPr>
        <w:t>3,...</w:t>
      </w:r>
      <w:proofErr w:type="gramEnd"/>
      <w:r w:rsidRPr="00410AD4">
        <w:rPr>
          <w:rFonts w:ascii="Times New Roman" w:hAnsi="Times New Roman" w:cs="Times New Roman"/>
          <w:i w:val="0"/>
          <w:iCs w:val="0"/>
          <w:color w:val="auto"/>
          <w:sz w:val="24"/>
          <w:szCs w:val="24"/>
        </w:rPr>
        <w:t>,</w:t>
      </w:r>
      <w:proofErr w:type="gramStart"/>
      <w:r w:rsidRPr="00410AD4">
        <w:rPr>
          <w:rFonts w:ascii="Times New Roman" w:hAnsi="Times New Roman" w:cs="Times New Roman"/>
          <w:i w:val="0"/>
          <w:iCs w:val="0"/>
          <w:color w:val="auto"/>
          <w:sz w:val="24"/>
          <w:szCs w:val="24"/>
        </w:rPr>
        <w:t>19})</w:t>
      </w:r>
      <w:bookmarkEnd w:id="36"/>
      <w:proofErr w:type="gramEnd"/>
    </w:p>
    <w:p w14:paraId="1D46E467" w14:textId="77777777" w:rsidR="00444A7D" w:rsidRPr="00410AD4" w:rsidRDefault="00444A7D" w:rsidP="009968E3">
      <w:pPr>
        <w:spacing w:after="240"/>
        <w:jc w:val="center"/>
        <w:rPr>
          <w:rFonts w:ascii="Times New Roman" w:eastAsiaTheme="minorEastAsia" w:hAnsi="Times New Roman" w:cs="Times New Roman"/>
          <w:sz w:val="20"/>
          <w:szCs w:val="20"/>
        </w:rPr>
      </w:pPr>
    </w:p>
    <w:p w14:paraId="72DFF009" w14:textId="77777777" w:rsidR="004D47DC" w:rsidRPr="00410AD4" w:rsidRDefault="00DB7C1D" w:rsidP="004D47DC">
      <w:pPr>
        <w:keepNext/>
        <w:spacing w:after="120"/>
      </w:pPr>
      <w:r w:rsidRPr="00410AD4">
        <w:rPr>
          <w:rFonts w:ascii="Times New Roman" w:hAnsi="Times New Roman" w:cs="Times New Roman"/>
          <w:noProof/>
        </w:rPr>
        <w:lastRenderedPageBreak/>
        <w:drawing>
          <wp:inline distT="0" distB="0" distL="0" distR="0" wp14:anchorId="4F153137" wp14:editId="37C3F203">
            <wp:extent cx="5486400" cy="3200400"/>
            <wp:effectExtent l="0" t="0" r="0" b="0"/>
            <wp:docPr id="2080397213"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C1B0DAA" w14:textId="45FE91C4" w:rsidR="00636294" w:rsidRPr="00410AD4" w:rsidRDefault="004D47DC" w:rsidP="004D47DC">
      <w:pPr>
        <w:pStyle w:val="Caption"/>
        <w:jc w:val="center"/>
        <w:rPr>
          <w:rFonts w:ascii="Times New Roman" w:hAnsi="Times New Roman" w:cs="Times New Roman"/>
          <w:i w:val="0"/>
          <w:iCs w:val="0"/>
          <w:color w:val="auto"/>
          <w:sz w:val="24"/>
          <w:szCs w:val="24"/>
        </w:rPr>
      </w:pPr>
      <w:bookmarkStart w:id="37" w:name="_Toc232246197"/>
      <w:r w:rsidRPr="00410AD4">
        <w:rPr>
          <w:rFonts w:ascii="Times New Roman" w:hAnsi="Times New Roman" w:cs="Times New Roman"/>
          <w:b/>
          <w:bCs/>
          <w:i w:val="0"/>
          <w:iCs w:val="0"/>
          <w:color w:val="auto"/>
          <w:sz w:val="24"/>
          <w:szCs w:val="24"/>
        </w:rPr>
        <w:t xml:space="preserve">Figure </w:t>
      </w:r>
      <w:r w:rsidRPr="00410AD4">
        <w:rPr>
          <w:rFonts w:ascii="Times New Roman" w:hAnsi="Times New Roman" w:cs="Times New Roman"/>
          <w:b/>
          <w:bCs/>
          <w:i w:val="0"/>
          <w:iCs w:val="0"/>
          <w:color w:val="auto"/>
          <w:sz w:val="24"/>
          <w:szCs w:val="24"/>
        </w:rPr>
        <w:fldChar w:fldCharType="begin"/>
      </w:r>
      <w:r w:rsidRPr="00410AD4">
        <w:rPr>
          <w:rFonts w:ascii="Times New Roman" w:hAnsi="Times New Roman" w:cs="Times New Roman"/>
          <w:b/>
          <w:bCs/>
          <w:i w:val="0"/>
          <w:iCs w:val="0"/>
          <w:color w:val="auto"/>
          <w:sz w:val="24"/>
          <w:szCs w:val="24"/>
        </w:rPr>
        <w:instrText xml:space="preserve"> SEQ Figure \* ARABIC </w:instrText>
      </w:r>
      <w:r w:rsidRPr="00410AD4">
        <w:rPr>
          <w:rFonts w:ascii="Times New Roman" w:hAnsi="Times New Roman" w:cs="Times New Roman"/>
          <w:b/>
          <w:bCs/>
          <w:i w:val="0"/>
          <w:iCs w:val="0"/>
          <w:color w:val="auto"/>
          <w:sz w:val="24"/>
          <w:szCs w:val="24"/>
        </w:rPr>
        <w:fldChar w:fldCharType="separate"/>
      </w:r>
      <w:r w:rsidR="00925EF0">
        <w:rPr>
          <w:rFonts w:ascii="Times New Roman" w:hAnsi="Times New Roman" w:cs="Times New Roman"/>
          <w:b/>
          <w:bCs/>
          <w:i w:val="0"/>
          <w:iCs w:val="0"/>
          <w:noProof/>
          <w:color w:val="auto"/>
          <w:sz w:val="24"/>
          <w:szCs w:val="24"/>
        </w:rPr>
        <w:t>8</w:t>
      </w:r>
      <w:r w:rsidRPr="00410AD4">
        <w:rPr>
          <w:rFonts w:ascii="Times New Roman" w:hAnsi="Times New Roman" w:cs="Times New Roman"/>
          <w:b/>
          <w:bCs/>
          <w:i w:val="0"/>
          <w:iCs w:val="0"/>
          <w:color w:val="auto"/>
          <w:sz w:val="24"/>
          <w:szCs w:val="24"/>
        </w:rPr>
        <w:fldChar w:fldCharType="end"/>
      </w:r>
      <w:r w:rsidR="00410AD4" w:rsidRPr="00410AD4">
        <w:rPr>
          <w:rFonts w:ascii="Times New Roman" w:hAnsi="Times New Roman" w:cs="Times New Roman"/>
          <w:i w:val="0"/>
          <w:iCs w:val="0"/>
          <w:color w:val="auto"/>
          <w:sz w:val="24"/>
          <w:szCs w:val="24"/>
        </w:rPr>
        <w:t>.</w:t>
      </w:r>
      <w:r w:rsidRPr="00410AD4">
        <w:rPr>
          <w:rFonts w:ascii="Times New Roman" w:hAnsi="Times New Roman" w:cs="Times New Roman"/>
          <w:i w:val="0"/>
          <w:iCs w:val="0"/>
          <w:color w:val="auto"/>
          <w:sz w:val="24"/>
          <w:szCs w:val="24"/>
        </w:rPr>
        <w:t xml:space="preserve"> EWMA Window Selection: MAE Cross-Validation (W </w:t>
      </w:r>
      <w:r w:rsidRPr="00410AD4">
        <w:rPr>
          <w:rFonts w:ascii="Cambria Math" w:hAnsi="Cambria Math" w:cs="Cambria Math"/>
          <w:i w:val="0"/>
          <w:iCs w:val="0"/>
          <w:color w:val="auto"/>
          <w:sz w:val="24"/>
          <w:szCs w:val="24"/>
        </w:rPr>
        <w:t>∈</w:t>
      </w:r>
      <w:r w:rsidRPr="00410AD4">
        <w:rPr>
          <w:rFonts w:ascii="Times New Roman" w:hAnsi="Times New Roman" w:cs="Times New Roman"/>
          <w:i w:val="0"/>
          <w:iCs w:val="0"/>
          <w:color w:val="auto"/>
          <w:sz w:val="24"/>
          <w:szCs w:val="24"/>
        </w:rPr>
        <w:t xml:space="preserve"> {</w:t>
      </w:r>
      <w:proofErr w:type="gramStart"/>
      <w:r w:rsidRPr="00410AD4">
        <w:rPr>
          <w:rFonts w:ascii="Times New Roman" w:hAnsi="Times New Roman" w:cs="Times New Roman"/>
          <w:i w:val="0"/>
          <w:iCs w:val="0"/>
          <w:color w:val="auto"/>
          <w:sz w:val="24"/>
          <w:szCs w:val="24"/>
        </w:rPr>
        <w:t>3,...</w:t>
      </w:r>
      <w:proofErr w:type="gramEnd"/>
      <w:r w:rsidRPr="00410AD4">
        <w:rPr>
          <w:rFonts w:ascii="Times New Roman" w:hAnsi="Times New Roman" w:cs="Times New Roman"/>
          <w:i w:val="0"/>
          <w:iCs w:val="0"/>
          <w:color w:val="auto"/>
          <w:sz w:val="24"/>
          <w:szCs w:val="24"/>
        </w:rPr>
        <w:t>,</w:t>
      </w:r>
      <w:proofErr w:type="gramStart"/>
      <w:r w:rsidRPr="00410AD4">
        <w:rPr>
          <w:rFonts w:ascii="Times New Roman" w:hAnsi="Times New Roman" w:cs="Times New Roman"/>
          <w:i w:val="0"/>
          <w:iCs w:val="0"/>
          <w:color w:val="auto"/>
          <w:sz w:val="24"/>
          <w:szCs w:val="24"/>
        </w:rPr>
        <w:t>19})</w:t>
      </w:r>
      <w:bookmarkEnd w:id="37"/>
      <w:proofErr w:type="gramEnd"/>
    </w:p>
    <w:p w14:paraId="325A7BC6" w14:textId="2512770A" w:rsidR="005434C8" w:rsidRPr="00410AD4" w:rsidRDefault="005434C8" w:rsidP="004D47DC">
      <w:pPr>
        <w:pStyle w:val="Caption"/>
        <w:rPr>
          <w:rFonts w:ascii="Times New Roman" w:hAnsi="Times New Roman" w:cs="Times New Roman"/>
          <w:b/>
          <w:color w:val="auto"/>
          <w:sz w:val="20"/>
        </w:rPr>
      </w:pPr>
    </w:p>
    <w:p w14:paraId="72BBFDA3" w14:textId="3FEC5C50" w:rsidR="004D47DC" w:rsidRPr="00410AD4" w:rsidRDefault="004D47DC" w:rsidP="004D47DC">
      <w:pPr>
        <w:pStyle w:val="Caption"/>
        <w:keepNext/>
        <w:jc w:val="center"/>
        <w:rPr>
          <w:rFonts w:ascii="Times New Roman" w:hAnsi="Times New Roman" w:cs="Times New Roman"/>
          <w:i w:val="0"/>
          <w:iCs w:val="0"/>
          <w:color w:val="auto"/>
          <w:sz w:val="24"/>
          <w:szCs w:val="24"/>
        </w:rPr>
      </w:pPr>
      <w:bookmarkStart w:id="38" w:name="_Toc232246226"/>
      <w:r w:rsidRPr="00410AD4">
        <w:rPr>
          <w:rFonts w:ascii="Times New Roman" w:hAnsi="Times New Roman" w:cs="Times New Roman"/>
          <w:b/>
          <w:bCs/>
          <w:i w:val="0"/>
          <w:iCs w:val="0"/>
          <w:color w:val="auto"/>
          <w:sz w:val="24"/>
          <w:szCs w:val="24"/>
        </w:rPr>
        <w:t xml:space="preserve">Table </w:t>
      </w:r>
      <w:r w:rsidRPr="00410AD4">
        <w:rPr>
          <w:rFonts w:ascii="Times New Roman" w:hAnsi="Times New Roman" w:cs="Times New Roman"/>
          <w:b/>
          <w:bCs/>
          <w:i w:val="0"/>
          <w:iCs w:val="0"/>
          <w:color w:val="auto"/>
          <w:sz w:val="24"/>
          <w:szCs w:val="24"/>
        </w:rPr>
        <w:fldChar w:fldCharType="begin"/>
      </w:r>
      <w:r w:rsidRPr="00410AD4">
        <w:rPr>
          <w:rFonts w:ascii="Times New Roman" w:hAnsi="Times New Roman" w:cs="Times New Roman"/>
          <w:b/>
          <w:bCs/>
          <w:i w:val="0"/>
          <w:iCs w:val="0"/>
          <w:color w:val="auto"/>
          <w:sz w:val="24"/>
          <w:szCs w:val="24"/>
        </w:rPr>
        <w:instrText xml:space="preserve"> SEQ Table \* ARABIC </w:instrText>
      </w:r>
      <w:r w:rsidRPr="00410AD4">
        <w:rPr>
          <w:rFonts w:ascii="Times New Roman" w:hAnsi="Times New Roman" w:cs="Times New Roman"/>
          <w:b/>
          <w:bCs/>
          <w:i w:val="0"/>
          <w:iCs w:val="0"/>
          <w:color w:val="auto"/>
          <w:sz w:val="24"/>
          <w:szCs w:val="24"/>
        </w:rPr>
        <w:fldChar w:fldCharType="separate"/>
      </w:r>
      <w:r w:rsidR="00F24B6F">
        <w:rPr>
          <w:rFonts w:ascii="Times New Roman" w:hAnsi="Times New Roman" w:cs="Times New Roman"/>
          <w:b/>
          <w:bCs/>
          <w:i w:val="0"/>
          <w:iCs w:val="0"/>
          <w:noProof/>
          <w:color w:val="auto"/>
          <w:sz w:val="24"/>
          <w:szCs w:val="24"/>
        </w:rPr>
        <w:t>4</w:t>
      </w:r>
      <w:r w:rsidRPr="00410AD4">
        <w:rPr>
          <w:rFonts w:ascii="Times New Roman" w:hAnsi="Times New Roman" w:cs="Times New Roman"/>
          <w:b/>
          <w:bCs/>
          <w:i w:val="0"/>
          <w:iCs w:val="0"/>
          <w:color w:val="auto"/>
          <w:sz w:val="24"/>
          <w:szCs w:val="24"/>
        </w:rPr>
        <w:fldChar w:fldCharType="end"/>
      </w:r>
      <w:r w:rsidR="00410AD4" w:rsidRPr="00410AD4">
        <w:rPr>
          <w:rFonts w:ascii="Times New Roman" w:hAnsi="Times New Roman" w:cs="Times New Roman"/>
          <w:i w:val="0"/>
          <w:iCs w:val="0"/>
          <w:color w:val="auto"/>
          <w:sz w:val="24"/>
          <w:szCs w:val="24"/>
        </w:rPr>
        <w:t>.</w:t>
      </w:r>
      <w:r w:rsidRPr="00410AD4">
        <w:rPr>
          <w:rFonts w:ascii="Times New Roman" w:hAnsi="Times New Roman" w:cs="Times New Roman"/>
          <w:i w:val="0"/>
          <w:iCs w:val="0"/>
          <w:color w:val="auto"/>
          <w:sz w:val="24"/>
          <w:szCs w:val="24"/>
        </w:rPr>
        <w:t xml:space="preserve"> EWMA Window Analysis Results (W = 3 to W = 10)</w:t>
      </w:r>
      <w:bookmarkEnd w:id="38"/>
    </w:p>
    <w:tbl>
      <w:tblPr>
        <w:tblW w:w="8326" w:type="dxa"/>
        <w:jc w:val="center"/>
        <w:tblBorders>
          <w:bottom w:val="single" w:sz="4" w:space="0" w:color="auto"/>
        </w:tblBorders>
        <w:tblLook w:val="04A0" w:firstRow="1" w:lastRow="0" w:firstColumn="1" w:lastColumn="0" w:noHBand="0" w:noVBand="1"/>
      </w:tblPr>
      <w:tblGrid>
        <w:gridCol w:w="546"/>
        <w:gridCol w:w="1840"/>
        <w:gridCol w:w="1900"/>
        <w:gridCol w:w="2020"/>
        <w:gridCol w:w="2020"/>
      </w:tblGrid>
      <w:tr w:rsidR="00DF5DE2" w:rsidRPr="00410AD4" w14:paraId="5797EC06" w14:textId="5D213AE0" w:rsidTr="00CB1BD4">
        <w:trPr>
          <w:trHeight w:val="864"/>
          <w:jc w:val="center"/>
        </w:trPr>
        <w:tc>
          <w:tcPr>
            <w:tcW w:w="546" w:type="dxa"/>
            <w:tcBorders>
              <w:top w:val="single" w:sz="4" w:space="0" w:color="auto"/>
              <w:bottom w:val="single" w:sz="4" w:space="0" w:color="auto"/>
              <w:right w:val="single" w:sz="4" w:space="0" w:color="auto"/>
            </w:tcBorders>
            <w:vAlign w:val="center"/>
            <w:hideMark/>
          </w:tcPr>
          <w:p w14:paraId="1B0165F2" w14:textId="2CD57AC4" w:rsidR="00DF5DE2" w:rsidRPr="00410AD4" w:rsidRDefault="00DF5DE2" w:rsidP="00DF5DE2">
            <w:pPr>
              <w:spacing w:after="0" w:line="240" w:lineRule="auto"/>
              <w:rPr>
                <w:rFonts w:ascii="Times New Roman" w:eastAsia="Times New Roman" w:hAnsi="Times New Roman" w:cs="Times New Roman"/>
                <w:b/>
                <w:bCs/>
                <w:sz w:val="24"/>
                <w:szCs w:val="24"/>
              </w:rPr>
            </w:pPr>
            <w:r w:rsidRPr="00410AD4">
              <w:rPr>
                <w:rFonts w:ascii="Times New Roman" w:eastAsia="Times New Roman" w:hAnsi="Times New Roman" w:cs="Times New Roman"/>
                <w:b/>
                <w:bCs/>
                <w:sz w:val="24"/>
                <w:szCs w:val="24"/>
              </w:rPr>
              <w:t>W</w:t>
            </w:r>
          </w:p>
        </w:tc>
        <w:tc>
          <w:tcPr>
            <w:tcW w:w="1840" w:type="dxa"/>
            <w:tcBorders>
              <w:top w:val="single" w:sz="4" w:space="0" w:color="auto"/>
              <w:left w:val="single" w:sz="4" w:space="0" w:color="auto"/>
              <w:bottom w:val="single" w:sz="4" w:space="0" w:color="auto"/>
              <w:right w:val="single" w:sz="4" w:space="0" w:color="auto"/>
            </w:tcBorders>
            <w:vAlign w:val="center"/>
            <w:hideMark/>
          </w:tcPr>
          <w:p w14:paraId="1FB0A4DF" w14:textId="19C8793A" w:rsidR="00DF5DE2" w:rsidRPr="00410AD4" w:rsidRDefault="00DF5DE2" w:rsidP="00DF5DE2">
            <w:pPr>
              <w:spacing w:after="0" w:line="240" w:lineRule="auto"/>
              <w:rPr>
                <w:rFonts w:ascii="Times New Roman" w:eastAsia="Times New Roman" w:hAnsi="Times New Roman" w:cs="Times New Roman"/>
                <w:b/>
                <w:bCs/>
                <w:sz w:val="24"/>
                <w:szCs w:val="24"/>
              </w:rPr>
            </w:pPr>
            <w:r w:rsidRPr="00410AD4">
              <w:rPr>
                <w:rFonts w:ascii="Times New Roman" w:eastAsia="Times New Roman" w:hAnsi="Times New Roman" w:cs="Times New Roman"/>
                <w:b/>
                <w:bCs/>
                <w:sz w:val="24"/>
                <w:szCs w:val="24"/>
              </w:rPr>
              <w:t>α = 2/(W+1)</w:t>
            </w:r>
          </w:p>
        </w:tc>
        <w:tc>
          <w:tcPr>
            <w:tcW w:w="1900" w:type="dxa"/>
            <w:tcBorders>
              <w:top w:val="single" w:sz="4" w:space="0" w:color="auto"/>
              <w:left w:val="single" w:sz="4" w:space="0" w:color="auto"/>
              <w:bottom w:val="single" w:sz="4" w:space="0" w:color="auto"/>
              <w:right w:val="single" w:sz="4" w:space="0" w:color="auto"/>
            </w:tcBorders>
            <w:vAlign w:val="center"/>
            <w:hideMark/>
          </w:tcPr>
          <w:p w14:paraId="56B1BC14" w14:textId="37A1CCD8" w:rsidR="00DF5DE2" w:rsidRPr="00410AD4" w:rsidRDefault="00DF5DE2" w:rsidP="00DF5DE2">
            <w:pPr>
              <w:spacing w:after="0" w:line="240" w:lineRule="auto"/>
              <w:rPr>
                <w:rFonts w:ascii="Times New Roman" w:eastAsia="Times New Roman" w:hAnsi="Times New Roman" w:cs="Times New Roman"/>
                <w:b/>
                <w:bCs/>
                <w:sz w:val="24"/>
                <w:szCs w:val="24"/>
              </w:rPr>
            </w:pPr>
            <w:r w:rsidRPr="00410AD4">
              <w:rPr>
                <w:rFonts w:ascii="Times New Roman" w:eastAsia="Times New Roman" w:hAnsi="Times New Roman" w:cs="Times New Roman"/>
                <w:b/>
                <w:bCs/>
                <w:sz w:val="24"/>
                <w:szCs w:val="24"/>
              </w:rPr>
              <w:t>MAE 2024</w:t>
            </w:r>
          </w:p>
        </w:tc>
        <w:tc>
          <w:tcPr>
            <w:tcW w:w="2020" w:type="dxa"/>
            <w:tcBorders>
              <w:top w:val="single" w:sz="4" w:space="0" w:color="auto"/>
              <w:left w:val="single" w:sz="4" w:space="0" w:color="auto"/>
              <w:bottom w:val="single" w:sz="4" w:space="0" w:color="auto"/>
            </w:tcBorders>
            <w:vAlign w:val="center"/>
            <w:hideMark/>
          </w:tcPr>
          <w:p w14:paraId="7B892686" w14:textId="291B1BBB" w:rsidR="00DF5DE2" w:rsidRPr="00410AD4" w:rsidRDefault="00DF5DE2" w:rsidP="00DF5DE2">
            <w:pPr>
              <w:spacing w:after="0" w:line="240" w:lineRule="auto"/>
              <w:rPr>
                <w:rFonts w:ascii="Times New Roman" w:eastAsia="Times New Roman" w:hAnsi="Times New Roman" w:cs="Times New Roman"/>
                <w:b/>
                <w:bCs/>
                <w:sz w:val="24"/>
                <w:szCs w:val="24"/>
              </w:rPr>
            </w:pPr>
            <w:r w:rsidRPr="00410AD4">
              <w:rPr>
                <w:rFonts w:ascii="Times New Roman" w:eastAsia="Times New Roman" w:hAnsi="Times New Roman" w:cs="Times New Roman"/>
                <w:b/>
                <w:bCs/>
                <w:sz w:val="24"/>
                <w:szCs w:val="24"/>
              </w:rPr>
              <w:t>MAE 2025</w:t>
            </w:r>
          </w:p>
        </w:tc>
        <w:tc>
          <w:tcPr>
            <w:tcW w:w="2020" w:type="dxa"/>
            <w:tcBorders>
              <w:top w:val="single" w:sz="4" w:space="0" w:color="auto"/>
              <w:left w:val="single" w:sz="4" w:space="0" w:color="auto"/>
              <w:bottom w:val="single" w:sz="4" w:space="0" w:color="auto"/>
            </w:tcBorders>
            <w:vAlign w:val="center"/>
          </w:tcPr>
          <w:p w14:paraId="5EDC7F9C" w14:textId="38BE14A6" w:rsidR="00DF5DE2" w:rsidRPr="00410AD4" w:rsidRDefault="00DF5DE2" w:rsidP="00F569DD">
            <w:pPr>
              <w:spacing w:after="0" w:line="240" w:lineRule="auto"/>
              <w:jc w:val="center"/>
              <w:rPr>
                <w:rFonts w:ascii="Times New Roman" w:eastAsia="Times New Roman" w:hAnsi="Times New Roman" w:cs="Times New Roman"/>
                <w:b/>
                <w:bCs/>
                <w:sz w:val="24"/>
                <w:szCs w:val="24"/>
              </w:rPr>
            </w:pPr>
            <w:r w:rsidRPr="00410AD4">
              <w:rPr>
                <w:rFonts w:ascii="Times New Roman" w:eastAsia="Times New Roman" w:hAnsi="Times New Roman" w:cs="Times New Roman"/>
                <w:b/>
                <w:bCs/>
                <w:sz w:val="24"/>
                <w:szCs w:val="24"/>
              </w:rPr>
              <w:t>|MAE Gap|</w:t>
            </w:r>
          </w:p>
        </w:tc>
      </w:tr>
      <w:tr w:rsidR="00DF5DE2" w:rsidRPr="00410AD4" w14:paraId="1E92920F" w14:textId="4C187483" w:rsidTr="00CB1BD4">
        <w:trPr>
          <w:trHeight w:val="288"/>
          <w:jc w:val="center"/>
        </w:trPr>
        <w:tc>
          <w:tcPr>
            <w:tcW w:w="546" w:type="dxa"/>
            <w:tcBorders>
              <w:top w:val="single" w:sz="4" w:space="0" w:color="auto"/>
              <w:right w:val="single" w:sz="4" w:space="0" w:color="auto"/>
            </w:tcBorders>
            <w:vAlign w:val="center"/>
            <w:hideMark/>
          </w:tcPr>
          <w:p w14:paraId="7A467A11" w14:textId="38A9966E" w:rsidR="00DF5DE2" w:rsidRPr="00410AD4" w:rsidRDefault="002A0A6B"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3</w:t>
            </w:r>
          </w:p>
        </w:tc>
        <w:tc>
          <w:tcPr>
            <w:tcW w:w="1840" w:type="dxa"/>
            <w:tcBorders>
              <w:top w:val="single" w:sz="4" w:space="0" w:color="auto"/>
              <w:left w:val="single" w:sz="4" w:space="0" w:color="auto"/>
              <w:right w:val="single" w:sz="4" w:space="0" w:color="auto"/>
            </w:tcBorders>
            <w:vAlign w:val="center"/>
            <w:hideMark/>
          </w:tcPr>
          <w:p w14:paraId="7CC5E0D9" w14:textId="5E29E281"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0.500</w:t>
            </w:r>
          </w:p>
        </w:tc>
        <w:tc>
          <w:tcPr>
            <w:tcW w:w="1900" w:type="dxa"/>
            <w:tcBorders>
              <w:top w:val="single" w:sz="4" w:space="0" w:color="auto"/>
              <w:left w:val="single" w:sz="4" w:space="0" w:color="auto"/>
              <w:right w:val="single" w:sz="4" w:space="0" w:color="auto"/>
            </w:tcBorders>
            <w:vAlign w:val="center"/>
          </w:tcPr>
          <w:p w14:paraId="4E4FDCA4" w14:textId="29DFC4E6"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4.12</w:t>
            </w:r>
          </w:p>
        </w:tc>
        <w:tc>
          <w:tcPr>
            <w:tcW w:w="2020" w:type="dxa"/>
            <w:tcBorders>
              <w:top w:val="single" w:sz="4" w:space="0" w:color="auto"/>
              <w:left w:val="single" w:sz="4" w:space="0" w:color="auto"/>
            </w:tcBorders>
            <w:vAlign w:val="center"/>
          </w:tcPr>
          <w:p w14:paraId="68D06A80" w14:textId="08497D91"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5.14</w:t>
            </w:r>
          </w:p>
        </w:tc>
        <w:tc>
          <w:tcPr>
            <w:tcW w:w="2020" w:type="dxa"/>
            <w:tcBorders>
              <w:top w:val="single" w:sz="4" w:space="0" w:color="auto"/>
              <w:left w:val="single" w:sz="4" w:space="0" w:color="auto"/>
            </w:tcBorders>
          </w:tcPr>
          <w:p w14:paraId="613AB48F" w14:textId="0BF0B1F2"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1.02</w:t>
            </w:r>
          </w:p>
        </w:tc>
      </w:tr>
      <w:tr w:rsidR="00DF5DE2" w:rsidRPr="00410AD4" w14:paraId="07E4D6EA" w14:textId="242DAC2A" w:rsidTr="00CB1BD4">
        <w:trPr>
          <w:trHeight w:val="288"/>
          <w:jc w:val="center"/>
        </w:trPr>
        <w:tc>
          <w:tcPr>
            <w:tcW w:w="546" w:type="dxa"/>
            <w:tcBorders>
              <w:right w:val="single" w:sz="4" w:space="0" w:color="auto"/>
            </w:tcBorders>
            <w:vAlign w:val="center"/>
            <w:hideMark/>
          </w:tcPr>
          <w:p w14:paraId="77FA0FF4" w14:textId="11FFE5C4" w:rsidR="00DF5DE2" w:rsidRPr="00410AD4" w:rsidRDefault="002A0A6B"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4</w:t>
            </w:r>
          </w:p>
        </w:tc>
        <w:tc>
          <w:tcPr>
            <w:tcW w:w="1840" w:type="dxa"/>
            <w:tcBorders>
              <w:left w:val="single" w:sz="4" w:space="0" w:color="auto"/>
              <w:right w:val="single" w:sz="4" w:space="0" w:color="auto"/>
            </w:tcBorders>
            <w:vAlign w:val="center"/>
          </w:tcPr>
          <w:p w14:paraId="4F4300EC" w14:textId="59807DA5"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0.400</w:t>
            </w:r>
          </w:p>
        </w:tc>
        <w:tc>
          <w:tcPr>
            <w:tcW w:w="1900" w:type="dxa"/>
            <w:tcBorders>
              <w:left w:val="single" w:sz="4" w:space="0" w:color="auto"/>
              <w:right w:val="single" w:sz="4" w:space="0" w:color="auto"/>
            </w:tcBorders>
            <w:vAlign w:val="center"/>
          </w:tcPr>
          <w:p w14:paraId="58872C2F" w14:textId="6E423541"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3.87</w:t>
            </w:r>
          </w:p>
        </w:tc>
        <w:tc>
          <w:tcPr>
            <w:tcW w:w="2020" w:type="dxa"/>
            <w:tcBorders>
              <w:left w:val="single" w:sz="4" w:space="0" w:color="auto"/>
            </w:tcBorders>
            <w:vAlign w:val="center"/>
          </w:tcPr>
          <w:p w14:paraId="54B6E7BB" w14:textId="6F430502"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4.72</w:t>
            </w:r>
          </w:p>
        </w:tc>
        <w:tc>
          <w:tcPr>
            <w:tcW w:w="2020" w:type="dxa"/>
            <w:tcBorders>
              <w:left w:val="single" w:sz="4" w:space="0" w:color="auto"/>
            </w:tcBorders>
          </w:tcPr>
          <w:p w14:paraId="07329569" w14:textId="4DDD65C6"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0.85</w:t>
            </w:r>
          </w:p>
        </w:tc>
      </w:tr>
      <w:tr w:rsidR="00DF5DE2" w:rsidRPr="00410AD4" w14:paraId="08A5D70C" w14:textId="3A9AA1EE" w:rsidTr="00CB1BD4">
        <w:trPr>
          <w:trHeight w:val="288"/>
          <w:jc w:val="center"/>
        </w:trPr>
        <w:tc>
          <w:tcPr>
            <w:tcW w:w="546" w:type="dxa"/>
            <w:tcBorders>
              <w:right w:val="single" w:sz="4" w:space="0" w:color="auto"/>
            </w:tcBorders>
            <w:vAlign w:val="center"/>
            <w:hideMark/>
          </w:tcPr>
          <w:p w14:paraId="71158AA6" w14:textId="0F552427" w:rsidR="00DF5DE2" w:rsidRPr="00410AD4" w:rsidRDefault="002A0A6B" w:rsidP="00940731">
            <w:pPr>
              <w:spacing w:after="0" w:line="240" w:lineRule="auto"/>
              <w:rPr>
                <w:rFonts w:ascii="Times New Roman" w:eastAsia="Times New Roman" w:hAnsi="Times New Roman" w:cs="Times New Roman"/>
                <w:b/>
                <w:bCs/>
                <w:sz w:val="24"/>
                <w:szCs w:val="24"/>
                <w:highlight w:val="yellow"/>
              </w:rPr>
            </w:pPr>
            <w:r w:rsidRPr="00410AD4">
              <w:rPr>
                <w:rFonts w:ascii="Times New Roman" w:eastAsia="Times New Roman" w:hAnsi="Times New Roman" w:cs="Times New Roman"/>
                <w:b/>
                <w:bCs/>
                <w:sz w:val="24"/>
                <w:szCs w:val="24"/>
                <w:highlight w:val="yellow"/>
              </w:rPr>
              <w:t>5</w:t>
            </w:r>
          </w:p>
        </w:tc>
        <w:tc>
          <w:tcPr>
            <w:tcW w:w="1840" w:type="dxa"/>
            <w:tcBorders>
              <w:left w:val="single" w:sz="4" w:space="0" w:color="auto"/>
              <w:right w:val="single" w:sz="4" w:space="0" w:color="auto"/>
            </w:tcBorders>
            <w:vAlign w:val="center"/>
          </w:tcPr>
          <w:p w14:paraId="6274F29F" w14:textId="5C85EC49" w:rsidR="00DF5DE2" w:rsidRPr="00410AD4" w:rsidRDefault="002A0A6B" w:rsidP="00940731">
            <w:pPr>
              <w:spacing w:after="0" w:line="240" w:lineRule="auto"/>
              <w:jc w:val="center"/>
              <w:rPr>
                <w:rFonts w:ascii="Times New Roman" w:eastAsia="Times New Roman" w:hAnsi="Times New Roman" w:cs="Times New Roman"/>
                <w:b/>
                <w:bCs/>
                <w:sz w:val="24"/>
                <w:szCs w:val="24"/>
                <w:highlight w:val="yellow"/>
              </w:rPr>
            </w:pPr>
            <w:r w:rsidRPr="00410AD4">
              <w:rPr>
                <w:rFonts w:ascii="Times New Roman" w:eastAsia="Times New Roman" w:hAnsi="Times New Roman" w:cs="Times New Roman"/>
                <w:b/>
                <w:bCs/>
                <w:sz w:val="24"/>
                <w:szCs w:val="24"/>
                <w:highlight w:val="yellow"/>
              </w:rPr>
              <w:t>0.333</w:t>
            </w:r>
          </w:p>
        </w:tc>
        <w:tc>
          <w:tcPr>
            <w:tcW w:w="1900" w:type="dxa"/>
            <w:tcBorders>
              <w:left w:val="single" w:sz="4" w:space="0" w:color="auto"/>
              <w:right w:val="single" w:sz="4" w:space="0" w:color="auto"/>
            </w:tcBorders>
            <w:vAlign w:val="center"/>
          </w:tcPr>
          <w:p w14:paraId="3B8CA264" w14:textId="6A119971" w:rsidR="00DF5DE2" w:rsidRPr="00410AD4" w:rsidRDefault="002A0A6B" w:rsidP="00940731">
            <w:pPr>
              <w:spacing w:after="0" w:line="240" w:lineRule="auto"/>
              <w:jc w:val="center"/>
              <w:rPr>
                <w:rFonts w:ascii="Times New Roman" w:eastAsia="Times New Roman" w:hAnsi="Times New Roman" w:cs="Times New Roman"/>
                <w:b/>
                <w:bCs/>
                <w:sz w:val="24"/>
                <w:szCs w:val="24"/>
                <w:highlight w:val="yellow"/>
              </w:rPr>
            </w:pPr>
            <w:r w:rsidRPr="00410AD4">
              <w:rPr>
                <w:rFonts w:ascii="Times New Roman" w:eastAsia="Times New Roman" w:hAnsi="Times New Roman" w:cs="Times New Roman"/>
                <w:b/>
                <w:bCs/>
                <w:sz w:val="24"/>
                <w:szCs w:val="24"/>
                <w:highlight w:val="yellow"/>
              </w:rPr>
              <w:t>3.06</w:t>
            </w:r>
          </w:p>
        </w:tc>
        <w:tc>
          <w:tcPr>
            <w:tcW w:w="2020" w:type="dxa"/>
            <w:tcBorders>
              <w:left w:val="single" w:sz="4" w:space="0" w:color="auto"/>
            </w:tcBorders>
            <w:vAlign w:val="center"/>
          </w:tcPr>
          <w:p w14:paraId="1D3EADFF" w14:textId="486C496C" w:rsidR="00DF5DE2" w:rsidRPr="00410AD4" w:rsidRDefault="002A0A6B" w:rsidP="00940731">
            <w:pPr>
              <w:spacing w:after="0" w:line="240" w:lineRule="auto"/>
              <w:jc w:val="center"/>
              <w:rPr>
                <w:rFonts w:ascii="Times New Roman" w:eastAsia="Times New Roman" w:hAnsi="Times New Roman" w:cs="Times New Roman"/>
                <w:b/>
                <w:bCs/>
                <w:sz w:val="24"/>
                <w:szCs w:val="24"/>
                <w:highlight w:val="yellow"/>
              </w:rPr>
            </w:pPr>
            <w:r w:rsidRPr="00410AD4">
              <w:rPr>
                <w:rFonts w:ascii="Times New Roman" w:eastAsia="Times New Roman" w:hAnsi="Times New Roman" w:cs="Times New Roman"/>
                <w:b/>
                <w:bCs/>
                <w:sz w:val="24"/>
                <w:szCs w:val="24"/>
                <w:highlight w:val="yellow"/>
              </w:rPr>
              <w:t>3.74</w:t>
            </w:r>
          </w:p>
        </w:tc>
        <w:tc>
          <w:tcPr>
            <w:tcW w:w="2020" w:type="dxa"/>
            <w:tcBorders>
              <w:left w:val="single" w:sz="4" w:space="0" w:color="auto"/>
            </w:tcBorders>
          </w:tcPr>
          <w:p w14:paraId="5942F78F" w14:textId="7C8F05BA" w:rsidR="00DF5DE2" w:rsidRPr="00410AD4" w:rsidRDefault="002A0A6B" w:rsidP="00940731">
            <w:pPr>
              <w:spacing w:after="0" w:line="240" w:lineRule="auto"/>
              <w:jc w:val="center"/>
              <w:rPr>
                <w:rFonts w:ascii="Times New Roman" w:eastAsia="Times New Roman" w:hAnsi="Times New Roman" w:cs="Times New Roman"/>
                <w:b/>
                <w:bCs/>
                <w:sz w:val="24"/>
                <w:szCs w:val="24"/>
                <w:highlight w:val="yellow"/>
              </w:rPr>
            </w:pPr>
            <w:r w:rsidRPr="00410AD4">
              <w:rPr>
                <w:rFonts w:ascii="Times New Roman" w:eastAsia="Times New Roman" w:hAnsi="Times New Roman" w:cs="Times New Roman"/>
                <w:b/>
                <w:bCs/>
                <w:sz w:val="24"/>
                <w:szCs w:val="24"/>
                <w:highlight w:val="yellow"/>
              </w:rPr>
              <w:t>0.68</w:t>
            </w:r>
          </w:p>
        </w:tc>
      </w:tr>
      <w:tr w:rsidR="00DF5DE2" w:rsidRPr="00410AD4" w14:paraId="4F1267F7" w14:textId="79200974" w:rsidTr="00CB1BD4">
        <w:trPr>
          <w:trHeight w:val="288"/>
          <w:jc w:val="center"/>
        </w:trPr>
        <w:tc>
          <w:tcPr>
            <w:tcW w:w="546" w:type="dxa"/>
            <w:tcBorders>
              <w:right w:val="single" w:sz="4" w:space="0" w:color="auto"/>
            </w:tcBorders>
            <w:vAlign w:val="center"/>
            <w:hideMark/>
          </w:tcPr>
          <w:p w14:paraId="5D379ECE" w14:textId="55838DAA" w:rsidR="00DF5DE2" w:rsidRPr="00410AD4" w:rsidRDefault="002A0A6B"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6</w:t>
            </w:r>
          </w:p>
        </w:tc>
        <w:tc>
          <w:tcPr>
            <w:tcW w:w="1840" w:type="dxa"/>
            <w:tcBorders>
              <w:left w:val="single" w:sz="4" w:space="0" w:color="auto"/>
              <w:right w:val="single" w:sz="4" w:space="0" w:color="auto"/>
            </w:tcBorders>
            <w:vAlign w:val="center"/>
          </w:tcPr>
          <w:p w14:paraId="39D42E8F" w14:textId="032086DB"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0.286</w:t>
            </w:r>
          </w:p>
        </w:tc>
        <w:tc>
          <w:tcPr>
            <w:tcW w:w="1900" w:type="dxa"/>
            <w:tcBorders>
              <w:left w:val="single" w:sz="4" w:space="0" w:color="auto"/>
              <w:right w:val="single" w:sz="4" w:space="0" w:color="auto"/>
            </w:tcBorders>
            <w:vAlign w:val="center"/>
          </w:tcPr>
          <w:p w14:paraId="1C0B091B" w14:textId="458E2879"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3.18</w:t>
            </w:r>
          </w:p>
        </w:tc>
        <w:tc>
          <w:tcPr>
            <w:tcW w:w="2020" w:type="dxa"/>
            <w:tcBorders>
              <w:left w:val="single" w:sz="4" w:space="0" w:color="auto"/>
            </w:tcBorders>
            <w:vAlign w:val="center"/>
          </w:tcPr>
          <w:p w14:paraId="6E690C86" w14:textId="6B471216"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3.82</w:t>
            </w:r>
          </w:p>
        </w:tc>
        <w:tc>
          <w:tcPr>
            <w:tcW w:w="2020" w:type="dxa"/>
            <w:tcBorders>
              <w:left w:val="single" w:sz="4" w:space="0" w:color="auto"/>
            </w:tcBorders>
          </w:tcPr>
          <w:p w14:paraId="5D17A58B" w14:textId="5C1704B8"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0.64</w:t>
            </w:r>
          </w:p>
        </w:tc>
      </w:tr>
      <w:tr w:rsidR="00DF5DE2" w:rsidRPr="00410AD4" w14:paraId="1067545E" w14:textId="6F36AFD1" w:rsidTr="00CB1BD4">
        <w:trPr>
          <w:trHeight w:val="288"/>
          <w:jc w:val="center"/>
        </w:trPr>
        <w:tc>
          <w:tcPr>
            <w:tcW w:w="546" w:type="dxa"/>
            <w:tcBorders>
              <w:right w:val="single" w:sz="4" w:space="0" w:color="auto"/>
            </w:tcBorders>
            <w:vAlign w:val="center"/>
          </w:tcPr>
          <w:p w14:paraId="102B4F2B" w14:textId="1EDB9A39" w:rsidR="00DF5DE2" w:rsidRPr="00410AD4" w:rsidRDefault="002A0A6B"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7</w:t>
            </w:r>
          </w:p>
        </w:tc>
        <w:tc>
          <w:tcPr>
            <w:tcW w:w="1840" w:type="dxa"/>
            <w:tcBorders>
              <w:left w:val="single" w:sz="4" w:space="0" w:color="auto"/>
              <w:right w:val="single" w:sz="4" w:space="0" w:color="auto"/>
            </w:tcBorders>
            <w:vAlign w:val="center"/>
          </w:tcPr>
          <w:p w14:paraId="6888CF54" w14:textId="0F211F0B"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0.250</w:t>
            </w:r>
          </w:p>
        </w:tc>
        <w:tc>
          <w:tcPr>
            <w:tcW w:w="1900" w:type="dxa"/>
            <w:tcBorders>
              <w:left w:val="single" w:sz="4" w:space="0" w:color="auto"/>
              <w:right w:val="single" w:sz="4" w:space="0" w:color="auto"/>
            </w:tcBorders>
            <w:vAlign w:val="center"/>
          </w:tcPr>
          <w:p w14:paraId="6386B7E2" w14:textId="09B92A3E"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3.31</w:t>
            </w:r>
          </w:p>
        </w:tc>
        <w:tc>
          <w:tcPr>
            <w:tcW w:w="2020" w:type="dxa"/>
            <w:tcBorders>
              <w:left w:val="single" w:sz="4" w:space="0" w:color="auto"/>
            </w:tcBorders>
            <w:vAlign w:val="center"/>
          </w:tcPr>
          <w:p w14:paraId="4249484C" w14:textId="0C0C5255"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3.91</w:t>
            </w:r>
          </w:p>
        </w:tc>
        <w:tc>
          <w:tcPr>
            <w:tcW w:w="2020" w:type="dxa"/>
            <w:tcBorders>
              <w:left w:val="single" w:sz="4" w:space="0" w:color="auto"/>
            </w:tcBorders>
          </w:tcPr>
          <w:p w14:paraId="2003DB77" w14:textId="4FB571B8"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0.60</w:t>
            </w:r>
          </w:p>
        </w:tc>
      </w:tr>
      <w:tr w:rsidR="00DF5DE2" w:rsidRPr="00410AD4" w14:paraId="27ABBDCE" w14:textId="4F07257E" w:rsidTr="00CB1BD4">
        <w:trPr>
          <w:trHeight w:val="288"/>
          <w:jc w:val="center"/>
        </w:trPr>
        <w:tc>
          <w:tcPr>
            <w:tcW w:w="546" w:type="dxa"/>
            <w:tcBorders>
              <w:right w:val="single" w:sz="4" w:space="0" w:color="auto"/>
            </w:tcBorders>
            <w:vAlign w:val="center"/>
          </w:tcPr>
          <w:p w14:paraId="671C5BEF" w14:textId="5ADB0436" w:rsidR="00DF5DE2" w:rsidRPr="00410AD4" w:rsidRDefault="002A0A6B"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8</w:t>
            </w:r>
          </w:p>
        </w:tc>
        <w:tc>
          <w:tcPr>
            <w:tcW w:w="1840" w:type="dxa"/>
            <w:tcBorders>
              <w:left w:val="single" w:sz="4" w:space="0" w:color="auto"/>
              <w:right w:val="single" w:sz="4" w:space="0" w:color="auto"/>
            </w:tcBorders>
            <w:vAlign w:val="center"/>
          </w:tcPr>
          <w:p w14:paraId="45FFCC18" w14:textId="05F6713D"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0.222</w:t>
            </w:r>
          </w:p>
        </w:tc>
        <w:tc>
          <w:tcPr>
            <w:tcW w:w="1900" w:type="dxa"/>
            <w:tcBorders>
              <w:left w:val="single" w:sz="4" w:space="0" w:color="auto"/>
              <w:right w:val="single" w:sz="4" w:space="0" w:color="auto"/>
            </w:tcBorders>
            <w:vAlign w:val="center"/>
          </w:tcPr>
          <w:p w14:paraId="0145A09F" w14:textId="73B442B0"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3.47</w:t>
            </w:r>
          </w:p>
        </w:tc>
        <w:tc>
          <w:tcPr>
            <w:tcW w:w="2020" w:type="dxa"/>
            <w:tcBorders>
              <w:left w:val="single" w:sz="4" w:space="0" w:color="auto"/>
            </w:tcBorders>
            <w:vAlign w:val="center"/>
          </w:tcPr>
          <w:p w14:paraId="672F9674" w14:textId="00B46955"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4.05</w:t>
            </w:r>
          </w:p>
        </w:tc>
        <w:tc>
          <w:tcPr>
            <w:tcW w:w="2020" w:type="dxa"/>
            <w:tcBorders>
              <w:left w:val="single" w:sz="4" w:space="0" w:color="auto"/>
            </w:tcBorders>
          </w:tcPr>
          <w:p w14:paraId="603634A1" w14:textId="7C9BE844"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0.58</w:t>
            </w:r>
          </w:p>
        </w:tc>
      </w:tr>
      <w:tr w:rsidR="00CB1BD4" w:rsidRPr="00410AD4" w14:paraId="300DBDC0" w14:textId="77777777" w:rsidTr="00CB1BD4">
        <w:trPr>
          <w:trHeight w:val="288"/>
          <w:jc w:val="center"/>
        </w:trPr>
        <w:tc>
          <w:tcPr>
            <w:tcW w:w="546" w:type="dxa"/>
            <w:tcBorders>
              <w:right w:val="single" w:sz="4" w:space="0" w:color="auto"/>
            </w:tcBorders>
            <w:vAlign w:val="center"/>
          </w:tcPr>
          <w:p w14:paraId="46CD0B13" w14:textId="31D2CFEF" w:rsidR="00CB1BD4" w:rsidRPr="00410AD4" w:rsidRDefault="00CB1BD4"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9</w:t>
            </w:r>
          </w:p>
        </w:tc>
        <w:tc>
          <w:tcPr>
            <w:tcW w:w="1840" w:type="dxa"/>
            <w:tcBorders>
              <w:left w:val="single" w:sz="4" w:space="0" w:color="auto"/>
              <w:right w:val="single" w:sz="4" w:space="0" w:color="auto"/>
            </w:tcBorders>
            <w:vAlign w:val="center"/>
          </w:tcPr>
          <w:p w14:paraId="432EC4A0" w14:textId="7FDC740E" w:rsidR="00CB1BD4" w:rsidRPr="00410AD4" w:rsidRDefault="00CB1BD4"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0.200</w:t>
            </w:r>
          </w:p>
        </w:tc>
        <w:tc>
          <w:tcPr>
            <w:tcW w:w="1900" w:type="dxa"/>
            <w:tcBorders>
              <w:left w:val="single" w:sz="4" w:space="0" w:color="auto"/>
              <w:right w:val="single" w:sz="4" w:space="0" w:color="auto"/>
            </w:tcBorders>
            <w:vAlign w:val="center"/>
          </w:tcPr>
          <w:p w14:paraId="7439F71A" w14:textId="1FFA4695" w:rsidR="00CB1BD4" w:rsidRPr="00410AD4" w:rsidRDefault="00CB1BD4"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3.62</w:t>
            </w:r>
          </w:p>
        </w:tc>
        <w:tc>
          <w:tcPr>
            <w:tcW w:w="2020" w:type="dxa"/>
            <w:tcBorders>
              <w:left w:val="single" w:sz="4" w:space="0" w:color="auto"/>
            </w:tcBorders>
            <w:vAlign w:val="center"/>
          </w:tcPr>
          <w:p w14:paraId="6EC99D80" w14:textId="4C138B95" w:rsidR="00CB1BD4" w:rsidRPr="00410AD4" w:rsidRDefault="00CB1BD4"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4.19</w:t>
            </w:r>
          </w:p>
        </w:tc>
        <w:tc>
          <w:tcPr>
            <w:tcW w:w="2020" w:type="dxa"/>
            <w:tcBorders>
              <w:left w:val="single" w:sz="4" w:space="0" w:color="auto"/>
            </w:tcBorders>
          </w:tcPr>
          <w:p w14:paraId="47AC177C" w14:textId="4AEF74D0" w:rsidR="00CB1BD4" w:rsidRPr="00410AD4" w:rsidRDefault="00CB1BD4"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0.57</w:t>
            </w:r>
          </w:p>
        </w:tc>
      </w:tr>
      <w:tr w:rsidR="00CB1BD4" w:rsidRPr="00410AD4" w14:paraId="26D7C51F" w14:textId="77777777" w:rsidTr="00CB1BD4">
        <w:trPr>
          <w:trHeight w:val="288"/>
          <w:jc w:val="center"/>
        </w:trPr>
        <w:tc>
          <w:tcPr>
            <w:tcW w:w="546" w:type="dxa"/>
            <w:tcBorders>
              <w:right w:val="single" w:sz="4" w:space="0" w:color="auto"/>
            </w:tcBorders>
            <w:vAlign w:val="center"/>
          </w:tcPr>
          <w:p w14:paraId="75047642" w14:textId="489EC581" w:rsidR="00CB1BD4" w:rsidRPr="00410AD4" w:rsidRDefault="00CB1BD4"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10</w:t>
            </w:r>
          </w:p>
        </w:tc>
        <w:tc>
          <w:tcPr>
            <w:tcW w:w="1840" w:type="dxa"/>
            <w:tcBorders>
              <w:left w:val="single" w:sz="4" w:space="0" w:color="auto"/>
              <w:right w:val="single" w:sz="4" w:space="0" w:color="auto"/>
            </w:tcBorders>
            <w:vAlign w:val="center"/>
          </w:tcPr>
          <w:p w14:paraId="4739C660" w14:textId="4899300D" w:rsidR="00CB1BD4" w:rsidRPr="00410AD4" w:rsidRDefault="00CB1BD4"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0.182</w:t>
            </w:r>
          </w:p>
        </w:tc>
        <w:tc>
          <w:tcPr>
            <w:tcW w:w="1900" w:type="dxa"/>
            <w:tcBorders>
              <w:left w:val="single" w:sz="4" w:space="0" w:color="auto"/>
              <w:right w:val="single" w:sz="4" w:space="0" w:color="auto"/>
            </w:tcBorders>
            <w:vAlign w:val="center"/>
          </w:tcPr>
          <w:p w14:paraId="0E7C2938" w14:textId="4FD76511" w:rsidR="00CB1BD4" w:rsidRPr="00410AD4" w:rsidRDefault="00CB1BD4"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3.78</w:t>
            </w:r>
          </w:p>
        </w:tc>
        <w:tc>
          <w:tcPr>
            <w:tcW w:w="2020" w:type="dxa"/>
            <w:tcBorders>
              <w:left w:val="single" w:sz="4" w:space="0" w:color="auto"/>
            </w:tcBorders>
            <w:vAlign w:val="center"/>
          </w:tcPr>
          <w:p w14:paraId="4C4602BD" w14:textId="359A2F68" w:rsidR="00CB1BD4" w:rsidRPr="00410AD4" w:rsidRDefault="00CB1BD4"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4.33</w:t>
            </w:r>
          </w:p>
        </w:tc>
        <w:tc>
          <w:tcPr>
            <w:tcW w:w="2020" w:type="dxa"/>
            <w:tcBorders>
              <w:left w:val="single" w:sz="4" w:space="0" w:color="auto"/>
            </w:tcBorders>
          </w:tcPr>
          <w:p w14:paraId="34E3EBBF" w14:textId="55277BC7" w:rsidR="00CB1BD4" w:rsidRPr="00410AD4" w:rsidRDefault="00CB1BD4"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0.55</w:t>
            </w:r>
          </w:p>
        </w:tc>
      </w:tr>
    </w:tbl>
    <w:p w14:paraId="266332AA" w14:textId="77777777" w:rsidR="007625C6" w:rsidRPr="00410AD4" w:rsidRDefault="007625C6" w:rsidP="005434C8">
      <w:pPr>
        <w:spacing w:after="120"/>
        <w:rPr>
          <w:rFonts w:ascii="Segoe UI Symbol" w:hAnsi="Segoe UI Symbol" w:cs="Segoe UI Symbol"/>
          <w:i/>
        </w:rPr>
      </w:pPr>
    </w:p>
    <w:p w14:paraId="3A83F531" w14:textId="68E4A38C" w:rsidR="009C20F6" w:rsidRDefault="005434C8" w:rsidP="005434C8">
      <w:pPr>
        <w:spacing w:after="120"/>
        <w:rPr>
          <w:rFonts w:ascii="Times New Roman" w:hAnsi="Times New Roman" w:cs="Times New Roman"/>
          <w:i/>
        </w:rPr>
      </w:pPr>
      <w:r w:rsidRPr="00410AD4">
        <w:rPr>
          <w:rFonts w:ascii="Segoe UI Symbol" w:hAnsi="Segoe UI Symbol" w:cs="Segoe UI Symbol"/>
          <w:i/>
        </w:rPr>
        <w:t>★</w:t>
      </w:r>
      <w:r w:rsidRPr="00410AD4">
        <w:rPr>
          <w:rFonts w:ascii="Times New Roman" w:hAnsi="Times New Roman" w:cs="Times New Roman"/>
          <w:i/>
        </w:rPr>
        <w:t xml:space="preserve"> Selected: W=5 achieves the best balance of accuracy (MAE 2025=3.74) and cross-year consistency (|Gap|=0.68). W≥8 reduces the gap further but degrades absolute accuracy.</w:t>
      </w:r>
    </w:p>
    <w:p w14:paraId="53C0A467" w14:textId="57418CD8" w:rsidR="00D024E9" w:rsidRPr="004A5A51" w:rsidRDefault="004A5A51" w:rsidP="00F24B6F">
      <w:pPr>
        <w:pStyle w:val="Caption"/>
        <w:keepNext/>
        <w:rPr>
          <w:rFonts w:ascii="Times New Roman" w:hAnsi="Times New Roman" w:cs="Times New Roman"/>
          <w:i w:val="0"/>
          <w:iCs w:val="0"/>
          <w:color w:val="auto"/>
          <w:sz w:val="24"/>
          <w:szCs w:val="24"/>
        </w:rPr>
      </w:pPr>
      <w:r w:rsidRPr="004A5A51">
        <w:rPr>
          <w:rFonts w:ascii="Times New Roman" w:hAnsi="Times New Roman" w:cs="Times New Roman"/>
          <w:i w:val="0"/>
          <w:iCs w:val="0"/>
          <w:color w:val="auto"/>
          <w:sz w:val="24"/>
          <w:szCs w:val="24"/>
        </w:rPr>
        <w:t xml:space="preserve">To validate the forecasting pipeline prior to the January 2026 allocation, the model was applied to December 2025 using data available through November 2025. The brand-level total forecast was 459 units against an actual of 499 units, yielding a MAPE of 8.02%. Dealer-level MAPE was </w:t>
      </w:r>
      <w:r w:rsidRPr="004A5A51">
        <w:rPr>
          <w:rFonts w:ascii="Times New Roman" w:hAnsi="Times New Roman" w:cs="Times New Roman"/>
          <w:i w:val="0"/>
          <w:iCs w:val="0"/>
          <w:color w:val="auto"/>
          <w:sz w:val="24"/>
          <w:szCs w:val="24"/>
        </w:rPr>
        <w:lastRenderedPageBreak/>
        <w:t xml:space="preserve">38.63%, reflecting heterogeneity in individual dealer trajectories. Table X </w:t>
      </w:r>
      <w:proofErr w:type="spellStart"/>
      <w:r w:rsidRPr="004A5A51">
        <w:rPr>
          <w:rFonts w:ascii="Times New Roman" w:hAnsi="Times New Roman" w:cs="Times New Roman"/>
          <w:i w:val="0"/>
          <w:iCs w:val="0"/>
          <w:color w:val="auto"/>
          <w:sz w:val="24"/>
          <w:szCs w:val="24"/>
        </w:rPr>
        <w:t>summarises</w:t>
      </w:r>
      <w:proofErr w:type="spellEnd"/>
      <w:r w:rsidRPr="004A5A51">
        <w:rPr>
          <w:rFonts w:ascii="Times New Roman" w:hAnsi="Times New Roman" w:cs="Times New Roman"/>
          <w:i w:val="0"/>
          <w:iCs w:val="0"/>
          <w:color w:val="auto"/>
          <w:sz w:val="24"/>
          <w:szCs w:val="24"/>
        </w:rPr>
        <w:t xml:space="preserve"> validation accuracy by dealer tier.</w:t>
      </w:r>
    </w:p>
    <w:p w14:paraId="1FE1292A" w14:textId="660AA0EE" w:rsidR="00F24B6F" w:rsidRPr="00F24B6F" w:rsidRDefault="00F24B6F" w:rsidP="00F24B6F">
      <w:pPr>
        <w:pStyle w:val="Caption"/>
        <w:keepNext/>
        <w:jc w:val="center"/>
        <w:rPr>
          <w:rFonts w:ascii="Times New Roman" w:hAnsi="Times New Roman" w:cs="Times New Roman"/>
          <w:i w:val="0"/>
          <w:iCs w:val="0"/>
          <w:color w:val="auto"/>
          <w:sz w:val="24"/>
          <w:szCs w:val="24"/>
        </w:rPr>
      </w:pPr>
      <w:bookmarkStart w:id="39" w:name="_Toc232246227"/>
      <w:r w:rsidRPr="00F24B6F">
        <w:rPr>
          <w:rFonts w:ascii="Times New Roman" w:hAnsi="Times New Roman" w:cs="Times New Roman"/>
          <w:b/>
          <w:bCs/>
          <w:i w:val="0"/>
          <w:iCs w:val="0"/>
          <w:color w:val="auto"/>
          <w:sz w:val="24"/>
          <w:szCs w:val="24"/>
        </w:rPr>
        <w:t xml:space="preserve">Table </w:t>
      </w:r>
      <w:r w:rsidRPr="00F24B6F">
        <w:rPr>
          <w:rFonts w:ascii="Times New Roman" w:hAnsi="Times New Roman" w:cs="Times New Roman"/>
          <w:b/>
          <w:bCs/>
          <w:i w:val="0"/>
          <w:iCs w:val="0"/>
          <w:color w:val="auto"/>
          <w:sz w:val="24"/>
          <w:szCs w:val="24"/>
        </w:rPr>
        <w:fldChar w:fldCharType="begin"/>
      </w:r>
      <w:r w:rsidRPr="00F24B6F">
        <w:rPr>
          <w:rFonts w:ascii="Times New Roman" w:hAnsi="Times New Roman" w:cs="Times New Roman"/>
          <w:b/>
          <w:bCs/>
          <w:i w:val="0"/>
          <w:iCs w:val="0"/>
          <w:color w:val="auto"/>
          <w:sz w:val="24"/>
          <w:szCs w:val="24"/>
        </w:rPr>
        <w:instrText xml:space="preserve"> SEQ Table \* ARABIC </w:instrText>
      </w:r>
      <w:r w:rsidRPr="00F24B6F">
        <w:rPr>
          <w:rFonts w:ascii="Times New Roman" w:hAnsi="Times New Roman" w:cs="Times New Roman"/>
          <w:b/>
          <w:bCs/>
          <w:i w:val="0"/>
          <w:iCs w:val="0"/>
          <w:color w:val="auto"/>
          <w:sz w:val="24"/>
          <w:szCs w:val="24"/>
        </w:rPr>
        <w:fldChar w:fldCharType="separate"/>
      </w:r>
      <w:r w:rsidRPr="00F24B6F">
        <w:rPr>
          <w:rFonts w:ascii="Times New Roman" w:hAnsi="Times New Roman" w:cs="Times New Roman"/>
          <w:b/>
          <w:bCs/>
          <w:i w:val="0"/>
          <w:iCs w:val="0"/>
          <w:noProof/>
          <w:color w:val="auto"/>
          <w:sz w:val="24"/>
          <w:szCs w:val="24"/>
        </w:rPr>
        <w:t>5</w:t>
      </w:r>
      <w:r w:rsidRPr="00F24B6F">
        <w:rPr>
          <w:rFonts w:ascii="Times New Roman" w:hAnsi="Times New Roman" w:cs="Times New Roman"/>
          <w:b/>
          <w:bCs/>
          <w:i w:val="0"/>
          <w:iCs w:val="0"/>
          <w:color w:val="auto"/>
          <w:sz w:val="24"/>
          <w:szCs w:val="24"/>
        </w:rPr>
        <w:fldChar w:fldCharType="end"/>
      </w:r>
      <w:r w:rsidRPr="00F24B6F">
        <w:rPr>
          <w:rFonts w:ascii="Times New Roman" w:hAnsi="Times New Roman" w:cs="Times New Roman"/>
          <w:i w:val="0"/>
          <w:iCs w:val="0"/>
          <w:color w:val="auto"/>
          <w:sz w:val="24"/>
          <w:szCs w:val="24"/>
        </w:rPr>
        <w:t>. December 2025 Out-of-Sample Forecast Validation by Dealer Tier</w:t>
      </w:r>
      <w:bookmarkEnd w:id="39"/>
    </w:p>
    <w:tbl>
      <w:tblPr>
        <w:tblW w:w="9080" w:type="dxa"/>
        <w:jc w:val="center"/>
        <w:tblBorders>
          <w:bottom w:val="single" w:sz="4" w:space="0" w:color="auto"/>
        </w:tblBorders>
        <w:tblLook w:val="04A0" w:firstRow="1" w:lastRow="0" w:firstColumn="1" w:lastColumn="0" w:noHBand="0" w:noVBand="1"/>
      </w:tblPr>
      <w:tblGrid>
        <w:gridCol w:w="1300"/>
        <w:gridCol w:w="2669"/>
        <w:gridCol w:w="1985"/>
        <w:gridCol w:w="1106"/>
        <w:gridCol w:w="2020"/>
      </w:tblGrid>
      <w:tr w:rsidR="00D024E9" w:rsidRPr="00D024E9" w14:paraId="32C34ACD" w14:textId="77777777" w:rsidTr="00737B07">
        <w:trPr>
          <w:trHeight w:val="864"/>
          <w:jc w:val="center"/>
        </w:trPr>
        <w:tc>
          <w:tcPr>
            <w:tcW w:w="1300" w:type="dxa"/>
            <w:tcBorders>
              <w:top w:val="single" w:sz="4" w:space="0" w:color="auto"/>
              <w:bottom w:val="single" w:sz="4" w:space="0" w:color="auto"/>
              <w:right w:val="single" w:sz="4" w:space="0" w:color="auto"/>
            </w:tcBorders>
            <w:vAlign w:val="center"/>
            <w:hideMark/>
          </w:tcPr>
          <w:p w14:paraId="206FEA99" w14:textId="7A4A59B9" w:rsidR="00D024E9" w:rsidRPr="00D024E9" w:rsidRDefault="00D024E9" w:rsidP="00D024E9">
            <w:pPr>
              <w:spacing w:after="0" w:line="240" w:lineRule="auto"/>
              <w:jc w:val="center"/>
              <w:rPr>
                <w:rFonts w:asciiTheme="majorBidi" w:eastAsia="Times New Roman" w:hAnsiTheme="majorBidi" w:cstheme="majorBidi"/>
                <w:b/>
                <w:bCs/>
              </w:rPr>
            </w:pPr>
            <w:r>
              <w:rPr>
                <w:rFonts w:asciiTheme="majorBidi" w:eastAsia="Times New Roman" w:hAnsiTheme="majorBidi" w:cstheme="majorBidi"/>
                <w:b/>
                <w:bCs/>
              </w:rPr>
              <w:t>Tier</w:t>
            </w:r>
          </w:p>
        </w:tc>
        <w:tc>
          <w:tcPr>
            <w:tcW w:w="2669" w:type="dxa"/>
            <w:tcBorders>
              <w:top w:val="single" w:sz="4" w:space="0" w:color="auto"/>
              <w:left w:val="single" w:sz="4" w:space="0" w:color="auto"/>
              <w:bottom w:val="single" w:sz="4" w:space="0" w:color="auto"/>
              <w:right w:val="single" w:sz="4" w:space="0" w:color="auto"/>
            </w:tcBorders>
            <w:vAlign w:val="center"/>
            <w:hideMark/>
          </w:tcPr>
          <w:p w14:paraId="0087A7A2" w14:textId="258F9232" w:rsidR="00D024E9" w:rsidRPr="00D024E9" w:rsidRDefault="00D024E9" w:rsidP="00D024E9">
            <w:pPr>
              <w:spacing w:after="0" w:line="240" w:lineRule="auto"/>
              <w:jc w:val="center"/>
              <w:rPr>
                <w:rFonts w:asciiTheme="majorBidi" w:eastAsia="Times New Roman" w:hAnsiTheme="majorBidi" w:cstheme="majorBidi"/>
                <w:b/>
                <w:bCs/>
              </w:rPr>
            </w:pPr>
            <w:r>
              <w:rPr>
                <w:rFonts w:asciiTheme="majorBidi" w:eastAsia="Times New Roman" w:hAnsiTheme="majorBidi" w:cstheme="majorBidi"/>
                <w:b/>
                <w:bCs/>
              </w:rPr>
              <w:t>Coverage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F36A03B" w14:textId="006A7B61" w:rsidR="00D024E9" w:rsidRPr="00D024E9" w:rsidRDefault="00D024E9" w:rsidP="00D024E9">
            <w:pPr>
              <w:spacing w:after="0" w:line="240" w:lineRule="auto"/>
              <w:jc w:val="center"/>
              <w:rPr>
                <w:rFonts w:asciiTheme="majorBidi" w:eastAsia="Times New Roman" w:hAnsiTheme="majorBidi" w:cstheme="majorBidi"/>
                <w:b/>
                <w:bCs/>
              </w:rPr>
            </w:pPr>
            <w:r>
              <w:rPr>
                <w:rFonts w:asciiTheme="majorBidi" w:eastAsia="Times New Roman" w:hAnsiTheme="majorBidi" w:cstheme="majorBidi"/>
                <w:b/>
                <w:bCs/>
              </w:rPr>
              <w:t>Forecast</w:t>
            </w:r>
          </w:p>
        </w:tc>
        <w:tc>
          <w:tcPr>
            <w:tcW w:w="1106" w:type="dxa"/>
            <w:tcBorders>
              <w:top w:val="single" w:sz="4" w:space="0" w:color="auto"/>
              <w:left w:val="single" w:sz="4" w:space="0" w:color="auto"/>
              <w:bottom w:val="single" w:sz="4" w:space="0" w:color="auto"/>
              <w:right w:val="single" w:sz="4" w:space="0" w:color="auto"/>
            </w:tcBorders>
            <w:vAlign w:val="center"/>
          </w:tcPr>
          <w:p w14:paraId="16FC4F3C" w14:textId="25579696" w:rsidR="00D024E9" w:rsidRDefault="00D024E9" w:rsidP="00D024E9">
            <w:pPr>
              <w:spacing w:after="0" w:line="240" w:lineRule="auto"/>
              <w:rPr>
                <w:rFonts w:asciiTheme="majorBidi" w:eastAsia="Times New Roman" w:hAnsiTheme="majorBidi" w:cstheme="majorBidi"/>
                <w:b/>
                <w:bCs/>
              </w:rPr>
            </w:pPr>
            <w:r>
              <w:rPr>
                <w:rFonts w:asciiTheme="majorBidi" w:eastAsia="Times New Roman" w:hAnsiTheme="majorBidi" w:cstheme="majorBidi"/>
                <w:b/>
                <w:bCs/>
              </w:rPr>
              <w:t>Actual</w:t>
            </w:r>
          </w:p>
        </w:tc>
        <w:tc>
          <w:tcPr>
            <w:tcW w:w="2020" w:type="dxa"/>
            <w:tcBorders>
              <w:top w:val="single" w:sz="4" w:space="0" w:color="auto"/>
              <w:left w:val="single" w:sz="4" w:space="0" w:color="auto"/>
              <w:bottom w:val="single" w:sz="4" w:space="0" w:color="auto"/>
            </w:tcBorders>
            <w:vAlign w:val="center"/>
            <w:hideMark/>
          </w:tcPr>
          <w:p w14:paraId="1DADE1FC" w14:textId="0465832D" w:rsidR="00D024E9" w:rsidRPr="00D024E9" w:rsidRDefault="00D024E9" w:rsidP="00D024E9">
            <w:pPr>
              <w:spacing w:after="0" w:line="240" w:lineRule="auto"/>
              <w:jc w:val="center"/>
              <w:rPr>
                <w:rFonts w:asciiTheme="majorBidi" w:eastAsia="Times New Roman" w:hAnsiTheme="majorBidi" w:cstheme="majorBidi"/>
                <w:b/>
                <w:bCs/>
              </w:rPr>
            </w:pPr>
            <w:r>
              <w:rPr>
                <w:rFonts w:asciiTheme="majorBidi" w:eastAsia="Times New Roman" w:hAnsiTheme="majorBidi" w:cstheme="majorBidi"/>
                <w:b/>
                <w:bCs/>
              </w:rPr>
              <w:t>MAPE</w:t>
            </w:r>
            <w:r w:rsidR="00737B07">
              <w:rPr>
                <w:rFonts w:asciiTheme="majorBidi" w:eastAsia="Times New Roman" w:hAnsiTheme="majorBidi" w:cstheme="majorBidi"/>
                <w:b/>
                <w:bCs/>
              </w:rPr>
              <w:t xml:space="preserve"> </w:t>
            </w:r>
            <w:r>
              <w:rPr>
                <w:rFonts w:asciiTheme="majorBidi" w:eastAsia="Times New Roman" w:hAnsiTheme="majorBidi" w:cstheme="majorBidi"/>
                <w:b/>
                <w:bCs/>
              </w:rPr>
              <w:t>(%)</w:t>
            </w:r>
          </w:p>
        </w:tc>
      </w:tr>
      <w:tr w:rsidR="00737B07" w:rsidRPr="00D024E9" w14:paraId="2C4777BD" w14:textId="77777777" w:rsidTr="00737B07">
        <w:trPr>
          <w:trHeight w:val="288"/>
          <w:jc w:val="center"/>
        </w:trPr>
        <w:tc>
          <w:tcPr>
            <w:tcW w:w="1300" w:type="dxa"/>
            <w:tcBorders>
              <w:right w:val="single" w:sz="4" w:space="0" w:color="auto"/>
            </w:tcBorders>
            <w:vAlign w:val="center"/>
          </w:tcPr>
          <w:p w14:paraId="512CC2D1" w14:textId="42583569" w:rsidR="00737B07" w:rsidRDefault="00737B07" w:rsidP="00737B07">
            <w:pPr>
              <w:spacing w:after="0" w:line="240" w:lineRule="auto"/>
              <w:jc w:val="center"/>
              <w:rPr>
                <w:rFonts w:asciiTheme="majorBidi" w:eastAsia="Times New Roman" w:hAnsiTheme="majorBidi" w:cstheme="majorBidi"/>
              </w:rPr>
            </w:pPr>
            <w:r>
              <w:rPr>
                <w:rFonts w:asciiTheme="majorBidi" w:eastAsia="Times New Roman" w:hAnsiTheme="majorBidi" w:cstheme="majorBidi"/>
              </w:rPr>
              <w:t>A</w:t>
            </w:r>
          </w:p>
        </w:tc>
        <w:tc>
          <w:tcPr>
            <w:tcW w:w="2669" w:type="dxa"/>
            <w:tcBorders>
              <w:left w:val="single" w:sz="4" w:space="0" w:color="auto"/>
              <w:right w:val="single" w:sz="4" w:space="0" w:color="auto"/>
            </w:tcBorders>
            <w:vAlign w:val="center"/>
          </w:tcPr>
          <w:p w14:paraId="3D3AA89D" w14:textId="01437B8C" w:rsidR="00737B07" w:rsidRPr="00737B07" w:rsidRDefault="00737B07" w:rsidP="00737B07">
            <w:pPr>
              <w:spacing w:after="0" w:line="240" w:lineRule="auto"/>
              <w:jc w:val="center"/>
              <w:rPr>
                <w:rFonts w:asciiTheme="majorBidi" w:eastAsia="Times New Roman" w:hAnsiTheme="majorBidi" w:cstheme="majorBidi"/>
              </w:rPr>
            </w:pPr>
            <w:r w:rsidRPr="00737B07">
              <w:rPr>
                <w:rFonts w:asciiTheme="majorBidi" w:eastAsia="Times New Roman" w:hAnsiTheme="majorBidi" w:cstheme="majorBidi"/>
              </w:rPr>
              <w:t>Big Metro (Istanbul · Ankara · Izmir · Bursa)</w:t>
            </w:r>
          </w:p>
        </w:tc>
        <w:tc>
          <w:tcPr>
            <w:tcW w:w="1985" w:type="dxa"/>
            <w:tcBorders>
              <w:left w:val="single" w:sz="4" w:space="0" w:color="auto"/>
              <w:right w:val="single" w:sz="4" w:space="0" w:color="auto"/>
            </w:tcBorders>
            <w:vAlign w:val="center"/>
          </w:tcPr>
          <w:p w14:paraId="0E635CF7" w14:textId="67AF273E" w:rsidR="00737B07" w:rsidRPr="00D024E9" w:rsidRDefault="00737B07" w:rsidP="00737B07">
            <w:pPr>
              <w:spacing w:after="0" w:line="240" w:lineRule="auto"/>
              <w:jc w:val="center"/>
              <w:rPr>
                <w:rFonts w:asciiTheme="majorBidi" w:eastAsia="Times New Roman" w:hAnsiTheme="majorBidi" w:cstheme="majorBidi"/>
              </w:rPr>
            </w:pPr>
            <w:r>
              <w:rPr>
                <w:rFonts w:asciiTheme="majorBidi" w:eastAsia="Times New Roman" w:hAnsiTheme="majorBidi" w:cstheme="majorBidi"/>
              </w:rPr>
              <w:t>293</w:t>
            </w:r>
          </w:p>
        </w:tc>
        <w:tc>
          <w:tcPr>
            <w:tcW w:w="1106" w:type="dxa"/>
            <w:tcBorders>
              <w:left w:val="single" w:sz="4" w:space="0" w:color="auto"/>
              <w:right w:val="single" w:sz="4" w:space="0" w:color="auto"/>
            </w:tcBorders>
          </w:tcPr>
          <w:p w14:paraId="14F21F9D" w14:textId="060B83A9" w:rsidR="00737B07" w:rsidRPr="00D024E9" w:rsidRDefault="00737B07" w:rsidP="00737B07">
            <w:pPr>
              <w:spacing w:after="0" w:line="240" w:lineRule="auto"/>
              <w:jc w:val="center"/>
              <w:rPr>
                <w:rFonts w:asciiTheme="majorBidi" w:eastAsia="Times New Roman" w:hAnsiTheme="majorBidi" w:cstheme="majorBidi"/>
              </w:rPr>
            </w:pPr>
            <w:r>
              <w:rPr>
                <w:rFonts w:asciiTheme="majorBidi" w:eastAsia="Times New Roman" w:hAnsiTheme="majorBidi" w:cstheme="majorBidi"/>
              </w:rPr>
              <w:t>334</w:t>
            </w:r>
          </w:p>
        </w:tc>
        <w:tc>
          <w:tcPr>
            <w:tcW w:w="2020" w:type="dxa"/>
            <w:tcBorders>
              <w:left w:val="single" w:sz="4" w:space="0" w:color="auto"/>
            </w:tcBorders>
            <w:vAlign w:val="center"/>
          </w:tcPr>
          <w:p w14:paraId="27B38023" w14:textId="7CDACDB6" w:rsidR="00737B07" w:rsidRPr="00D024E9" w:rsidRDefault="00737B07" w:rsidP="00737B07">
            <w:pPr>
              <w:spacing w:after="0" w:line="240" w:lineRule="auto"/>
              <w:jc w:val="center"/>
              <w:rPr>
                <w:rFonts w:asciiTheme="majorBidi" w:eastAsia="Times New Roman" w:hAnsiTheme="majorBidi" w:cstheme="majorBidi"/>
              </w:rPr>
            </w:pPr>
            <w:r>
              <w:rPr>
                <w:rFonts w:asciiTheme="majorBidi" w:eastAsia="Times New Roman" w:hAnsiTheme="majorBidi" w:cstheme="majorBidi"/>
              </w:rPr>
              <w:t>12.28%</w:t>
            </w:r>
          </w:p>
        </w:tc>
      </w:tr>
      <w:tr w:rsidR="00737B07" w:rsidRPr="00D024E9" w14:paraId="3F7DA139" w14:textId="77777777" w:rsidTr="00737B07">
        <w:trPr>
          <w:trHeight w:val="288"/>
          <w:jc w:val="center"/>
        </w:trPr>
        <w:tc>
          <w:tcPr>
            <w:tcW w:w="1300" w:type="dxa"/>
            <w:tcBorders>
              <w:right w:val="single" w:sz="4" w:space="0" w:color="auto"/>
            </w:tcBorders>
            <w:vAlign w:val="center"/>
          </w:tcPr>
          <w:p w14:paraId="6AF8558F" w14:textId="4D05E42C" w:rsidR="00737B07" w:rsidRDefault="00737B07" w:rsidP="00737B07">
            <w:pPr>
              <w:spacing w:after="0" w:line="240" w:lineRule="auto"/>
              <w:jc w:val="center"/>
              <w:rPr>
                <w:rFonts w:asciiTheme="majorBidi" w:eastAsia="Times New Roman" w:hAnsiTheme="majorBidi" w:cstheme="majorBidi"/>
              </w:rPr>
            </w:pPr>
            <w:r>
              <w:rPr>
                <w:rFonts w:asciiTheme="majorBidi" w:eastAsia="Times New Roman" w:hAnsiTheme="majorBidi" w:cstheme="majorBidi"/>
              </w:rPr>
              <w:t>B</w:t>
            </w:r>
          </w:p>
        </w:tc>
        <w:tc>
          <w:tcPr>
            <w:tcW w:w="2669" w:type="dxa"/>
            <w:tcBorders>
              <w:left w:val="single" w:sz="4" w:space="0" w:color="auto"/>
              <w:right w:val="single" w:sz="4" w:space="0" w:color="auto"/>
            </w:tcBorders>
            <w:vAlign w:val="center"/>
          </w:tcPr>
          <w:p w14:paraId="53F74928" w14:textId="00BD633B" w:rsidR="00737B07" w:rsidRPr="00737B07" w:rsidRDefault="00737B07" w:rsidP="00737B07">
            <w:pPr>
              <w:spacing w:after="0" w:line="240" w:lineRule="auto"/>
              <w:jc w:val="center"/>
              <w:rPr>
                <w:rFonts w:asciiTheme="majorBidi" w:eastAsia="Times New Roman" w:hAnsiTheme="majorBidi" w:cstheme="majorBidi"/>
              </w:rPr>
            </w:pPr>
            <w:r w:rsidRPr="00737B07">
              <w:rPr>
                <w:rFonts w:asciiTheme="majorBidi" w:eastAsia="Times New Roman" w:hAnsiTheme="majorBidi" w:cstheme="majorBidi"/>
              </w:rPr>
              <w:t>Regional Hub (Antalya · Kocaeli · Gaziantep...)</w:t>
            </w:r>
          </w:p>
        </w:tc>
        <w:tc>
          <w:tcPr>
            <w:tcW w:w="1985" w:type="dxa"/>
            <w:tcBorders>
              <w:left w:val="single" w:sz="4" w:space="0" w:color="auto"/>
              <w:right w:val="single" w:sz="4" w:space="0" w:color="auto"/>
            </w:tcBorders>
            <w:vAlign w:val="center"/>
          </w:tcPr>
          <w:p w14:paraId="50BE6743" w14:textId="742A4DE9" w:rsidR="00737B07" w:rsidRPr="00D024E9" w:rsidRDefault="00737B07" w:rsidP="00737B07">
            <w:pPr>
              <w:spacing w:after="0" w:line="240" w:lineRule="auto"/>
              <w:jc w:val="center"/>
              <w:rPr>
                <w:rFonts w:asciiTheme="majorBidi" w:eastAsia="Times New Roman" w:hAnsiTheme="majorBidi" w:cstheme="majorBidi"/>
              </w:rPr>
            </w:pPr>
            <w:r>
              <w:rPr>
                <w:rFonts w:asciiTheme="majorBidi" w:eastAsia="Times New Roman" w:hAnsiTheme="majorBidi" w:cstheme="majorBidi"/>
              </w:rPr>
              <w:t>116</w:t>
            </w:r>
          </w:p>
        </w:tc>
        <w:tc>
          <w:tcPr>
            <w:tcW w:w="1106" w:type="dxa"/>
            <w:tcBorders>
              <w:left w:val="single" w:sz="4" w:space="0" w:color="auto"/>
              <w:right w:val="single" w:sz="4" w:space="0" w:color="auto"/>
            </w:tcBorders>
          </w:tcPr>
          <w:p w14:paraId="338C461D" w14:textId="680D0311" w:rsidR="00737B07" w:rsidRPr="00D024E9" w:rsidRDefault="00737B07" w:rsidP="00737B07">
            <w:pPr>
              <w:spacing w:after="0" w:line="240" w:lineRule="auto"/>
              <w:jc w:val="center"/>
              <w:rPr>
                <w:rFonts w:asciiTheme="majorBidi" w:eastAsia="Times New Roman" w:hAnsiTheme="majorBidi" w:cstheme="majorBidi"/>
              </w:rPr>
            </w:pPr>
            <w:r>
              <w:rPr>
                <w:rFonts w:asciiTheme="majorBidi" w:eastAsia="Times New Roman" w:hAnsiTheme="majorBidi" w:cstheme="majorBidi"/>
              </w:rPr>
              <w:t>103</w:t>
            </w:r>
          </w:p>
        </w:tc>
        <w:tc>
          <w:tcPr>
            <w:tcW w:w="2020" w:type="dxa"/>
            <w:tcBorders>
              <w:left w:val="single" w:sz="4" w:space="0" w:color="auto"/>
            </w:tcBorders>
            <w:vAlign w:val="center"/>
          </w:tcPr>
          <w:p w14:paraId="276A9908" w14:textId="01D1EF2C" w:rsidR="00737B07" w:rsidRPr="00D024E9" w:rsidRDefault="00737B07" w:rsidP="00737B07">
            <w:pPr>
              <w:spacing w:after="0" w:line="240" w:lineRule="auto"/>
              <w:jc w:val="center"/>
              <w:rPr>
                <w:rFonts w:asciiTheme="majorBidi" w:eastAsia="Times New Roman" w:hAnsiTheme="majorBidi" w:cstheme="majorBidi"/>
              </w:rPr>
            </w:pPr>
            <w:r>
              <w:rPr>
                <w:rFonts w:asciiTheme="majorBidi" w:eastAsia="Times New Roman" w:hAnsiTheme="majorBidi" w:cstheme="majorBidi"/>
              </w:rPr>
              <w:t>12.62%</w:t>
            </w:r>
          </w:p>
        </w:tc>
      </w:tr>
      <w:tr w:rsidR="00737B07" w:rsidRPr="00D024E9" w14:paraId="7C619E1C" w14:textId="77777777" w:rsidTr="00737B07">
        <w:trPr>
          <w:trHeight w:val="288"/>
          <w:jc w:val="center"/>
        </w:trPr>
        <w:tc>
          <w:tcPr>
            <w:tcW w:w="1300" w:type="dxa"/>
            <w:tcBorders>
              <w:right w:val="single" w:sz="4" w:space="0" w:color="auto"/>
            </w:tcBorders>
            <w:vAlign w:val="center"/>
          </w:tcPr>
          <w:p w14:paraId="086C7288" w14:textId="760F3C74" w:rsidR="00737B07" w:rsidRDefault="00737B07" w:rsidP="00737B07">
            <w:pPr>
              <w:spacing w:after="0" w:line="240" w:lineRule="auto"/>
              <w:jc w:val="center"/>
              <w:rPr>
                <w:rFonts w:asciiTheme="majorBidi" w:eastAsia="Times New Roman" w:hAnsiTheme="majorBidi" w:cstheme="majorBidi"/>
              </w:rPr>
            </w:pPr>
            <w:r>
              <w:rPr>
                <w:rFonts w:asciiTheme="majorBidi" w:eastAsia="Times New Roman" w:hAnsiTheme="majorBidi" w:cstheme="majorBidi"/>
              </w:rPr>
              <w:t>C</w:t>
            </w:r>
          </w:p>
        </w:tc>
        <w:tc>
          <w:tcPr>
            <w:tcW w:w="2669" w:type="dxa"/>
            <w:tcBorders>
              <w:left w:val="single" w:sz="4" w:space="0" w:color="auto"/>
              <w:right w:val="single" w:sz="4" w:space="0" w:color="auto"/>
            </w:tcBorders>
            <w:vAlign w:val="center"/>
          </w:tcPr>
          <w:p w14:paraId="437279C9" w14:textId="39F4BC51" w:rsidR="00737B07" w:rsidRPr="00737B07" w:rsidRDefault="00737B07" w:rsidP="00737B07">
            <w:pPr>
              <w:spacing w:after="0" w:line="240" w:lineRule="auto"/>
              <w:jc w:val="center"/>
              <w:rPr>
                <w:rFonts w:asciiTheme="majorBidi" w:eastAsia="Times New Roman" w:hAnsiTheme="majorBidi" w:cstheme="majorBidi"/>
              </w:rPr>
            </w:pPr>
            <w:r w:rsidRPr="00737B07">
              <w:rPr>
                <w:rFonts w:asciiTheme="majorBidi" w:eastAsia="Times New Roman" w:hAnsiTheme="majorBidi" w:cstheme="majorBidi"/>
              </w:rPr>
              <w:t>Emerging Market (Adana · Mersin · Trabzon...)</w:t>
            </w:r>
          </w:p>
        </w:tc>
        <w:tc>
          <w:tcPr>
            <w:tcW w:w="1985" w:type="dxa"/>
            <w:tcBorders>
              <w:left w:val="single" w:sz="4" w:space="0" w:color="auto"/>
              <w:right w:val="single" w:sz="4" w:space="0" w:color="auto"/>
            </w:tcBorders>
            <w:vAlign w:val="center"/>
          </w:tcPr>
          <w:p w14:paraId="19B6FE92" w14:textId="79A3418C" w:rsidR="00737B07" w:rsidRPr="00D024E9" w:rsidRDefault="00737B07" w:rsidP="00737B07">
            <w:pPr>
              <w:spacing w:after="0" w:line="240" w:lineRule="auto"/>
              <w:jc w:val="center"/>
              <w:rPr>
                <w:rFonts w:asciiTheme="majorBidi" w:eastAsia="Times New Roman" w:hAnsiTheme="majorBidi" w:cstheme="majorBidi"/>
              </w:rPr>
            </w:pPr>
            <w:r>
              <w:rPr>
                <w:rFonts w:asciiTheme="majorBidi" w:eastAsia="Times New Roman" w:hAnsiTheme="majorBidi" w:cstheme="majorBidi"/>
              </w:rPr>
              <w:t>50</w:t>
            </w:r>
          </w:p>
        </w:tc>
        <w:tc>
          <w:tcPr>
            <w:tcW w:w="1106" w:type="dxa"/>
            <w:tcBorders>
              <w:left w:val="single" w:sz="4" w:space="0" w:color="auto"/>
              <w:right w:val="single" w:sz="4" w:space="0" w:color="auto"/>
            </w:tcBorders>
          </w:tcPr>
          <w:p w14:paraId="1C50E5C2" w14:textId="7A031C21" w:rsidR="00737B07" w:rsidRPr="00D024E9" w:rsidRDefault="00737B07" w:rsidP="00737B07">
            <w:pPr>
              <w:spacing w:after="0" w:line="240" w:lineRule="auto"/>
              <w:jc w:val="center"/>
              <w:rPr>
                <w:rFonts w:asciiTheme="majorBidi" w:eastAsia="Times New Roman" w:hAnsiTheme="majorBidi" w:cstheme="majorBidi"/>
              </w:rPr>
            </w:pPr>
            <w:r>
              <w:rPr>
                <w:rFonts w:asciiTheme="majorBidi" w:eastAsia="Times New Roman" w:hAnsiTheme="majorBidi" w:cstheme="majorBidi"/>
              </w:rPr>
              <w:t>62</w:t>
            </w:r>
          </w:p>
        </w:tc>
        <w:tc>
          <w:tcPr>
            <w:tcW w:w="2020" w:type="dxa"/>
            <w:tcBorders>
              <w:left w:val="single" w:sz="4" w:space="0" w:color="auto"/>
            </w:tcBorders>
            <w:vAlign w:val="center"/>
          </w:tcPr>
          <w:p w14:paraId="668AF839" w14:textId="3107B6DE" w:rsidR="00737B07" w:rsidRPr="00D024E9" w:rsidRDefault="00737B07" w:rsidP="00737B07">
            <w:pPr>
              <w:spacing w:after="0" w:line="240" w:lineRule="auto"/>
              <w:jc w:val="center"/>
              <w:rPr>
                <w:rFonts w:asciiTheme="majorBidi" w:eastAsia="Times New Roman" w:hAnsiTheme="majorBidi" w:cstheme="majorBidi"/>
              </w:rPr>
            </w:pPr>
            <w:r>
              <w:rPr>
                <w:rFonts w:asciiTheme="majorBidi" w:eastAsia="Times New Roman" w:hAnsiTheme="majorBidi" w:cstheme="majorBidi"/>
              </w:rPr>
              <w:t>19.35%</w:t>
            </w:r>
          </w:p>
        </w:tc>
      </w:tr>
      <w:tr w:rsidR="00737B07" w:rsidRPr="00D024E9" w14:paraId="4B24250A" w14:textId="77777777" w:rsidTr="00737B07">
        <w:trPr>
          <w:trHeight w:val="288"/>
          <w:jc w:val="center"/>
        </w:trPr>
        <w:tc>
          <w:tcPr>
            <w:tcW w:w="1300" w:type="dxa"/>
            <w:tcBorders>
              <w:right w:val="single" w:sz="4" w:space="0" w:color="auto"/>
            </w:tcBorders>
            <w:vAlign w:val="center"/>
          </w:tcPr>
          <w:p w14:paraId="56547DB5" w14:textId="721A00F3" w:rsidR="00737B07" w:rsidRDefault="00737B07" w:rsidP="00737B07">
            <w:pPr>
              <w:spacing w:after="0" w:line="240" w:lineRule="auto"/>
              <w:jc w:val="center"/>
              <w:rPr>
                <w:rFonts w:asciiTheme="majorBidi" w:eastAsia="Times New Roman" w:hAnsiTheme="majorBidi" w:cstheme="majorBidi"/>
              </w:rPr>
            </w:pPr>
            <w:r>
              <w:rPr>
                <w:rFonts w:asciiTheme="majorBidi" w:eastAsia="Times New Roman" w:hAnsiTheme="majorBidi" w:cstheme="majorBidi"/>
              </w:rPr>
              <w:t>Total</w:t>
            </w:r>
          </w:p>
        </w:tc>
        <w:tc>
          <w:tcPr>
            <w:tcW w:w="2669" w:type="dxa"/>
            <w:tcBorders>
              <w:left w:val="single" w:sz="4" w:space="0" w:color="auto"/>
              <w:bottom w:val="single" w:sz="4" w:space="0" w:color="auto"/>
              <w:right w:val="single" w:sz="4" w:space="0" w:color="auto"/>
            </w:tcBorders>
            <w:vAlign w:val="center"/>
          </w:tcPr>
          <w:p w14:paraId="02677781" w14:textId="4D50621E" w:rsidR="00737B07" w:rsidRPr="00D024E9" w:rsidRDefault="00737B07" w:rsidP="00737B07">
            <w:pPr>
              <w:spacing w:after="0" w:line="240" w:lineRule="auto"/>
              <w:jc w:val="center"/>
              <w:rPr>
                <w:rFonts w:asciiTheme="majorBidi" w:eastAsia="Times New Roman" w:hAnsiTheme="majorBidi" w:cstheme="majorBidi"/>
              </w:rPr>
            </w:pPr>
            <w:r w:rsidRPr="00737B07">
              <w:rPr>
                <w:rFonts w:asciiTheme="majorBidi" w:eastAsia="Times New Roman" w:hAnsiTheme="majorBidi" w:cstheme="majorBidi"/>
              </w:rPr>
              <w:t>All Active Dealers</w:t>
            </w:r>
          </w:p>
        </w:tc>
        <w:tc>
          <w:tcPr>
            <w:tcW w:w="1985" w:type="dxa"/>
            <w:tcBorders>
              <w:left w:val="single" w:sz="4" w:space="0" w:color="auto"/>
              <w:bottom w:val="single" w:sz="4" w:space="0" w:color="auto"/>
              <w:right w:val="single" w:sz="4" w:space="0" w:color="auto"/>
            </w:tcBorders>
            <w:vAlign w:val="center"/>
          </w:tcPr>
          <w:p w14:paraId="56602ECF" w14:textId="4751E0E7" w:rsidR="00737B07" w:rsidRPr="00D024E9" w:rsidRDefault="00737B07" w:rsidP="00737B07">
            <w:pPr>
              <w:spacing w:after="0" w:line="240" w:lineRule="auto"/>
              <w:jc w:val="center"/>
              <w:rPr>
                <w:rFonts w:asciiTheme="majorBidi" w:eastAsia="Times New Roman" w:hAnsiTheme="majorBidi" w:cstheme="majorBidi"/>
              </w:rPr>
            </w:pPr>
            <w:r>
              <w:rPr>
                <w:rFonts w:asciiTheme="majorBidi" w:eastAsia="Times New Roman" w:hAnsiTheme="majorBidi" w:cstheme="majorBidi"/>
              </w:rPr>
              <w:t>459</w:t>
            </w:r>
          </w:p>
        </w:tc>
        <w:tc>
          <w:tcPr>
            <w:tcW w:w="1106" w:type="dxa"/>
            <w:tcBorders>
              <w:left w:val="single" w:sz="4" w:space="0" w:color="auto"/>
              <w:right w:val="single" w:sz="4" w:space="0" w:color="auto"/>
            </w:tcBorders>
          </w:tcPr>
          <w:p w14:paraId="42F095B7" w14:textId="378D2041" w:rsidR="00737B07" w:rsidRPr="00D024E9" w:rsidRDefault="00737B07" w:rsidP="00737B07">
            <w:pPr>
              <w:spacing w:after="0" w:line="240" w:lineRule="auto"/>
              <w:jc w:val="center"/>
              <w:rPr>
                <w:rFonts w:asciiTheme="majorBidi" w:eastAsia="Times New Roman" w:hAnsiTheme="majorBidi" w:cstheme="majorBidi"/>
              </w:rPr>
            </w:pPr>
            <w:r>
              <w:rPr>
                <w:rFonts w:asciiTheme="majorBidi" w:eastAsia="Times New Roman" w:hAnsiTheme="majorBidi" w:cstheme="majorBidi"/>
              </w:rPr>
              <w:t>499</w:t>
            </w:r>
          </w:p>
        </w:tc>
        <w:tc>
          <w:tcPr>
            <w:tcW w:w="2020" w:type="dxa"/>
            <w:tcBorders>
              <w:left w:val="single" w:sz="4" w:space="0" w:color="auto"/>
            </w:tcBorders>
            <w:vAlign w:val="center"/>
          </w:tcPr>
          <w:p w14:paraId="22AC6825" w14:textId="1DACFA45" w:rsidR="00737B07" w:rsidRPr="00D024E9" w:rsidRDefault="00737B07" w:rsidP="00737B07">
            <w:pPr>
              <w:spacing w:after="0" w:line="240" w:lineRule="auto"/>
              <w:jc w:val="center"/>
              <w:rPr>
                <w:rFonts w:asciiTheme="majorBidi" w:eastAsia="Times New Roman" w:hAnsiTheme="majorBidi" w:cstheme="majorBidi"/>
              </w:rPr>
            </w:pPr>
            <w:r>
              <w:rPr>
                <w:rFonts w:asciiTheme="majorBidi" w:eastAsia="Times New Roman" w:hAnsiTheme="majorBidi" w:cstheme="majorBidi"/>
              </w:rPr>
              <w:t>8.02%</w:t>
            </w:r>
          </w:p>
        </w:tc>
      </w:tr>
    </w:tbl>
    <w:p w14:paraId="7B5A56CB" w14:textId="77777777" w:rsidR="00D024E9" w:rsidRPr="00D024E9" w:rsidRDefault="00D024E9" w:rsidP="005434C8">
      <w:pPr>
        <w:spacing w:after="120"/>
        <w:rPr>
          <w:rFonts w:ascii="Times New Roman" w:hAnsi="Times New Roman" w:cs="Times New Roman"/>
          <w:iCs/>
        </w:rPr>
      </w:pPr>
    </w:p>
    <w:p w14:paraId="55596D89" w14:textId="68E397E0" w:rsidR="009C20F6" w:rsidRPr="00410AD4" w:rsidRDefault="009C20F6" w:rsidP="009C20F6">
      <w:pPr>
        <w:pStyle w:val="Heading2"/>
        <w:rPr>
          <w:rFonts w:ascii="Times New Roman" w:eastAsiaTheme="minorHAnsi" w:hAnsi="Times New Roman" w:cs="Times New Roman"/>
          <w:color w:val="auto"/>
          <w:sz w:val="24"/>
          <w:szCs w:val="24"/>
        </w:rPr>
      </w:pPr>
      <w:bookmarkStart w:id="40" w:name="_Toc232242573"/>
      <w:r w:rsidRPr="00410AD4">
        <w:rPr>
          <w:rFonts w:ascii="Times New Roman" w:hAnsi="Times New Roman" w:cs="Times New Roman"/>
          <w:b/>
          <w:bCs/>
          <w:color w:val="auto"/>
          <w:sz w:val="28"/>
          <w:szCs w:val="28"/>
        </w:rPr>
        <w:t xml:space="preserve">4.4. </w:t>
      </w:r>
      <w:r w:rsidR="003A728A" w:rsidRPr="00410AD4">
        <w:rPr>
          <w:rFonts w:ascii="Times New Roman" w:hAnsi="Times New Roman" w:cs="Times New Roman"/>
          <w:b/>
          <w:bCs/>
          <w:color w:val="auto"/>
          <w:sz w:val="28"/>
          <w:szCs w:val="28"/>
        </w:rPr>
        <w:t>Launch Boost Factor</w:t>
      </w:r>
      <w:bookmarkEnd w:id="40"/>
      <w:r w:rsidR="003A728A" w:rsidRPr="00410AD4">
        <w:rPr>
          <w:rFonts w:ascii="Times New Roman" w:hAnsi="Times New Roman" w:cs="Times New Roman"/>
          <w:b/>
          <w:bCs/>
          <w:color w:val="auto"/>
          <w:sz w:val="28"/>
          <w:szCs w:val="28"/>
        </w:rPr>
        <w:t xml:space="preserve"> </w:t>
      </w:r>
    </w:p>
    <w:p w14:paraId="4CBFE33B" w14:textId="77777777" w:rsidR="003A728A" w:rsidRPr="00410AD4" w:rsidRDefault="003A728A" w:rsidP="003A728A">
      <w:pPr>
        <w:spacing w:after="120"/>
        <w:rPr>
          <w:rFonts w:ascii="Times New Roman" w:hAnsi="Times New Roman" w:cs="Times New Roman"/>
          <w:sz w:val="24"/>
          <w:szCs w:val="24"/>
        </w:rPr>
      </w:pPr>
      <w:r w:rsidRPr="00410AD4">
        <w:rPr>
          <w:rFonts w:ascii="Times New Roman" w:hAnsi="Times New Roman" w:cs="Times New Roman"/>
          <w:sz w:val="24"/>
          <w:szCs w:val="24"/>
        </w:rPr>
        <w:t>The STL seasonal indices are estimated from 2024–2025 historical data. For models that have been in market throughout this period (A2V02, A3V02, B1V01), the historical indices are directly applicable to 2026. For A1V01, which was launched in September 2025, only four months of sales history are available, and these months show elevated demand relative to the mature-product seasonal pattern — a typical new-model launch effect documented by Mahajan and van Ryzin (2001).</w:t>
      </w:r>
    </w:p>
    <w:p w14:paraId="413E2C89" w14:textId="77777777" w:rsidR="00DC2910" w:rsidRPr="00410AD4" w:rsidRDefault="003A728A" w:rsidP="003A728A">
      <w:pPr>
        <w:spacing w:after="120"/>
        <w:rPr>
          <w:rFonts w:ascii="Times New Roman" w:hAnsi="Times New Roman" w:cs="Times New Roman"/>
          <w:sz w:val="24"/>
          <w:szCs w:val="24"/>
        </w:rPr>
      </w:pPr>
      <w:r w:rsidRPr="00410AD4">
        <w:rPr>
          <w:rFonts w:ascii="Times New Roman" w:hAnsi="Times New Roman" w:cs="Times New Roman"/>
          <w:sz w:val="24"/>
          <w:szCs w:val="24"/>
        </w:rPr>
        <w:t xml:space="preserve">A multiplicative launch boost factor λ = 1.11 is applied to A1V01's seasonal index for </w:t>
      </w:r>
      <w:proofErr w:type="gramStart"/>
      <w:r w:rsidRPr="00410AD4">
        <w:rPr>
          <w:rFonts w:ascii="Times New Roman" w:hAnsi="Times New Roman" w:cs="Times New Roman"/>
          <w:sz w:val="24"/>
          <w:szCs w:val="24"/>
        </w:rPr>
        <w:t>months</w:t>
      </w:r>
      <w:proofErr w:type="gramEnd"/>
      <w:r w:rsidRPr="00410AD4">
        <w:rPr>
          <w:rFonts w:ascii="Times New Roman" w:hAnsi="Times New Roman" w:cs="Times New Roman"/>
          <w:sz w:val="24"/>
          <w:szCs w:val="24"/>
        </w:rPr>
        <w:t xml:space="preserve"> March 2026 onwards (when the sustained elevated demand is expected to persist before normalizing</w:t>
      </w:r>
      <w:r w:rsidRPr="00410AD4">
        <w:rPr>
          <w:rFonts w:ascii="Times New Roman" w:hAnsi="Times New Roman" w:cs="Times New Roman"/>
          <w:sz w:val="24"/>
          <w:szCs w:val="24"/>
        </w:rPr>
        <w:tab/>
        <w:t xml:space="preserve"> toward the fleet average). The value 1.11 is derived from the observed ratio of actual A1V01 monthly sales to the brand's average </w:t>
      </w:r>
      <w:proofErr w:type="gramStart"/>
      <w:r w:rsidRPr="00410AD4">
        <w:rPr>
          <w:rFonts w:ascii="Times New Roman" w:hAnsi="Times New Roman" w:cs="Times New Roman"/>
          <w:sz w:val="24"/>
          <w:szCs w:val="24"/>
        </w:rPr>
        <w:t>new-model</w:t>
      </w:r>
      <w:proofErr w:type="gramEnd"/>
      <w:r w:rsidRPr="00410AD4">
        <w:rPr>
          <w:rFonts w:ascii="Times New Roman" w:hAnsi="Times New Roman" w:cs="Times New Roman"/>
          <w:sz w:val="24"/>
          <w:szCs w:val="24"/>
        </w:rPr>
        <w:t xml:space="preserve"> sales in the first four months post-launch. The boost reverts to 1.00 from month 7 onwards as the novelty premium dissipates.</w:t>
      </w:r>
    </w:p>
    <w:p w14:paraId="48268919" w14:textId="77777777" w:rsidR="00643E5B" w:rsidRPr="00410AD4" w:rsidRDefault="00643E5B">
      <w:pPr>
        <w:rPr>
          <w:rFonts w:ascii="Times New Roman" w:eastAsiaTheme="majorEastAsia" w:hAnsi="Times New Roman" w:cs="Times New Roman"/>
          <w:b/>
          <w:bCs/>
          <w:sz w:val="28"/>
          <w:szCs w:val="28"/>
        </w:rPr>
      </w:pPr>
      <w:r w:rsidRPr="00410AD4">
        <w:rPr>
          <w:rFonts w:ascii="Times New Roman" w:hAnsi="Times New Roman" w:cs="Times New Roman"/>
          <w:b/>
          <w:bCs/>
          <w:sz w:val="28"/>
          <w:szCs w:val="28"/>
        </w:rPr>
        <w:br w:type="page"/>
      </w:r>
    </w:p>
    <w:p w14:paraId="09F60AE1" w14:textId="24400C59" w:rsidR="0055435F" w:rsidRPr="00410AD4" w:rsidRDefault="0055435F" w:rsidP="0055435F">
      <w:pPr>
        <w:pStyle w:val="Heading2"/>
        <w:rPr>
          <w:rFonts w:ascii="Times New Roman" w:hAnsi="Times New Roman" w:cs="Times New Roman"/>
          <w:b/>
          <w:bCs/>
          <w:color w:val="auto"/>
          <w:sz w:val="28"/>
          <w:szCs w:val="28"/>
        </w:rPr>
      </w:pPr>
      <w:bookmarkStart w:id="41" w:name="_Toc232242574"/>
      <w:r w:rsidRPr="00410AD4">
        <w:rPr>
          <w:rFonts w:ascii="Times New Roman" w:hAnsi="Times New Roman" w:cs="Times New Roman"/>
          <w:b/>
          <w:bCs/>
          <w:color w:val="auto"/>
          <w:sz w:val="28"/>
          <w:szCs w:val="28"/>
        </w:rPr>
        <w:lastRenderedPageBreak/>
        <w:t>5. LAYER 2: MULTI-CRITERIA DEALER SCORING</w:t>
      </w:r>
      <w:bookmarkEnd w:id="41"/>
    </w:p>
    <w:p w14:paraId="21636CD1" w14:textId="1F208656" w:rsidR="0055435F" w:rsidRPr="00410AD4" w:rsidRDefault="0055435F" w:rsidP="0055435F">
      <w:pPr>
        <w:spacing w:after="120"/>
        <w:rPr>
          <w:rFonts w:ascii="Times New Roman" w:hAnsi="Times New Roman" w:cs="Times New Roman"/>
          <w:sz w:val="24"/>
          <w:szCs w:val="24"/>
        </w:rPr>
      </w:pPr>
      <w:r w:rsidRPr="00410AD4">
        <w:rPr>
          <w:rFonts w:ascii="Times New Roman" w:hAnsi="Times New Roman" w:cs="Times New Roman"/>
          <w:sz w:val="24"/>
          <w:szCs w:val="24"/>
        </w:rPr>
        <w:t>Layer 2 computes a composite score</w:t>
      </w:r>
      <w:r w:rsidR="0006127B" w:rsidRPr="00410AD4">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d</m:t>
            </m:r>
          </m:sub>
        </m:sSub>
      </m:oMath>
      <w:r w:rsidRPr="00410AD4">
        <w:rPr>
          <w:rFonts w:ascii="Times New Roman" w:hAnsi="Times New Roman" w:cs="Times New Roman"/>
          <w:sz w:val="24"/>
          <w:szCs w:val="24"/>
        </w:rPr>
        <w:t xml:space="preserve"> for each dealer d </w:t>
      </w:r>
      <w:r w:rsidRPr="00410AD4">
        <w:rPr>
          <w:rFonts w:ascii="Cambria Math" w:hAnsi="Cambria Math" w:cs="Cambria Math"/>
          <w:sz w:val="24"/>
          <w:szCs w:val="24"/>
        </w:rPr>
        <w:t>∈</w:t>
      </w:r>
      <w:r w:rsidRPr="00410AD4">
        <w:rPr>
          <w:rFonts w:ascii="Times New Roman" w:hAnsi="Times New Roman" w:cs="Times New Roman"/>
          <w:sz w:val="24"/>
          <w:szCs w:val="24"/>
        </w:rPr>
        <w:t xml:space="preserve"> {1, …, 28} as a weighted linear combination of four normalized sub-scores. The composite score is:</w:t>
      </w:r>
    </w:p>
    <w:p w14:paraId="37630050" w14:textId="04B4A275" w:rsidR="008E7FCA" w:rsidRPr="00410AD4" w:rsidRDefault="00000000" w:rsidP="0055435F">
      <w:pPr>
        <w:spacing w:after="12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d</m:t>
              </m:r>
            </m:sub>
          </m:sSub>
          <m:r>
            <m:rPr>
              <m:sty m:val="p"/>
            </m:rPr>
            <w:rPr>
              <w:rFonts w:ascii="Cambria Math" w:eastAsiaTheme="minorEastAsia" w:hAnsi="Cambria Math" w:cs="Times New Roman"/>
              <w:sz w:val="24"/>
              <w:szCs w:val="24"/>
            </w:rPr>
            <m:t xml:space="preserve">.25 × </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d</m:t>
              </m:r>
            </m:sub>
          </m:sSub>
          <m:r>
            <m:rPr>
              <m:sty m:val="p"/>
            </m:rPr>
            <w:rPr>
              <w:rFonts w:ascii="Cambria Math" w:eastAsiaTheme="minorEastAsia" w:hAnsi="Cambria Math" w:cs="Times New Roman"/>
              <w:sz w:val="24"/>
              <w:szCs w:val="24"/>
            </w:rPr>
            <m:t xml:space="preserve"> + 0.35 × </m:t>
          </m:r>
          <m:sSub>
            <m:sSubPr>
              <m:ctrlPr>
                <w:rPr>
                  <w:rFonts w:ascii="Cambria Math" w:hAnsi="Cambria Math" w:cs="Times New Roman"/>
                  <w:i/>
                  <w:sz w:val="24"/>
                  <w:szCs w:val="24"/>
                </w:rPr>
              </m:ctrlPr>
            </m:sSubPr>
            <m:e>
              <m:r>
                <w:rPr>
                  <w:rFonts w:ascii="Cambria Math" w:hAnsi="Cambria Math" w:cs="Times New Roman"/>
                  <w:sz w:val="24"/>
                  <w:szCs w:val="24"/>
                </w:rPr>
                <m:t>LP</m:t>
              </m:r>
            </m:e>
            <m:sub>
              <m:r>
                <w:rPr>
                  <w:rFonts w:ascii="Cambria Math" w:hAnsi="Cambria Math" w:cs="Times New Roman"/>
                  <w:sz w:val="24"/>
                  <w:szCs w:val="24"/>
                </w:rPr>
                <m:t>d</m:t>
              </m:r>
            </m:sub>
          </m:sSub>
          <m:r>
            <m:rPr>
              <m:sty m:val="p"/>
            </m:rPr>
            <w:rPr>
              <w:rFonts w:ascii="Cambria Math" w:eastAsiaTheme="minorEastAsia" w:hAnsi="Cambria Math" w:cs="Times New Roman"/>
              <w:sz w:val="24"/>
              <w:szCs w:val="24"/>
            </w:rPr>
            <m:t>+0.20 ×</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d</m:t>
              </m:r>
            </m:sub>
          </m:sSub>
          <m:r>
            <m:rPr>
              <m:sty m:val="p"/>
            </m:rPr>
            <w:rPr>
              <w:rFonts w:ascii="Cambria Math" w:eastAsiaTheme="minorEastAsia" w:hAnsi="Cambria Math" w:cs="Times New Roman"/>
              <w:sz w:val="24"/>
              <w:szCs w:val="24"/>
            </w:rPr>
            <m:t>+0.20×</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d</m:t>
              </m:r>
            </m:sub>
          </m:sSub>
        </m:oMath>
      </m:oMathPara>
    </w:p>
    <w:p w14:paraId="202884A5" w14:textId="77777777" w:rsidR="006169D0" w:rsidRPr="00410AD4" w:rsidRDefault="006169D0" w:rsidP="0055435F">
      <w:pPr>
        <w:spacing w:after="120"/>
        <w:rPr>
          <w:rFonts w:ascii="Times New Roman" w:eastAsiaTheme="minorEastAsia" w:hAnsi="Times New Roman" w:cs="Times New Roman"/>
          <w:sz w:val="24"/>
          <w:szCs w:val="24"/>
        </w:rPr>
      </w:pPr>
    </w:p>
    <w:p w14:paraId="12C0B9DB" w14:textId="3DA70356" w:rsidR="001665C7" w:rsidRPr="00410AD4" w:rsidRDefault="001665C7" w:rsidP="001665C7">
      <w:pPr>
        <w:pStyle w:val="Caption"/>
        <w:keepNext/>
        <w:jc w:val="center"/>
        <w:rPr>
          <w:rFonts w:ascii="Times New Roman" w:hAnsi="Times New Roman" w:cs="Times New Roman"/>
          <w:i w:val="0"/>
          <w:iCs w:val="0"/>
          <w:color w:val="auto"/>
          <w:sz w:val="24"/>
          <w:szCs w:val="24"/>
        </w:rPr>
      </w:pPr>
      <w:bookmarkStart w:id="42" w:name="_Toc232246228"/>
      <w:r w:rsidRPr="00410AD4">
        <w:rPr>
          <w:rFonts w:ascii="Times New Roman" w:hAnsi="Times New Roman" w:cs="Times New Roman"/>
          <w:b/>
          <w:bCs/>
          <w:i w:val="0"/>
          <w:iCs w:val="0"/>
          <w:color w:val="auto"/>
          <w:sz w:val="24"/>
          <w:szCs w:val="24"/>
        </w:rPr>
        <w:t xml:space="preserve">Table </w:t>
      </w:r>
      <w:r w:rsidRPr="00410AD4">
        <w:rPr>
          <w:rFonts w:ascii="Times New Roman" w:hAnsi="Times New Roman" w:cs="Times New Roman"/>
          <w:b/>
          <w:bCs/>
          <w:i w:val="0"/>
          <w:iCs w:val="0"/>
          <w:color w:val="auto"/>
          <w:sz w:val="24"/>
          <w:szCs w:val="24"/>
        </w:rPr>
        <w:fldChar w:fldCharType="begin"/>
      </w:r>
      <w:r w:rsidRPr="00410AD4">
        <w:rPr>
          <w:rFonts w:ascii="Times New Roman" w:hAnsi="Times New Roman" w:cs="Times New Roman"/>
          <w:b/>
          <w:bCs/>
          <w:i w:val="0"/>
          <w:iCs w:val="0"/>
          <w:color w:val="auto"/>
          <w:sz w:val="24"/>
          <w:szCs w:val="24"/>
        </w:rPr>
        <w:instrText xml:space="preserve"> SEQ Table \* ARABIC </w:instrText>
      </w:r>
      <w:r w:rsidRPr="00410AD4">
        <w:rPr>
          <w:rFonts w:ascii="Times New Roman" w:hAnsi="Times New Roman" w:cs="Times New Roman"/>
          <w:b/>
          <w:bCs/>
          <w:i w:val="0"/>
          <w:iCs w:val="0"/>
          <w:color w:val="auto"/>
          <w:sz w:val="24"/>
          <w:szCs w:val="24"/>
        </w:rPr>
        <w:fldChar w:fldCharType="separate"/>
      </w:r>
      <w:r w:rsidR="00F24B6F">
        <w:rPr>
          <w:rFonts w:ascii="Times New Roman" w:hAnsi="Times New Roman" w:cs="Times New Roman"/>
          <w:b/>
          <w:bCs/>
          <w:i w:val="0"/>
          <w:iCs w:val="0"/>
          <w:noProof/>
          <w:color w:val="auto"/>
          <w:sz w:val="24"/>
          <w:szCs w:val="24"/>
        </w:rPr>
        <w:t>6</w:t>
      </w:r>
      <w:r w:rsidRPr="00410AD4">
        <w:rPr>
          <w:rFonts w:ascii="Times New Roman" w:hAnsi="Times New Roman" w:cs="Times New Roman"/>
          <w:b/>
          <w:bCs/>
          <w:i w:val="0"/>
          <w:iCs w:val="0"/>
          <w:color w:val="auto"/>
          <w:sz w:val="24"/>
          <w:szCs w:val="24"/>
        </w:rPr>
        <w:fldChar w:fldCharType="end"/>
      </w:r>
      <w:r w:rsidR="00410AD4" w:rsidRPr="00410AD4">
        <w:rPr>
          <w:rFonts w:ascii="Times New Roman" w:hAnsi="Times New Roman" w:cs="Times New Roman"/>
          <w:i w:val="0"/>
          <w:iCs w:val="0"/>
          <w:color w:val="auto"/>
          <w:sz w:val="24"/>
          <w:szCs w:val="24"/>
        </w:rPr>
        <w:t>.</w:t>
      </w:r>
      <w:r w:rsidRPr="00410AD4">
        <w:rPr>
          <w:rFonts w:ascii="Times New Roman" w:hAnsi="Times New Roman" w:cs="Times New Roman"/>
          <w:i w:val="0"/>
          <w:iCs w:val="0"/>
          <w:color w:val="auto"/>
          <w:sz w:val="24"/>
          <w:szCs w:val="24"/>
        </w:rPr>
        <w:t xml:space="preserve"> MCDM Criteria Summary</w:t>
      </w:r>
      <w:bookmarkEnd w:id="42"/>
    </w:p>
    <w:tbl>
      <w:tblPr>
        <w:tblW w:w="6523" w:type="dxa"/>
        <w:jc w:val="center"/>
        <w:tblBorders>
          <w:bottom w:val="single" w:sz="4" w:space="0" w:color="auto"/>
        </w:tblBorders>
        <w:tblLook w:val="04A0" w:firstRow="1" w:lastRow="0" w:firstColumn="1" w:lastColumn="0" w:noHBand="0" w:noVBand="1"/>
      </w:tblPr>
      <w:tblGrid>
        <w:gridCol w:w="1701"/>
        <w:gridCol w:w="1276"/>
        <w:gridCol w:w="992"/>
        <w:gridCol w:w="2554"/>
      </w:tblGrid>
      <w:tr w:rsidR="00153D2C" w:rsidRPr="00410AD4" w14:paraId="67FFABB0" w14:textId="77777777" w:rsidTr="001665C7">
        <w:trPr>
          <w:trHeight w:val="864"/>
          <w:jc w:val="center"/>
        </w:trPr>
        <w:tc>
          <w:tcPr>
            <w:tcW w:w="1701" w:type="dxa"/>
            <w:tcBorders>
              <w:top w:val="single" w:sz="4" w:space="0" w:color="auto"/>
              <w:bottom w:val="single" w:sz="4" w:space="0" w:color="auto"/>
              <w:right w:val="single" w:sz="4" w:space="0" w:color="auto"/>
            </w:tcBorders>
            <w:vAlign w:val="center"/>
            <w:hideMark/>
          </w:tcPr>
          <w:p w14:paraId="33C54FC7" w14:textId="7DD5A596" w:rsidR="00153D2C" w:rsidRPr="00410AD4" w:rsidRDefault="00153D2C" w:rsidP="00D50738">
            <w:pPr>
              <w:spacing w:after="0" w:line="240" w:lineRule="auto"/>
              <w:jc w:val="center"/>
              <w:rPr>
                <w:rFonts w:ascii="Times New Roman" w:eastAsia="Times New Roman" w:hAnsi="Times New Roman" w:cs="Times New Roman"/>
                <w:b/>
                <w:bCs/>
                <w:sz w:val="24"/>
                <w:szCs w:val="24"/>
              </w:rPr>
            </w:pPr>
            <w:r w:rsidRPr="00410AD4">
              <w:rPr>
                <w:rFonts w:ascii="Times New Roman" w:eastAsia="Times New Roman" w:hAnsi="Times New Roman" w:cs="Times New Roman"/>
                <w:b/>
                <w:bCs/>
                <w:sz w:val="24"/>
                <w:szCs w:val="24"/>
              </w:rPr>
              <w:t>Criterion</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392626E" w14:textId="425A3F15" w:rsidR="00153D2C" w:rsidRPr="00410AD4" w:rsidRDefault="00153D2C" w:rsidP="00D50738">
            <w:pPr>
              <w:spacing w:after="0" w:line="240" w:lineRule="auto"/>
              <w:jc w:val="center"/>
              <w:rPr>
                <w:rFonts w:ascii="Times New Roman" w:eastAsia="Times New Roman" w:hAnsi="Times New Roman" w:cs="Times New Roman"/>
                <w:b/>
                <w:bCs/>
                <w:sz w:val="24"/>
                <w:szCs w:val="24"/>
              </w:rPr>
            </w:pPr>
            <w:r w:rsidRPr="00410AD4">
              <w:rPr>
                <w:rFonts w:ascii="Times New Roman" w:eastAsia="Times New Roman" w:hAnsi="Times New Roman" w:cs="Times New Roman"/>
                <w:b/>
                <w:bCs/>
                <w:sz w:val="24"/>
                <w:szCs w:val="24"/>
              </w:rPr>
              <w:t>Symbol</w:t>
            </w:r>
          </w:p>
        </w:tc>
        <w:tc>
          <w:tcPr>
            <w:tcW w:w="992" w:type="dxa"/>
            <w:tcBorders>
              <w:top w:val="single" w:sz="4" w:space="0" w:color="auto"/>
              <w:left w:val="single" w:sz="4" w:space="0" w:color="auto"/>
              <w:bottom w:val="single" w:sz="4" w:space="0" w:color="auto"/>
              <w:right w:val="single" w:sz="4" w:space="0" w:color="auto"/>
            </w:tcBorders>
            <w:vAlign w:val="center"/>
            <w:hideMark/>
          </w:tcPr>
          <w:p w14:paraId="11D6E756" w14:textId="36992739" w:rsidR="00153D2C" w:rsidRPr="00410AD4" w:rsidRDefault="00153D2C" w:rsidP="00D50738">
            <w:pPr>
              <w:spacing w:after="0" w:line="240" w:lineRule="auto"/>
              <w:jc w:val="center"/>
              <w:rPr>
                <w:rFonts w:ascii="Times New Roman" w:eastAsia="Times New Roman" w:hAnsi="Times New Roman" w:cs="Times New Roman"/>
                <w:b/>
                <w:bCs/>
                <w:sz w:val="24"/>
                <w:szCs w:val="24"/>
              </w:rPr>
            </w:pPr>
            <w:r w:rsidRPr="00410AD4">
              <w:rPr>
                <w:rFonts w:ascii="Times New Roman" w:eastAsia="Times New Roman" w:hAnsi="Times New Roman" w:cs="Times New Roman"/>
                <w:b/>
                <w:bCs/>
                <w:sz w:val="24"/>
                <w:szCs w:val="24"/>
              </w:rPr>
              <w:t>Weight</w:t>
            </w:r>
          </w:p>
        </w:tc>
        <w:tc>
          <w:tcPr>
            <w:tcW w:w="2554" w:type="dxa"/>
            <w:tcBorders>
              <w:top w:val="single" w:sz="4" w:space="0" w:color="auto"/>
              <w:left w:val="single" w:sz="4" w:space="0" w:color="auto"/>
              <w:bottom w:val="single" w:sz="4" w:space="0" w:color="auto"/>
            </w:tcBorders>
            <w:vAlign w:val="center"/>
            <w:hideMark/>
          </w:tcPr>
          <w:p w14:paraId="7C758BC1" w14:textId="7F491507" w:rsidR="00153D2C" w:rsidRPr="00410AD4" w:rsidRDefault="00153D2C" w:rsidP="00D50738">
            <w:pPr>
              <w:spacing w:after="0" w:line="240" w:lineRule="auto"/>
              <w:jc w:val="center"/>
              <w:rPr>
                <w:rFonts w:ascii="Times New Roman" w:eastAsia="Times New Roman" w:hAnsi="Times New Roman" w:cs="Times New Roman"/>
                <w:b/>
                <w:bCs/>
                <w:sz w:val="24"/>
                <w:szCs w:val="24"/>
              </w:rPr>
            </w:pPr>
            <w:r w:rsidRPr="00410AD4">
              <w:rPr>
                <w:rFonts w:ascii="Times New Roman" w:eastAsia="Times New Roman" w:hAnsi="Times New Roman" w:cs="Times New Roman"/>
                <w:b/>
                <w:bCs/>
                <w:sz w:val="24"/>
                <w:szCs w:val="24"/>
              </w:rPr>
              <w:t>Rationale</w:t>
            </w:r>
          </w:p>
        </w:tc>
      </w:tr>
      <w:tr w:rsidR="00153D2C" w:rsidRPr="00410AD4" w14:paraId="7AFCE20C" w14:textId="77777777" w:rsidTr="001665C7">
        <w:trPr>
          <w:trHeight w:val="1832"/>
          <w:jc w:val="center"/>
        </w:trPr>
        <w:tc>
          <w:tcPr>
            <w:tcW w:w="1701" w:type="dxa"/>
            <w:tcBorders>
              <w:top w:val="single" w:sz="4" w:space="0" w:color="auto"/>
              <w:right w:val="single" w:sz="4" w:space="0" w:color="auto"/>
            </w:tcBorders>
            <w:vAlign w:val="center"/>
            <w:hideMark/>
          </w:tcPr>
          <w:p w14:paraId="566A7F5D" w14:textId="5700C28A" w:rsidR="00153D2C" w:rsidRPr="00410AD4" w:rsidRDefault="00153D2C"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Performance Score</w:t>
            </w:r>
          </w:p>
        </w:tc>
        <w:tc>
          <w:tcPr>
            <w:tcW w:w="1276" w:type="dxa"/>
            <w:tcBorders>
              <w:top w:val="single" w:sz="4" w:space="0" w:color="auto"/>
              <w:left w:val="single" w:sz="4" w:space="0" w:color="auto"/>
              <w:right w:val="single" w:sz="4" w:space="0" w:color="auto"/>
            </w:tcBorders>
            <w:vAlign w:val="center"/>
            <w:hideMark/>
          </w:tcPr>
          <w:p w14:paraId="4EA4F95D" w14:textId="0EBC1CF3" w:rsidR="00153D2C" w:rsidRPr="00410AD4" w:rsidRDefault="00000000" w:rsidP="00940731">
            <w:pPr>
              <w:spacing w:after="0" w:line="240" w:lineRule="auto"/>
              <w:jc w:val="center"/>
              <w:rPr>
                <w:rFonts w:ascii="Times New Roman" w:eastAsia="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d</m:t>
                    </m:r>
                  </m:sub>
                </m:sSub>
              </m:oMath>
            </m:oMathPara>
          </w:p>
        </w:tc>
        <w:tc>
          <w:tcPr>
            <w:tcW w:w="992" w:type="dxa"/>
            <w:tcBorders>
              <w:top w:val="single" w:sz="4" w:space="0" w:color="auto"/>
              <w:left w:val="single" w:sz="4" w:space="0" w:color="auto"/>
              <w:right w:val="single" w:sz="4" w:space="0" w:color="auto"/>
            </w:tcBorders>
            <w:vAlign w:val="center"/>
          </w:tcPr>
          <w:p w14:paraId="29FF31D0" w14:textId="7948A6A2" w:rsidR="00153D2C" w:rsidRPr="00410AD4" w:rsidRDefault="00153D2C"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0.25</w:t>
            </w:r>
          </w:p>
        </w:tc>
        <w:tc>
          <w:tcPr>
            <w:tcW w:w="2554" w:type="dxa"/>
            <w:tcBorders>
              <w:top w:val="single" w:sz="4" w:space="0" w:color="auto"/>
              <w:left w:val="single" w:sz="4" w:space="0" w:color="auto"/>
            </w:tcBorders>
            <w:vAlign w:val="center"/>
          </w:tcPr>
          <w:p w14:paraId="3E26C7E9" w14:textId="5E2D87C7" w:rsidR="00153D2C" w:rsidRPr="00410AD4" w:rsidRDefault="00153D2C"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EWMA of 2025 monthly target-achievement ratios; rewards consistent delivery</w:t>
            </w:r>
          </w:p>
        </w:tc>
      </w:tr>
      <w:tr w:rsidR="00153D2C" w:rsidRPr="00410AD4" w14:paraId="61046DC8" w14:textId="77777777" w:rsidTr="001665C7">
        <w:trPr>
          <w:trHeight w:val="288"/>
          <w:jc w:val="center"/>
        </w:trPr>
        <w:tc>
          <w:tcPr>
            <w:tcW w:w="1701" w:type="dxa"/>
            <w:tcBorders>
              <w:right w:val="single" w:sz="4" w:space="0" w:color="auto"/>
            </w:tcBorders>
            <w:vAlign w:val="center"/>
            <w:hideMark/>
          </w:tcPr>
          <w:p w14:paraId="5278F34C" w14:textId="33196223" w:rsidR="00153D2C" w:rsidRPr="00410AD4" w:rsidRDefault="00153D2C"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Location-Product Fit</w:t>
            </w:r>
          </w:p>
        </w:tc>
        <w:tc>
          <w:tcPr>
            <w:tcW w:w="1276" w:type="dxa"/>
            <w:tcBorders>
              <w:left w:val="single" w:sz="4" w:space="0" w:color="auto"/>
              <w:right w:val="single" w:sz="4" w:space="0" w:color="auto"/>
            </w:tcBorders>
            <w:vAlign w:val="center"/>
          </w:tcPr>
          <w:p w14:paraId="051A9E14" w14:textId="2861F2A2" w:rsidR="00153D2C" w:rsidRPr="00410AD4" w:rsidRDefault="00000000" w:rsidP="00940731">
            <w:pPr>
              <w:spacing w:after="0" w:line="240" w:lineRule="auto"/>
              <w:jc w:val="center"/>
              <w:rPr>
                <w:rFonts w:ascii="Times New Roman" w:eastAsia="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LP</m:t>
                    </m:r>
                  </m:e>
                  <m:sub>
                    <m:r>
                      <w:rPr>
                        <w:rFonts w:ascii="Cambria Math" w:hAnsi="Cambria Math" w:cs="Times New Roman"/>
                        <w:sz w:val="24"/>
                        <w:szCs w:val="24"/>
                      </w:rPr>
                      <m:t>d</m:t>
                    </m:r>
                  </m:sub>
                </m:sSub>
              </m:oMath>
            </m:oMathPara>
          </w:p>
        </w:tc>
        <w:tc>
          <w:tcPr>
            <w:tcW w:w="992" w:type="dxa"/>
            <w:tcBorders>
              <w:left w:val="single" w:sz="4" w:space="0" w:color="auto"/>
              <w:right w:val="single" w:sz="4" w:space="0" w:color="auto"/>
            </w:tcBorders>
            <w:vAlign w:val="center"/>
          </w:tcPr>
          <w:p w14:paraId="692F1538" w14:textId="3099F7AF" w:rsidR="00153D2C" w:rsidRPr="00410AD4" w:rsidRDefault="00153D2C"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0.35</w:t>
            </w:r>
          </w:p>
        </w:tc>
        <w:tc>
          <w:tcPr>
            <w:tcW w:w="2554" w:type="dxa"/>
            <w:tcBorders>
              <w:left w:val="single" w:sz="4" w:space="0" w:color="auto"/>
            </w:tcBorders>
            <w:vAlign w:val="center"/>
          </w:tcPr>
          <w:p w14:paraId="4E4DE8C6" w14:textId="50833BC5" w:rsidR="00153D2C" w:rsidRPr="00410AD4" w:rsidRDefault="00153D2C"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Cosine similarity of dealer sales vector vs. depot inventory; ensures product-market fit</w:t>
            </w:r>
          </w:p>
        </w:tc>
      </w:tr>
      <w:tr w:rsidR="00153D2C" w:rsidRPr="00410AD4" w14:paraId="00CD404C" w14:textId="77777777" w:rsidTr="001665C7">
        <w:trPr>
          <w:trHeight w:val="1913"/>
          <w:jc w:val="center"/>
        </w:trPr>
        <w:tc>
          <w:tcPr>
            <w:tcW w:w="1701" w:type="dxa"/>
            <w:tcBorders>
              <w:right w:val="single" w:sz="4" w:space="0" w:color="auto"/>
            </w:tcBorders>
            <w:vAlign w:val="center"/>
            <w:hideMark/>
          </w:tcPr>
          <w:p w14:paraId="7A57A1E0" w14:textId="5094FA12" w:rsidR="00153D2C" w:rsidRPr="00410AD4" w:rsidRDefault="00153D2C"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Seasonal Alignment</w:t>
            </w:r>
          </w:p>
        </w:tc>
        <w:tc>
          <w:tcPr>
            <w:tcW w:w="1276" w:type="dxa"/>
            <w:tcBorders>
              <w:left w:val="single" w:sz="4" w:space="0" w:color="auto"/>
              <w:right w:val="single" w:sz="4" w:space="0" w:color="auto"/>
            </w:tcBorders>
            <w:vAlign w:val="center"/>
          </w:tcPr>
          <w:p w14:paraId="0EE9F8ED" w14:textId="76D9341F" w:rsidR="00153D2C" w:rsidRPr="00410AD4" w:rsidRDefault="00000000" w:rsidP="00940731">
            <w:pPr>
              <w:spacing w:after="0" w:line="240" w:lineRule="auto"/>
              <w:jc w:val="center"/>
              <w:rPr>
                <w:rFonts w:ascii="Times New Roman" w:eastAsia="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d</m:t>
                    </m:r>
                  </m:sub>
                </m:sSub>
              </m:oMath>
            </m:oMathPara>
          </w:p>
        </w:tc>
        <w:tc>
          <w:tcPr>
            <w:tcW w:w="992" w:type="dxa"/>
            <w:tcBorders>
              <w:left w:val="single" w:sz="4" w:space="0" w:color="auto"/>
              <w:right w:val="single" w:sz="4" w:space="0" w:color="auto"/>
            </w:tcBorders>
            <w:vAlign w:val="center"/>
          </w:tcPr>
          <w:p w14:paraId="40FF5AF6" w14:textId="0427A226" w:rsidR="00153D2C" w:rsidRPr="00410AD4" w:rsidRDefault="00153D2C"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0.20</w:t>
            </w:r>
          </w:p>
        </w:tc>
        <w:tc>
          <w:tcPr>
            <w:tcW w:w="2554" w:type="dxa"/>
            <w:tcBorders>
              <w:left w:val="single" w:sz="4" w:space="0" w:color="auto"/>
            </w:tcBorders>
            <w:vAlign w:val="center"/>
          </w:tcPr>
          <w:p w14:paraId="1F51786B" w14:textId="6C29AF38" w:rsidR="00153D2C" w:rsidRPr="00410AD4" w:rsidRDefault="00153D2C"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Dealer-specific seasonal index normalized to [0,1]; allocates more in high-demand months</w:t>
            </w:r>
          </w:p>
        </w:tc>
      </w:tr>
      <w:tr w:rsidR="00153D2C" w:rsidRPr="00410AD4" w14:paraId="7642A284" w14:textId="77777777" w:rsidTr="001665C7">
        <w:trPr>
          <w:trHeight w:val="1817"/>
          <w:jc w:val="center"/>
        </w:trPr>
        <w:tc>
          <w:tcPr>
            <w:tcW w:w="1701" w:type="dxa"/>
            <w:tcBorders>
              <w:right w:val="single" w:sz="4" w:space="0" w:color="auto"/>
            </w:tcBorders>
            <w:vAlign w:val="center"/>
          </w:tcPr>
          <w:p w14:paraId="5D284ACC" w14:textId="3BEAC553" w:rsidR="00153D2C" w:rsidRPr="00410AD4" w:rsidRDefault="00153D2C"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Target Proximity</w:t>
            </w:r>
          </w:p>
        </w:tc>
        <w:tc>
          <w:tcPr>
            <w:tcW w:w="1276" w:type="dxa"/>
            <w:tcBorders>
              <w:left w:val="single" w:sz="4" w:space="0" w:color="auto"/>
              <w:right w:val="single" w:sz="4" w:space="0" w:color="auto"/>
            </w:tcBorders>
            <w:vAlign w:val="center"/>
          </w:tcPr>
          <w:p w14:paraId="6DCA4DDF" w14:textId="43D886D5" w:rsidR="00153D2C" w:rsidRPr="00410AD4" w:rsidRDefault="00000000" w:rsidP="00940731">
            <w:pPr>
              <w:spacing w:after="0" w:line="240" w:lineRule="auto"/>
              <w:jc w:val="center"/>
              <w:rPr>
                <w:rFonts w:ascii="Times New Roman" w:eastAsia="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d</m:t>
                    </m:r>
                  </m:sub>
                </m:sSub>
              </m:oMath>
            </m:oMathPara>
          </w:p>
        </w:tc>
        <w:tc>
          <w:tcPr>
            <w:tcW w:w="992" w:type="dxa"/>
            <w:tcBorders>
              <w:left w:val="single" w:sz="4" w:space="0" w:color="auto"/>
              <w:right w:val="single" w:sz="4" w:space="0" w:color="auto"/>
            </w:tcBorders>
            <w:vAlign w:val="center"/>
          </w:tcPr>
          <w:p w14:paraId="051A608C" w14:textId="79DAB92C" w:rsidR="00153D2C" w:rsidRPr="00410AD4" w:rsidRDefault="00153D2C"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0.20</w:t>
            </w:r>
          </w:p>
        </w:tc>
        <w:tc>
          <w:tcPr>
            <w:tcW w:w="2554" w:type="dxa"/>
            <w:tcBorders>
              <w:left w:val="single" w:sz="4" w:space="0" w:color="auto"/>
            </w:tcBorders>
            <w:vAlign w:val="center"/>
          </w:tcPr>
          <w:p w14:paraId="5FF68A23" w14:textId="1D1F4B1D" w:rsidR="00153D2C" w:rsidRPr="00410AD4" w:rsidRDefault="00153D2C"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Asymmetric penalty for year-to-date lag; prioritizes dealers behind annual target</w:t>
            </w:r>
          </w:p>
        </w:tc>
      </w:tr>
      <w:tr w:rsidR="00153D2C" w:rsidRPr="00410AD4" w14:paraId="6512FB09" w14:textId="77777777" w:rsidTr="001665C7">
        <w:trPr>
          <w:trHeight w:val="398"/>
          <w:jc w:val="center"/>
        </w:trPr>
        <w:tc>
          <w:tcPr>
            <w:tcW w:w="1701" w:type="dxa"/>
            <w:tcBorders>
              <w:right w:val="single" w:sz="4" w:space="0" w:color="auto"/>
            </w:tcBorders>
            <w:vAlign w:val="center"/>
          </w:tcPr>
          <w:p w14:paraId="7561A7EC" w14:textId="42A3AFD5" w:rsidR="00153D2C" w:rsidRPr="00410AD4" w:rsidRDefault="00153D2C"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Composite Score</w:t>
            </w:r>
          </w:p>
        </w:tc>
        <w:tc>
          <w:tcPr>
            <w:tcW w:w="1276" w:type="dxa"/>
            <w:tcBorders>
              <w:left w:val="single" w:sz="4" w:space="0" w:color="auto"/>
              <w:right w:val="single" w:sz="4" w:space="0" w:color="auto"/>
            </w:tcBorders>
            <w:vAlign w:val="center"/>
          </w:tcPr>
          <w:p w14:paraId="3E74003F" w14:textId="58ECA0EA" w:rsidR="00153D2C" w:rsidRPr="00410AD4" w:rsidRDefault="00000000" w:rsidP="00940731">
            <w:pPr>
              <w:spacing w:after="0" w:line="240" w:lineRule="auto"/>
              <w:jc w:val="center"/>
              <w:rPr>
                <w:rFonts w:ascii="Times New Roman" w:eastAsia="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d</m:t>
                    </m:r>
                  </m:sub>
                </m:sSub>
              </m:oMath>
            </m:oMathPara>
          </w:p>
        </w:tc>
        <w:tc>
          <w:tcPr>
            <w:tcW w:w="992" w:type="dxa"/>
            <w:tcBorders>
              <w:left w:val="single" w:sz="4" w:space="0" w:color="auto"/>
              <w:right w:val="single" w:sz="4" w:space="0" w:color="auto"/>
            </w:tcBorders>
            <w:vAlign w:val="center"/>
          </w:tcPr>
          <w:p w14:paraId="033A3FF1" w14:textId="13F193AC" w:rsidR="00153D2C" w:rsidRPr="00410AD4" w:rsidRDefault="00153D2C"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1.00</w:t>
            </w:r>
          </w:p>
        </w:tc>
        <w:tc>
          <w:tcPr>
            <w:tcW w:w="2554" w:type="dxa"/>
            <w:tcBorders>
              <w:left w:val="single" w:sz="4" w:space="0" w:color="auto"/>
            </w:tcBorders>
            <w:vAlign w:val="center"/>
          </w:tcPr>
          <w:p w14:paraId="6CB3A5DD" w14:textId="37B5B11B" w:rsidR="00153D2C" w:rsidRPr="00410AD4" w:rsidRDefault="00153D2C"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Weighted sum; used directly as MILP objective coefficient</w:t>
            </w:r>
          </w:p>
        </w:tc>
      </w:tr>
    </w:tbl>
    <w:p w14:paraId="2C520A18" w14:textId="77777777" w:rsidR="006169D0" w:rsidRPr="00410AD4" w:rsidRDefault="006169D0" w:rsidP="0055435F">
      <w:pPr>
        <w:spacing w:after="120"/>
        <w:rPr>
          <w:rFonts w:ascii="Times New Roman" w:eastAsiaTheme="minorEastAsia" w:hAnsi="Times New Roman" w:cs="Times New Roman"/>
          <w:sz w:val="24"/>
          <w:szCs w:val="24"/>
        </w:rPr>
      </w:pPr>
    </w:p>
    <w:p w14:paraId="2BD400AF" w14:textId="77777777" w:rsidR="00153D2C" w:rsidRPr="00410AD4" w:rsidRDefault="00153D2C" w:rsidP="0055435F">
      <w:pPr>
        <w:pStyle w:val="Heading2"/>
        <w:rPr>
          <w:rFonts w:ascii="Times New Roman" w:hAnsi="Times New Roman" w:cs="Times New Roman"/>
          <w:b/>
          <w:bCs/>
          <w:color w:val="auto"/>
          <w:sz w:val="28"/>
          <w:szCs w:val="28"/>
        </w:rPr>
      </w:pPr>
    </w:p>
    <w:p w14:paraId="3F0C1E5F" w14:textId="60D378F4" w:rsidR="0055435F" w:rsidRPr="00410AD4" w:rsidRDefault="003E4330" w:rsidP="0055435F">
      <w:pPr>
        <w:pStyle w:val="Heading2"/>
        <w:rPr>
          <w:rFonts w:ascii="Times New Roman" w:eastAsiaTheme="minorHAnsi" w:hAnsi="Times New Roman" w:cs="Times New Roman"/>
          <w:color w:val="auto"/>
          <w:sz w:val="24"/>
          <w:szCs w:val="24"/>
        </w:rPr>
      </w:pPr>
      <w:bookmarkStart w:id="43" w:name="_Toc232242575"/>
      <w:r w:rsidRPr="00410AD4">
        <w:rPr>
          <w:rFonts w:ascii="Times New Roman" w:hAnsi="Times New Roman" w:cs="Times New Roman"/>
          <w:b/>
          <w:bCs/>
          <w:color w:val="auto"/>
          <w:sz w:val="28"/>
          <w:szCs w:val="28"/>
        </w:rPr>
        <w:t>5</w:t>
      </w:r>
      <w:r w:rsidR="0055435F" w:rsidRPr="00410AD4">
        <w:rPr>
          <w:rFonts w:ascii="Times New Roman" w:hAnsi="Times New Roman" w:cs="Times New Roman"/>
          <w:b/>
          <w:bCs/>
          <w:color w:val="auto"/>
          <w:sz w:val="28"/>
          <w:szCs w:val="28"/>
        </w:rPr>
        <w:t xml:space="preserve">.1. </w:t>
      </w:r>
      <w:r w:rsidRPr="00410AD4">
        <w:rPr>
          <w:rFonts w:ascii="Times New Roman" w:hAnsi="Times New Roman" w:cs="Times New Roman"/>
          <w:b/>
          <w:bCs/>
          <w:color w:val="auto"/>
          <w:sz w:val="28"/>
          <w:szCs w:val="28"/>
        </w:rPr>
        <w:t>Performance Score (P)</w:t>
      </w:r>
      <w:bookmarkEnd w:id="43"/>
    </w:p>
    <w:p w14:paraId="16F5E53F" w14:textId="456052BB" w:rsidR="003E4330" w:rsidRPr="00410AD4" w:rsidRDefault="00000000" w:rsidP="003E4330">
      <w:pPr>
        <w:spacing w:after="120"/>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d</m:t>
            </m:r>
          </m:sub>
        </m:sSub>
      </m:oMath>
      <w:r w:rsidR="003E4330" w:rsidRPr="00410AD4">
        <w:rPr>
          <w:rFonts w:ascii="Times New Roman" w:hAnsi="Times New Roman" w:cs="Times New Roman"/>
          <w:sz w:val="24"/>
          <w:szCs w:val="24"/>
        </w:rPr>
        <w:t xml:space="preserve"> measures how reliably </w:t>
      </w:r>
      <m:oMath>
        <m:r>
          <w:rPr>
            <w:rFonts w:ascii="Cambria Math" w:hAnsi="Cambria Math" w:cs="Times New Roman"/>
            <w:sz w:val="24"/>
            <w:szCs w:val="24"/>
          </w:rPr>
          <m:t>dealer d</m:t>
        </m:r>
      </m:oMath>
      <w:r w:rsidR="003E4330" w:rsidRPr="00410AD4">
        <w:rPr>
          <w:rFonts w:ascii="Times New Roman" w:hAnsi="Times New Roman" w:cs="Times New Roman"/>
          <w:sz w:val="24"/>
          <w:szCs w:val="24"/>
        </w:rPr>
        <w:t xml:space="preserve"> has met its monthly sales targets over 2025. The EWMA of the 5-month window of August–December 2025 achievement ratios</w:t>
      </w:r>
      <w:r w:rsidR="002948F6" w:rsidRPr="00410AD4">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r</m:t>
            </m:r>
          </m:e>
          <m:sub>
            <m:d>
              <m:dPr>
                <m:begChr m:val="{"/>
                <m:endChr m:val="}"/>
                <m:ctrlPr>
                  <w:rPr>
                    <w:rFonts w:ascii="Cambria Math" w:hAnsi="Cambria Math" w:cs="Times New Roman"/>
                    <w:i/>
                    <w:sz w:val="24"/>
                    <w:szCs w:val="24"/>
                  </w:rPr>
                </m:ctrlPr>
              </m:dPr>
              <m:e>
                <m:r>
                  <w:rPr>
                    <w:rFonts w:ascii="Cambria Math" w:hAnsi="Cambria Math" w:cs="Times New Roman"/>
                    <w:sz w:val="24"/>
                    <w:szCs w:val="24"/>
                  </w:rPr>
                  <m:t>d,t</m:t>
                </m:r>
              </m:e>
            </m:d>
          </m:sub>
        </m:sSub>
      </m:oMath>
      <w:r w:rsidR="003E4330" w:rsidRPr="00410AD4">
        <w:rPr>
          <w:rFonts w:ascii="Times New Roman" w:hAnsi="Times New Roman" w:cs="Times New Roman"/>
          <w:sz w:val="24"/>
          <w:szCs w:val="24"/>
        </w:rPr>
        <w:t xml:space="preserve"> is computed:</w:t>
      </w:r>
    </w:p>
    <w:p w14:paraId="17C83C57" w14:textId="32DBFF08" w:rsidR="006B47F8" w:rsidRPr="00410AD4" w:rsidRDefault="006B47F8" w:rsidP="006B47F8">
      <w:pPr>
        <w:spacing w:before="80" w:after="80"/>
        <w:jc w:val="center"/>
        <w:rPr>
          <w:rFonts w:ascii="Times New Roman" w:eastAsiaTheme="minorEastAsia" w:hAnsi="Times New Roman" w:cs="Times New Roman"/>
          <w:i/>
          <w:sz w:val="24"/>
          <w:szCs w:val="24"/>
        </w:rPr>
      </w:pPr>
      <m:oMath>
        <m:r>
          <w:rPr>
            <w:rFonts w:ascii="Cambria Math" w:hAnsi="Cambria Math" w:cs="Times New Roman"/>
            <w:sz w:val="24"/>
            <w:szCs w:val="24"/>
          </w:rPr>
          <w:lastRenderedPageBreak/>
          <m:t>E</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d</m:t>
            </m:r>
          </m:sub>
        </m:sSub>
        <m:r>
          <w:rPr>
            <w:rFonts w:ascii="Cambria Math" w:hAnsi="Cambria Math" w:cs="Times New Roman"/>
            <w:sz w:val="24"/>
            <w:szCs w:val="24"/>
          </w:rPr>
          <m:t>=α×</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d,T</m:t>
            </m:r>
          </m:sub>
        </m:sSub>
        <m:r>
          <w:rPr>
            <w:rFonts w:ascii="Cambria Math" w:hAnsi="Cambria Math" w:cs="Times New Roman"/>
            <w:sz w:val="24"/>
            <w:szCs w:val="24"/>
          </w:rPr>
          <m:t>+α</m:t>
        </m:r>
        <m:d>
          <m:dPr>
            <m:ctrlPr>
              <w:rPr>
                <w:rFonts w:ascii="Cambria Math" w:hAnsi="Cambria Math" w:cs="Times New Roman"/>
                <w:i/>
                <w:sz w:val="24"/>
                <w:szCs w:val="24"/>
              </w:rPr>
            </m:ctrlPr>
          </m:dPr>
          <m:e>
            <m:r>
              <w:rPr>
                <w:rFonts w:ascii="Cambria Math" w:hAnsi="Cambria Math" w:cs="Times New Roman"/>
                <w:sz w:val="24"/>
                <w:szCs w:val="24"/>
              </w:rPr>
              <m:t>1-α</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d,T-1</m:t>
            </m:r>
          </m:sub>
        </m:sSub>
        <m:r>
          <w:rPr>
            <w:rFonts w:ascii="Cambria Math" w:hAnsi="Cambria Math" w:cs="Times New Roman"/>
            <w:sz w:val="24"/>
            <w:szCs w:val="24"/>
          </w:rPr>
          <m:t>+α</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1-α</m:t>
                </m:r>
              </m:e>
            </m:d>
          </m:e>
          <m:sup>
            <m:r>
              <w:rPr>
                <w:rFonts w:ascii="Cambria Math" w:hAnsi="Cambria Math" w:cs="Times New Roman"/>
                <w:sz w:val="24"/>
                <w:szCs w:val="24"/>
              </w:rPr>
              <m:t>2</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d,T-2</m:t>
            </m:r>
          </m:sub>
        </m:sSub>
        <m:r>
          <w:rPr>
            <w:rFonts w:ascii="Cambria Math" w:hAnsi="Cambria Math" w:cs="Times New Roman"/>
            <w:sz w:val="24"/>
            <w:szCs w:val="24"/>
          </w:rPr>
          <m:t>+α</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1-α</m:t>
                </m:r>
              </m:e>
            </m:d>
          </m:e>
          <m:sup>
            <m:r>
              <w:rPr>
                <w:rFonts w:ascii="Cambria Math" w:hAnsi="Cambria Math" w:cs="Times New Roman"/>
                <w:sz w:val="24"/>
                <w:szCs w:val="24"/>
              </w:rPr>
              <m:t>3</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d,T-3</m:t>
            </m:r>
          </m:sub>
        </m:sSub>
        <m:r>
          <w:rPr>
            <w:rFonts w:ascii="Cambria Math" w:hAnsi="Cambria Math" w:cs="Times New Roman"/>
            <w:sz w:val="24"/>
            <w:szCs w:val="24"/>
          </w:rPr>
          <m:t>+α</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1-α</m:t>
                </m:r>
              </m:e>
            </m:d>
          </m:e>
          <m:sup>
            <m:r>
              <w:rPr>
                <w:rFonts w:ascii="Cambria Math" w:hAnsi="Cambria Math" w:cs="Times New Roman"/>
                <w:sz w:val="24"/>
                <w:szCs w:val="24"/>
              </w:rPr>
              <m:t>4</m:t>
            </m:r>
          </m:sup>
        </m:sSup>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d,T-4</m:t>
            </m:r>
          </m:sub>
        </m:sSub>
      </m:oMath>
      <w:r w:rsidRPr="00410AD4">
        <w:rPr>
          <w:rFonts w:ascii="Times New Roman" w:eastAsiaTheme="minorEastAsia" w:hAnsi="Times New Roman" w:cs="Times New Roman"/>
          <w:i/>
          <w:sz w:val="24"/>
          <w:szCs w:val="24"/>
        </w:rPr>
        <w:t xml:space="preserve"> </w:t>
      </w:r>
    </w:p>
    <w:p w14:paraId="57BCB232" w14:textId="77777777" w:rsidR="006B47F8" w:rsidRPr="00410AD4" w:rsidRDefault="006B47F8" w:rsidP="006D5DF8">
      <w:pPr>
        <w:spacing w:before="80" w:after="80"/>
        <w:rPr>
          <w:rFonts w:ascii="Times New Roman" w:eastAsiaTheme="minorEastAsia" w:hAnsi="Times New Roman" w:cs="Times New Roman"/>
          <w:i/>
          <w:sz w:val="24"/>
          <w:szCs w:val="24"/>
        </w:rPr>
      </w:pPr>
    </w:p>
    <w:p w14:paraId="2BE3F151" w14:textId="5E82FD15" w:rsidR="003E4330" w:rsidRPr="00410AD4" w:rsidRDefault="003E4330" w:rsidP="003E4330">
      <w:pPr>
        <w:spacing w:after="120"/>
        <w:rPr>
          <w:rFonts w:ascii="Times New Roman" w:hAnsi="Times New Roman" w:cs="Times New Roman"/>
          <w:sz w:val="24"/>
          <w:szCs w:val="24"/>
        </w:rPr>
      </w:pPr>
      <w:r w:rsidRPr="00410AD4">
        <w:rPr>
          <w:rFonts w:ascii="Times New Roman" w:hAnsi="Times New Roman" w:cs="Times New Roman"/>
          <w:sz w:val="24"/>
          <w:szCs w:val="24"/>
        </w:rPr>
        <w:t xml:space="preserve">where T = December 2025. </w:t>
      </w:r>
      <m:oMath>
        <m:sSub>
          <m:sSubPr>
            <m:ctrlPr>
              <w:rPr>
                <w:rFonts w:ascii="Cambria Math" w:hAnsi="Cambria Math" w:cs="Times New Roman"/>
                <w:i/>
                <w:sz w:val="24"/>
                <w:szCs w:val="24"/>
              </w:rPr>
            </m:ctrlPr>
          </m:sSubPr>
          <m:e>
            <m:r>
              <w:rPr>
                <w:rFonts w:ascii="Cambria Math" w:hAnsi="Cambria Math" w:cs="Times New Roman"/>
                <w:sz w:val="24"/>
                <w:szCs w:val="24"/>
              </w:rPr>
              <m:t>EW</m:t>
            </m:r>
          </m:e>
          <m:sub>
            <m:r>
              <w:rPr>
                <w:rFonts w:ascii="Cambria Math" w:hAnsi="Cambria Math" w:cs="Times New Roman"/>
                <w:sz w:val="24"/>
                <w:szCs w:val="24"/>
              </w:rPr>
              <m:t>d</m:t>
            </m:r>
          </m:sub>
        </m:sSub>
      </m:oMath>
      <w:r w:rsidRPr="00410AD4">
        <w:rPr>
          <w:rFonts w:ascii="Times New Roman" w:hAnsi="Times New Roman" w:cs="Times New Roman"/>
          <w:sz w:val="24"/>
          <w:szCs w:val="24"/>
        </w:rPr>
        <w:t xml:space="preserve"> is then min-max normalized across all dealers:</w:t>
      </w:r>
    </w:p>
    <w:p w14:paraId="6F26FC6D" w14:textId="7A2BDBA8" w:rsidR="00692989" w:rsidRPr="00410AD4" w:rsidRDefault="00000000" w:rsidP="003E4330">
      <w:pPr>
        <w:spacing w:after="12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d</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E</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d</m:t>
                  </m:r>
                </m:sub>
              </m:sSub>
              <m:r>
                <w:rPr>
                  <w:rFonts w:ascii="Cambria Math" w:hAnsi="Cambria Math" w:cs="Times New Roman"/>
                  <w:sz w:val="24"/>
                  <w:szCs w:val="24"/>
                </w:rPr>
                <m:t>-</m:t>
              </m:r>
              <m:func>
                <m:funcPr>
                  <m:ctrlPr>
                    <w:rPr>
                      <w:rFonts w:ascii="Cambria Math" w:hAnsi="Cambria Math" w:cs="Times New Roman"/>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min</m:t>
                      </m:r>
                    </m:e>
                    <m:lim>
                      <m:r>
                        <w:rPr>
                          <w:rFonts w:ascii="Cambria Math" w:hAnsi="Cambria Math" w:cs="Times New Roman"/>
                          <w:sz w:val="24"/>
                          <w:szCs w:val="24"/>
                        </w:rPr>
                        <m:t>j</m:t>
                      </m:r>
                      <m:ctrlPr>
                        <w:rPr>
                          <w:rFonts w:ascii="Cambria Math" w:hAnsi="Cambria Math" w:cs="Times New Roman"/>
                          <w:sz w:val="24"/>
                          <w:szCs w:val="24"/>
                        </w:rPr>
                      </m:ctrlPr>
                    </m:lim>
                  </m:limLow>
                  <m:ctrlPr>
                    <w:rPr>
                      <w:rFonts w:ascii="Cambria Math" w:hAnsi="Cambria Math" w:cs="Times New Roman"/>
                      <w:i/>
                      <w:sz w:val="24"/>
                      <w:szCs w:val="24"/>
                    </w:rPr>
                  </m:ctrlPr>
                </m:fName>
                <m:e>
                  <m:r>
                    <w:rPr>
                      <w:rFonts w:ascii="Cambria Math" w:hAnsi="Cambria Math" w:cs="Times New Roman"/>
                      <w:sz w:val="24"/>
                      <w:szCs w:val="24"/>
                    </w:rPr>
                    <m:t>E</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j</m:t>
                      </m:r>
                    </m:sub>
                  </m:sSub>
                  <m:ctrlPr>
                    <w:rPr>
                      <w:rFonts w:ascii="Cambria Math" w:hAnsi="Cambria Math" w:cs="Times New Roman"/>
                      <w:i/>
                      <w:sz w:val="24"/>
                      <w:szCs w:val="24"/>
                    </w:rPr>
                  </m:ctrlPr>
                </m:e>
              </m:func>
            </m:num>
            <m:den>
              <m:func>
                <m:funcPr>
                  <m:ctrlPr>
                    <w:rPr>
                      <w:rFonts w:ascii="Cambria Math" w:hAnsi="Cambria Math" w:cs="Times New Roman"/>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max</m:t>
                      </m:r>
                    </m:e>
                    <m:lim>
                      <m:r>
                        <w:rPr>
                          <w:rFonts w:ascii="Cambria Math" w:hAnsi="Cambria Math" w:cs="Times New Roman"/>
                          <w:sz w:val="24"/>
                          <w:szCs w:val="24"/>
                        </w:rPr>
                        <m:t>j</m:t>
                      </m:r>
                      <m:ctrlPr>
                        <w:rPr>
                          <w:rFonts w:ascii="Cambria Math" w:hAnsi="Cambria Math" w:cs="Times New Roman"/>
                          <w:sz w:val="24"/>
                          <w:szCs w:val="24"/>
                        </w:rPr>
                      </m:ctrlPr>
                    </m:lim>
                  </m:limLow>
                  <m:ctrlPr>
                    <w:rPr>
                      <w:rFonts w:ascii="Cambria Math" w:hAnsi="Cambria Math" w:cs="Times New Roman"/>
                      <w:i/>
                      <w:sz w:val="24"/>
                      <w:szCs w:val="24"/>
                    </w:rPr>
                  </m:ctrlPr>
                </m:fName>
                <m:e>
                  <m:r>
                    <w:rPr>
                      <w:rFonts w:ascii="Cambria Math" w:hAnsi="Cambria Math" w:cs="Times New Roman"/>
                      <w:sz w:val="24"/>
                      <w:szCs w:val="24"/>
                    </w:rPr>
                    <m:t>E</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j</m:t>
                      </m:r>
                    </m:sub>
                  </m:sSub>
                  <m:ctrlPr>
                    <w:rPr>
                      <w:rFonts w:ascii="Cambria Math" w:hAnsi="Cambria Math" w:cs="Times New Roman"/>
                      <w:i/>
                      <w:sz w:val="24"/>
                      <w:szCs w:val="24"/>
                    </w:rPr>
                  </m:ctrlPr>
                </m:e>
              </m:func>
              <m:r>
                <w:rPr>
                  <w:rFonts w:ascii="Cambria Math" w:hAnsi="Cambria Math" w:cs="Times New Roman"/>
                  <w:sz w:val="24"/>
                  <w:szCs w:val="24"/>
                </w:rPr>
                <m:t>-</m:t>
              </m:r>
              <m:func>
                <m:funcPr>
                  <m:ctrlPr>
                    <w:rPr>
                      <w:rFonts w:ascii="Cambria Math" w:hAnsi="Cambria Math" w:cs="Times New Roman"/>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min</m:t>
                      </m:r>
                    </m:e>
                    <m:lim>
                      <m:r>
                        <w:rPr>
                          <w:rFonts w:ascii="Cambria Math" w:hAnsi="Cambria Math" w:cs="Times New Roman"/>
                          <w:sz w:val="24"/>
                          <w:szCs w:val="24"/>
                        </w:rPr>
                        <m:t>j</m:t>
                      </m:r>
                      <m:ctrlPr>
                        <w:rPr>
                          <w:rFonts w:ascii="Cambria Math" w:hAnsi="Cambria Math" w:cs="Times New Roman"/>
                          <w:sz w:val="24"/>
                          <w:szCs w:val="24"/>
                        </w:rPr>
                      </m:ctrlPr>
                    </m:lim>
                  </m:limLow>
                  <m:ctrlPr>
                    <w:rPr>
                      <w:rFonts w:ascii="Cambria Math" w:hAnsi="Cambria Math" w:cs="Times New Roman"/>
                      <w:i/>
                      <w:sz w:val="24"/>
                      <w:szCs w:val="24"/>
                    </w:rPr>
                  </m:ctrlPr>
                </m:fName>
                <m:e>
                  <m:r>
                    <w:rPr>
                      <w:rFonts w:ascii="Cambria Math" w:hAnsi="Cambria Math" w:cs="Times New Roman"/>
                      <w:sz w:val="24"/>
                      <w:szCs w:val="24"/>
                    </w:rPr>
                    <m:t>E</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j</m:t>
                      </m:r>
                    </m:sub>
                  </m:sSub>
                  <m:ctrlPr>
                    <w:rPr>
                      <w:rFonts w:ascii="Cambria Math" w:hAnsi="Cambria Math" w:cs="Times New Roman"/>
                      <w:i/>
                      <w:sz w:val="24"/>
                      <w:szCs w:val="24"/>
                    </w:rPr>
                  </m:ctrlPr>
                </m:e>
              </m:func>
            </m:den>
          </m:f>
        </m:oMath>
      </m:oMathPara>
    </w:p>
    <w:p w14:paraId="31DB5B36" w14:textId="35543B02" w:rsidR="003E4330" w:rsidRPr="00410AD4" w:rsidRDefault="003E4330" w:rsidP="003E4330">
      <w:pPr>
        <w:spacing w:after="120"/>
        <w:rPr>
          <w:rFonts w:ascii="Times New Roman" w:hAnsi="Times New Roman" w:cs="Times New Roman"/>
          <w:sz w:val="24"/>
          <w:szCs w:val="24"/>
        </w:rPr>
      </w:pPr>
      <w:r w:rsidRPr="00410AD4">
        <w:rPr>
          <w:rFonts w:ascii="Times New Roman" w:hAnsi="Times New Roman" w:cs="Times New Roman"/>
          <w:sz w:val="24"/>
          <w:szCs w:val="24"/>
        </w:rPr>
        <w:t xml:space="preserve">A dealer consistently achieving ≥100% of its monthly target scores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d</m:t>
            </m:r>
          </m:sub>
        </m:sSub>
      </m:oMath>
      <w:r w:rsidRPr="00410AD4">
        <w:rPr>
          <w:rFonts w:ascii="Times New Roman" w:hAnsi="Times New Roman" w:cs="Times New Roman"/>
          <w:sz w:val="24"/>
          <w:szCs w:val="24"/>
        </w:rPr>
        <w:t xml:space="preserve"> = 1.0. A dealer with persistent underperformance scores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d</m:t>
            </m:r>
          </m:sub>
        </m:sSub>
      </m:oMath>
      <w:r w:rsidRPr="00410AD4">
        <w:rPr>
          <w:rFonts w:ascii="Times New Roman" w:hAnsi="Times New Roman" w:cs="Times New Roman"/>
          <w:sz w:val="24"/>
          <w:szCs w:val="24"/>
        </w:rPr>
        <w:t xml:space="preserve">→ 0. The min-max normalization ensures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d</m:t>
            </m:r>
          </m:sub>
        </m:sSub>
      </m:oMath>
      <w:r w:rsidRPr="00410AD4">
        <w:rPr>
          <w:rFonts w:ascii="Times New Roman" w:hAnsi="Times New Roman" w:cs="Times New Roman"/>
          <w:sz w:val="24"/>
          <w:szCs w:val="24"/>
        </w:rPr>
        <w:t xml:space="preserve"> </w:t>
      </w:r>
      <w:r w:rsidRPr="00410AD4">
        <w:rPr>
          <w:rFonts w:ascii="Cambria Math" w:hAnsi="Cambria Math" w:cs="Cambria Math"/>
          <w:sz w:val="24"/>
          <w:szCs w:val="24"/>
        </w:rPr>
        <w:t>∈</w:t>
      </w:r>
      <w:r w:rsidRPr="00410AD4">
        <w:rPr>
          <w:rFonts w:ascii="Times New Roman" w:hAnsi="Times New Roman" w:cs="Times New Roman"/>
          <w:sz w:val="24"/>
          <w:szCs w:val="24"/>
        </w:rPr>
        <w:t xml:space="preserve"> [0, 1].</w:t>
      </w:r>
    </w:p>
    <w:p w14:paraId="364ACD4F" w14:textId="77777777" w:rsidR="003E4330" w:rsidRPr="00410AD4" w:rsidRDefault="003E4330" w:rsidP="0055435F">
      <w:pPr>
        <w:spacing w:line="360" w:lineRule="auto"/>
        <w:jc w:val="both"/>
        <w:rPr>
          <w:rFonts w:ascii="Times New Roman" w:hAnsi="Times New Roman" w:cs="Times New Roman"/>
          <w:sz w:val="24"/>
          <w:szCs w:val="24"/>
        </w:rPr>
      </w:pPr>
    </w:p>
    <w:p w14:paraId="43AF82E3" w14:textId="5FFBCAA6" w:rsidR="003E4330" w:rsidRPr="00410AD4" w:rsidRDefault="003E4330" w:rsidP="003E4330">
      <w:pPr>
        <w:pStyle w:val="Heading2"/>
        <w:rPr>
          <w:rFonts w:ascii="Times New Roman" w:eastAsiaTheme="minorHAnsi" w:hAnsi="Times New Roman" w:cs="Times New Roman"/>
          <w:color w:val="auto"/>
          <w:sz w:val="24"/>
          <w:szCs w:val="24"/>
        </w:rPr>
      </w:pPr>
      <w:bookmarkStart w:id="44" w:name="_Toc232242576"/>
      <w:r w:rsidRPr="00410AD4">
        <w:rPr>
          <w:rFonts w:ascii="Times New Roman" w:hAnsi="Times New Roman" w:cs="Times New Roman"/>
          <w:b/>
          <w:bCs/>
          <w:color w:val="auto"/>
          <w:sz w:val="28"/>
          <w:szCs w:val="28"/>
        </w:rPr>
        <w:t xml:space="preserve">5.2. </w:t>
      </w:r>
      <w:r w:rsidR="00A7222B" w:rsidRPr="00410AD4">
        <w:rPr>
          <w:rFonts w:ascii="Times New Roman" w:hAnsi="Times New Roman" w:cs="Times New Roman"/>
          <w:b/>
          <w:bCs/>
          <w:color w:val="auto"/>
          <w:sz w:val="28"/>
          <w:szCs w:val="28"/>
        </w:rPr>
        <w:t>Location-Product Fit Score (LP)</w:t>
      </w:r>
      <w:bookmarkEnd w:id="44"/>
    </w:p>
    <w:p w14:paraId="023464BB" w14:textId="78F833EF" w:rsidR="00EC6751" w:rsidRPr="00410AD4" w:rsidRDefault="00000000" w:rsidP="00DE035E">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LP</m:t>
            </m:r>
          </m:e>
          <m:sub>
            <m:r>
              <w:rPr>
                <w:rFonts w:ascii="Cambria Math" w:hAnsi="Cambria Math" w:cs="Times New Roman"/>
                <w:sz w:val="24"/>
                <w:szCs w:val="24"/>
              </w:rPr>
              <m:t>d</m:t>
            </m:r>
          </m:sub>
        </m:sSub>
      </m:oMath>
      <w:r w:rsidR="00B91992" w:rsidRPr="00410AD4">
        <w:rPr>
          <w:rFonts w:ascii="Times New Roman" w:hAnsi="Times New Roman" w:cs="Times New Roman"/>
          <w:sz w:val="24"/>
          <w:szCs w:val="24"/>
        </w:rPr>
        <w:t xml:space="preserve"> q</w:t>
      </w:r>
      <w:proofErr w:type="spellStart"/>
      <w:r w:rsidR="00DE035E" w:rsidRPr="00410AD4">
        <w:rPr>
          <w:rFonts w:ascii="Times New Roman" w:hAnsi="Times New Roman" w:cs="Times New Roman"/>
          <w:sz w:val="24"/>
          <w:szCs w:val="24"/>
        </w:rPr>
        <w:t>uantifies</w:t>
      </w:r>
      <w:proofErr w:type="spellEnd"/>
      <w:r w:rsidR="00DE035E" w:rsidRPr="00410AD4">
        <w:rPr>
          <w:rFonts w:ascii="Times New Roman" w:hAnsi="Times New Roman" w:cs="Times New Roman"/>
          <w:sz w:val="24"/>
          <w:szCs w:val="24"/>
        </w:rPr>
        <w:t xml:space="preserve"> the alignment between the current depot inventory composition and dealer d's historical purchasing preferences. The dealer's historical profile is encoded as a vector</w:t>
      </w:r>
      <w:r w:rsidR="00FB1FF9" w:rsidRPr="00410AD4">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d</m:t>
            </m:r>
          </m:sub>
        </m:sSub>
        <m:r>
          <w:rPr>
            <w:rFonts w:ascii="Cambria Math" w:hAnsi="Cambria Math" w:cs="Times New Roman"/>
            <w:sz w:val="24"/>
            <w:szCs w:val="24"/>
          </w:rPr>
          <m:t>∈</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K</m:t>
            </m:r>
          </m:sup>
        </m:sSup>
      </m:oMath>
      <w:r w:rsidR="00FB1FF9" w:rsidRPr="00410AD4">
        <w:rPr>
          <w:rFonts w:ascii="Times New Roman" w:eastAsiaTheme="minorEastAsia" w:hAnsi="Times New Roman" w:cs="Times New Roman"/>
          <w:sz w:val="24"/>
          <w:szCs w:val="24"/>
        </w:rPr>
        <w:t xml:space="preserve"> </w:t>
      </w:r>
      <w:r w:rsidR="00DE035E" w:rsidRPr="00410AD4">
        <w:rPr>
          <w:rFonts w:ascii="Times New Roman" w:hAnsi="Times New Roman" w:cs="Times New Roman"/>
          <w:sz w:val="24"/>
          <w:szCs w:val="24"/>
        </w:rPr>
        <w:t xml:space="preserve">where K is the number of distinct (model, version, color) triplets, and </w:t>
      </w:r>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d</m:t>
            </m:r>
            <m:d>
              <m:dPr>
                <m:begChr m:val="["/>
                <m:endChr m:val="]"/>
                <m:ctrlPr>
                  <w:rPr>
                    <w:rFonts w:ascii="Cambria Math" w:hAnsi="Cambria Math" w:cs="Times New Roman"/>
                    <w:i/>
                    <w:sz w:val="24"/>
                    <w:szCs w:val="24"/>
                  </w:rPr>
                </m:ctrlPr>
              </m:dPr>
              <m:e>
                <m:r>
                  <w:rPr>
                    <w:rFonts w:ascii="Cambria Math" w:hAnsi="Cambria Math" w:cs="Times New Roman"/>
                    <w:sz w:val="24"/>
                    <w:szCs w:val="24"/>
                  </w:rPr>
                  <m:t>k</m:t>
                </m:r>
              </m:e>
            </m:d>
          </m:sub>
        </m:sSub>
      </m:oMath>
      <w:r w:rsidR="00213862" w:rsidRPr="00410AD4">
        <w:rPr>
          <w:rFonts w:ascii="Times New Roman" w:eastAsiaTheme="minorEastAsia" w:hAnsi="Times New Roman" w:cs="Times New Roman"/>
          <w:sz w:val="24"/>
          <w:szCs w:val="24"/>
        </w:rPr>
        <w:t xml:space="preserve"> </w:t>
      </w:r>
      <w:r w:rsidR="00DE035E" w:rsidRPr="00410AD4">
        <w:rPr>
          <w:rFonts w:ascii="Times New Roman" w:hAnsi="Times New Roman" w:cs="Times New Roman"/>
          <w:sz w:val="24"/>
          <w:szCs w:val="24"/>
        </w:rPr>
        <w:t xml:space="preserve">counts sales of variant k by dealer d over 2024–2025. The current depot inventory is encoded as v </w:t>
      </w:r>
      <w:r w:rsidR="00DE035E" w:rsidRPr="00410AD4">
        <w:rPr>
          <w:rFonts w:ascii="Cambria Math" w:hAnsi="Cambria Math" w:cs="Cambria Math"/>
          <w:sz w:val="24"/>
          <w:szCs w:val="24"/>
        </w:rPr>
        <w:t>∈</w:t>
      </w:r>
      <w:r w:rsidR="00DE035E" w:rsidRPr="00410AD4">
        <w:rPr>
          <w:rFonts w:ascii="Times New Roman" w:hAnsi="Times New Roman" w:cs="Times New Roman"/>
          <w:sz w:val="24"/>
          <w:szCs w:val="24"/>
        </w:rPr>
        <w:t xml:space="preserve"> ℝ^K where v[k] is the available quantity of variant k. The LP score is:</w:t>
      </w:r>
    </w:p>
    <w:p w14:paraId="24D7B835" w14:textId="5B9263DD" w:rsidR="00EC6751" w:rsidRPr="00410AD4" w:rsidRDefault="00000000" w:rsidP="00DE035E">
      <w:pPr>
        <w:spacing w:line="36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LP</m:t>
              </m:r>
            </m:e>
            <m:sub>
              <m:r>
                <w:rPr>
                  <w:rFonts w:ascii="Cambria Math" w:hAnsi="Cambria Math" w:cs="Times New Roman"/>
                  <w:sz w:val="24"/>
                  <w:szCs w:val="24"/>
                </w:rPr>
                <m:t>d</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d</m:t>
                  </m:r>
                </m:sub>
              </m:sSub>
              <m:r>
                <w:rPr>
                  <w:rFonts w:ascii="Cambria Math" w:hAnsi="Cambria Math" w:cs="Times New Roman"/>
                  <w:sz w:val="24"/>
                  <w:szCs w:val="24"/>
                </w:rPr>
                <m:t>⋅v</m:t>
              </m:r>
            </m:num>
            <m:den>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d</m:t>
                      </m:r>
                    </m:sub>
                  </m:sSub>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v</m:t>
                  </m:r>
                </m:e>
              </m:d>
            </m:den>
          </m:f>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0,1</m:t>
              </m:r>
            </m:e>
          </m:d>
        </m:oMath>
      </m:oMathPara>
    </w:p>
    <w:p w14:paraId="6BAC1506" w14:textId="5B75D487" w:rsidR="003E4330" w:rsidRPr="00410AD4" w:rsidRDefault="00DE035E" w:rsidP="00DE035E">
      <w:pPr>
        <w:spacing w:line="360" w:lineRule="auto"/>
        <w:jc w:val="both"/>
        <w:rPr>
          <w:rFonts w:ascii="Times New Roman" w:hAnsi="Times New Roman" w:cs="Times New Roman"/>
          <w:sz w:val="24"/>
          <w:szCs w:val="24"/>
        </w:rPr>
      </w:pPr>
      <w:r w:rsidRPr="00410AD4">
        <w:rPr>
          <w:rFonts w:ascii="Times New Roman" w:hAnsi="Times New Roman" w:cs="Times New Roman"/>
          <w:sz w:val="24"/>
          <w:szCs w:val="24"/>
        </w:rPr>
        <w:t xml:space="preserve">This is the standard cosine similarity. </w:t>
      </w:r>
      <m:oMath>
        <m:sSub>
          <m:sSubPr>
            <m:ctrlPr>
              <w:rPr>
                <w:rFonts w:ascii="Cambria Math" w:hAnsi="Cambria Math" w:cs="Times New Roman"/>
                <w:i/>
                <w:sz w:val="24"/>
                <w:szCs w:val="24"/>
              </w:rPr>
            </m:ctrlPr>
          </m:sSubPr>
          <m:e>
            <m:r>
              <w:rPr>
                <w:rFonts w:ascii="Cambria Math" w:hAnsi="Cambria Math" w:cs="Times New Roman"/>
                <w:sz w:val="24"/>
                <w:szCs w:val="24"/>
              </w:rPr>
              <m:t>LP</m:t>
            </m:r>
          </m:e>
          <m:sub>
            <m:r>
              <w:rPr>
                <w:rFonts w:ascii="Cambria Math" w:hAnsi="Cambria Math" w:cs="Times New Roman"/>
                <w:sz w:val="24"/>
                <w:szCs w:val="24"/>
              </w:rPr>
              <m:t>d</m:t>
            </m:r>
          </m:sub>
        </m:sSub>
      </m:oMath>
      <w:r w:rsidRPr="00410AD4">
        <w:rPr>
          <w:rFonts w:ascii="Times New Roman" w:hAnsi="Times New Roman" w:cs="Times New Roman"/>
          <w:sz w:val="24"/>
          <w:szCs w:val="24"/>
        </w:rPr>
        <w:t>d = 1.0 when the inventory composition perfectly mirrors the dealer's historical preferences;</w:t>
      </w:r>
      <w:r w:rsidR="009E3BD1" w:rsidRPr="00410AD4">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LP</m:t>
            </m:r>
          </m:e>
          <m:sub>
            <m:r>
              <w:rPr>
                <w:rFonts w:ascii="Cambria Math" w:hAnsi="Cambria Math" w:cs="Times New Roman"/>
                <w:sz w:val="24"/>
                <w:szCs w:val="24"/>
              </w:rPr>
              <m:t>d</m:t>
            </m:r>
          </m:sub>
        </m:sSub>
      </m:oMath>
      <w:r w:rsidRPr="00410AD4">
        <w:rPr>
          <w:rFonts w:ascii="Times New Roman" w:hAnsi="Times New Roman" w:cs="Times New Roman"/>
          <w:sz w:val="24"/>
          <w:szCs w:val="24"/>
        </w:rPr>
        <w:t xml:space="preserve"> = 0 when there is no overlap. This formulation is analogous to item-item collaborative filtering (Koren et al., 2009), where the "items" are vehicle variants and the "users" are dealers. Unlike user-based CF, which requires similar dealers to exist in the network, item-based CF scales directly with the number of variants K and does not require dealer similarity computation.</w:t>
      </w:r>
    </w:p>
    <w:p w14:paraId="0976A54A" w14:textId="141B6F70" w:rsidR="00DE035E" w:rsidRPr="00410AD4" w:rsidRDefault="00DE035E" w:rsidP="00DE035E">
      <w:pPr>
        <w:pStyle w:val="Heading2"/>
        <w:rPr>
          <w:rFonts w:ascii="Times New Roman" w:eastAsiaTheme="minorHAnsi" w:hAnsi="Times New Roman" w:cs="Times New Roman"/>
          <w:color w:val="auto"/>
          <w:sz w:val="24"/>
          <w:szCs w:val="24"/>
        </w:rPr>
      </w:pPr>
      <w:bookmarkStart w:id="45" w:name="_Toc232242577"/>
      <w:r w:rsidRPr="00410AD4">
        <w:rPr>
          <w:rFonts w:ascii="Times New Roman" w:hAnsi="Times New Roman" w:cs="Times New Roman"/>
          <w:b/>
          <w:bCs/>
          <w:color w:val="auto"/>
          <w:sz w:val="28"/>
          <w:szCs w:val="28"/>
        </w:rPr>
        <w:t>5.3. Seasonal Alignment Score (S)</w:t>
      </w:r>
      <w:bookmarkEnd w:id="45"/>
    </w:p>
    <w:p w14:paraId="4897E8F2" w14:textId="52BD2AEF" w:rsidR="00D52D56" w:rsidRPr="00410AD4" w:rsidRDefault="00000000" w:rsidP="00D52D56">
      <w:p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d</m:t>
            </m:r>
          </m:sub>
        </m:sSub>
      </m:oMath>
      <w:r w:rsidR="00EC6D0C" w:rsidRPr="00410AD4">
        <w:rPr>
          <w:rFonts w:ascii="Times New Roman" w:hAnsi="Times New Roman" w:cs="Times New Roman"/>
          <w:sz w:val="24"/>
          <w:szCs w:val="24"/>
        </w:rPr>
        <w:t xml:space="preserve"> </w:t>
      </w:r>
      <w:r w:rsidR="00D52D56" w:rsidRPr="00410AD4">
        <w:rPr>
          <w:rFonts w:ascii="Times New Roman" w:hAnsi="Times New Roman" w:cs="Times New Roman"/>
          <w:sz w:val="24"/>
          <w:szCs w:val="24"/>
        </w:rPr>
        <w:t xml:space="preserve"> captures the expected relative demand for the allocation month at dealer d's location. A dealer-specific seasonal index</w:t>
      </w:r>
      <w:r w:rsidR="00885A07" w:rsidRPr="00410AD4">
        <w:rPr>
          <w:rFonts w:ascii="Times New Roman" w:hAnsi="Times New Roman" w:cs="Times New Roman"/>
          <w:sz w:val="24"/>
          <w:szCs w:val="24"/>
        </w:rPr>
        <w:t xml:space="preserve"> </w:t>
      </w:r>
      <m:oMath>
        <m:r>
          <w:rPr>
            <w:rFonts w:ascii="Cambria Math" w:hAnsi="Cambria Math" w:cs="Times New Roman"/>
            <w:sz w:val="24"/>
            <w:szCs w:val="24"/>
          </w:rPr>
          <m:t>S</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d,m</m:t>
            </m:r>
          </m:sub>
        </m:sSub>
      </m:oMath>
      <w:r w:rsidR="00D52D56" w:rsidRPr="00410AD4">
        <w:rPr>
          <w:rFonts w:ascii="Times New Roman" w:hAnsi="Times New Roman" w:cs="Times New Roman"/>
          <w:sz w:val="24"/>
          <w:szCs w:val="24"/>
        </w:rPr>
        <w:t xml:space="preserve"> is computed from the dealer's own 24-month sales history using the same STL methodology applied at the brand level.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d</m:t>
            </m:r>
          </m:sub>
        </m:sSub>
      </m:oMath>
      <w:r w:rsidR="00D52D56" w:rsidRPr="00410AD4">
        <w:rPr>
          <w:rFonts w:ascii="Times New Roman" w:hAnsi="Times New Roman" w:cs="Times New Roman"/>
          <w:sz w:val="24"/>
          <w:szCs w:val="24"/>
        </w:rPr>
        <w:t xml:space="preserve"> is normalized by the maximum seasonal index across all active dealers in month m:</w:t>
      </w:r>
    </w:p>
    <w:p w14:paraId="521C3FBB" w14:textId="3947E039" w:rsidR="0040111C" w:rsidRPr="00410AD4" w:rsidRDefault="00000000" w:rsidP="00D52D56">
      <w:pPr>
        <w:spacing w:line="360"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d</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d,m</m:t>
                  </m:r>
                </m:sub>
              </m:sSub>
            </m:num>
            <m:den>
              <m:func>
                <m:funcPr>
                  <m:ctrlPr>
                    <w:rPr>
                      <w:rFonts w:ascii="Cambria Math" w:eastAsiaTheme="minorEastAsia" w:hAnsi="Cambria Math" w:cs="Times New Roman"/>
                      <w:sz w:val="24"/>
                      <w:szCs w:val="24"/>
                    </w:rPr>
                  </m:ctrlPr>
                </m:funcPr>
                <m:fName>
                  <m:limLow>
                    <m:limLowPr>
                      <m:ctrlPr>
                        <w:rPr>
                          <w:rFonts w:ascii="Cambria Math" w:eastAsiaTheme="minorEastAsia" w:hAnsi="Cambria Math" w:cs="Times New Roman"/>
                          <w:i/>
                          <w:sz w:val="24"/>
                          <w:szCs w:val="24"/>
                        </w:rPr>
                      </m:ctrlPr>
                    </m:limLowPr>
                    <m:e>
                      <m:r>
                        <m:rPr>
                          <m:sty m:val="p"/>
                        </m:rPr>
                        <w:rPr>
                          <w:rFonts w:ascii="Cambria Math" w:eastAsiaTheme="minorEastAsia" w:hAnsi="Cambria Math" w:cs="Times New Roman"/>
                          <w:sz w:val="24"/>
                          <w:szCs w:val="24"/>
                        </w:rPr>
                        <m:t>max</m:t>
                      </m:r>
                    </m:e>
                    <m:lim>
                      <m:r>
                        <w:rPr>
                          <w:rFonts w:ascii="Cambria Math" w:eastAsiaTheme="minorEastAsia" w:hAnsi="Cambria Math" w:cs="Times New Roman"/>
                          <w:sz w:val="24"/>
                          <w:szCs w:val="24"/>
                        </w:rPr>
                        <m:t>j</m:t>
                      </m:r>
                      <m:ctrlPr>
                        <w:rPr>
                          <w:rFonts w:ascii="Cambria Math" w:eastAsiaTheme="minorEastAsia" w:hAnsi="Cambria Math" w:cs="Times New Roman"/>
                          <w:sz w:val="24"/>
                          <w:szCs w:val="24"/>
                        </w:rPr>
                      </m:ctrlPr>
                    </m:lim>
                  </m:limLow>
                  <m:ctrlPr>
                    <w:rPr>
                      <w:rFonts w:ascii="Cambria Math" w:eastAsiaTheme="minorEastAsia" w:hAnsi="Cambria Math" w:cs="Times New Roman"/>
                      <w:i/>
                      <w:sz w:val="24"/>
                      <w:szCs w:val="24"/>
                    </w:rPr>
                  </m:ctrlP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j,m</m:t>
                          </m:r>
                        </m:sub>
                      </m:sSub>
                    </m:e>
                  </m:d>
                  <m:ctrlPr>
                    <w:rPr>
                      <w:rFonts w:ascii="Cambria Math" w:eastAsiaTheme="minorEastAsia" w:hAnsi="Cambria Math" w:cs="Times New Roman"/>
                      <w:i/>
                      <w:sz w:val="24"/>
                      <w:szCs w:val="24"/>
                    </w:rPr>
                  </m:ctrlPr>
                </m:e>
              </m:func>
            </m:den>
          </m:f>
          <m:r>
            <w:rPr>
              <w:rFonts w:ascii="Cambria Math" w:eastAsiaTheme="minorEastAsia" w:hAnsi="Cambria Math" w:cs="Times New Roman"/>
              <w:sz w:val="24"/>
              <w:szCs w:val="24"/>
            </w:rPr>
            <m:t>∈</m:t>
          </m:r>
          <m:d>
            <m:dPr>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m:t>
              </m:r>
            </m:e>
          </m:d>
        </m:oMath>
      </m:oMathPara>
    </w:p>
    <w:p w14:paraId="65C9CE23" w14:textId="791E5116" w:rsidR="0055435F" w:rsidRPr="00410AD4" w:rsidRDefault="00D52D56" w:rsidP="00397778">
      <w:pPr>
        <w:spacing w:line="360" w:lineRule="auto"/>
        <w:jc w:val="both"/>
        <w:rPr>
          <w:rFonts w:ascii="Times New Roman" w:hAnsi="Times New Roman" w:cs="Times New Roman"/>
          <w:sz w:val="24"/>
          <w:szCs w:val="24"/>
        </w:rPr>
      </w:pPr>
      <w:r w:rsidRPr="00410AD4">
        <w:rPr>
          <w:rFonts w:ascii="Times New Roman" w:hAnsi="Times New Roman" w:cs="Times New Roman"/>
          <w:sz w:val="24"/>
          <w:szCs w:val="24"/>
        </w:rPr>
        <w:lastRenderedPageBreak/>
        <w:t>For January 2026, SI values range from 0.41 to 0.86 across active dealers, reflecting significant regional variation in seasonal demand patterns — dealers in resort or university cities show different patterns than those in industrial cities.</w:t>
      </w:r>
    </w:p>
    <w:p w14:paraId="1CA82386" w14:textId="0E1BF767" w:rsidR="00D52D56" w:rsidRPr="00410AD4" w:rsidRDefault="00D52D56" w:rsidP="00D52D56">
      <w:pPr>
        <w:pStyle w:val="Heading2"/>
        <w:rPr>
          <w:rFonts w:ascii="Times New Roman" w:eastAsiaTheme="minorHAnsi" w:hAnsi="Times New Roman" w:cs="Times New Roman"/>
          <w:color w:val="auto"/>
          <w:sz w:val="24"/>
          <w:szCs w:val="24"/>
        </w:rPr>
      </w:pPr>
      <w:bookmarkStart w:id="46" w:name="_Toc232242578"/>
      <w:r w:rsidRPr="00410AD4">
        <w:rPr>
          <w:rFonts w:ascii="Times New Roman" w:hAnsi="Times New Roman" w:cs="Times New Roman"/>
          <w:b/>
          <w:bCs/>
          <w:color w:val="auto"/>
          <w:sz w:val="28"/>
          <w:szCs w:val="28"/>
        </w:rPr>
        <w:t xml:space="preserve">5.4. </w:t>
      </w:r>
      <w:r w:rsidR="00CC64C3" w:rsidRPr="00410AD4">
        <w:rPr>
          <w:rFonts w:ascii="Times New Roman" w:hAnsi="Times New Roman" w:cs="Times New Roman"/>
          <w:b/>
          <w:bCs/>
          <w:color w:val="auto"/>
          <w:sz w:val="28"/>
          <w:szCs w:val="28"/>
        </w:rPr>
        <w:t>Target Proximity Score (H)</w:t>
      </w:r>
      <w:bookmarkEnd w:id="46"/>
    </w:p>
    <w:p w14:paraId="6B8766C0" w14:textId="77777777" w:rsidR="00CC64C3" w:rsidRPr="00410AD4" w:rsidRDefault="00CC64C3" w:rsidP="00CC64C3">
      <w:pPr>
        <w:spacing w:line="360" w:lineRule="auto"/>
        <w:jc w:val="both"/>
        <w:rPr>
          <w:rFonts w:ascii="Times New Roman" w:hAnsi="Times New Roman" w:cs="Times New Roman"/>
          <w:sz w:val="24"/>
          <w:szCs w:val="24"/>
        </w:rPr>
      </w:pPr>
      <w:proofErr w:type="spellStart"/>
      <w:r w:rsidRPr="00410AD4">
        <w:rPr>
          <w:rFonts w:ascii="Times New Roman" w:hAnsi="Times New Roman" w:cs="Times New Roman"/>
          <w:sz w:val="24"/>
          <w:szCs w:val="24"/>
        </w:rPr>
        <w:t>H_d</w:t>
      </w:r>
      <w:proofErr w:type="spellEnd"/>
      <w:r w:rsidRPr="00410AD4">
        <w:rPr>
          <w:rFonts w:ascii="Times New Roman" w:hAnsi="Times New Roman" w:cs="Times New Roman"/>
          <w:sz w:val="24"/>
          <w:szCs w:val="24"/>
        </w:rPr>
        <w:t xml:space="preserve"> introduces an asymmetric incentive structure. The year-to-date lag for dealer d is:</w:t>
      </w:r>
    </w:p>
    <w:p w14:paraId="0418A9FE" w14:textId="57E98608" w:rsidR="008167F0" w:rsidRPr="00410AD4" w:rsidRDefault="008167F0" w:rsidP="00CC64C3">
      <w:pPr>
        <w:spacing w:line="36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la</m:t>
          </m:r>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d</m:t>
              </m:r>
            </m:sub>
          </m:sSub>
          <m:r>
            <w:rPr>
              <w:rFonts w:ascii="Cambria Math" w:hAnsi="Cambria Math" w:cs="Times New Roman"/>
              <w:sz w:val="24"/>
              <w:szCs w:val="24"/>
            </w:rPr>
            <m:t>=</m:t>
          </m:r>
          <m:f>
            <m:fPr>
              <m:ctrlPr>
                <w:rPr>
                  <w:rFonts w:ascii="Cambria Math" w:hAnsi="Cambria Math" w:cs="Times New Roman"/>
                  <w:i/>
                  <w:sz w:val="24"/>
                  <w:szCs w:val="24"/>
                </w:rPr>
              </m:ctrlPr>
            </m:fPr>
            <m:num>
              <m:func>
                <m:funcPr>
                  <m:ctrlPr>
                    <w:rPr>
                      <w:rFonts w:ascii="Cambria Math" w:hAnsi="Cambria Math" w:cs="Times New Roman"/>
                      <w:sz w:val="24"/>
                      <w:szCs w:val="24"/>
                    </w:rPr>
                  </m:ctrlPr>
                </m:funcPr>
                <m:fName>
                  <m:r>
                    <m:rPr>
                      <m:sty m:val="p"/>
                    </m:rPr>
                    <w:rPr>
                      <w:rFonts w:ascii="Cambria Math" w:hAnsi="Cambria Math" w:cs="Times New Roman"/>
                      <w:sz w:val="24"/>
                      <w:szCs w:val="24"/>
                    </w:rPr>
                    <m:t>max</m:t>
                  </m:r>
                  <m:ctrlPr>
                    <w:rPr>
                      <w:rFonts w:ascii="Cambria Math" w:hAnsi="Cambria Math" w:cs="Times New Roman"/>
                      <w:i/>
                      <w:sz w:val="24"/>
                      <w:szCs w:val="24"/>
                    </w:rPr>
                  </m:ctrlPr>
                </m:fName>
                <m:e>
                  <m:d>
                    <m:dPr>
                      <m:ctrlPr>
                        <w:rPr>
                          <w:rFonts w:ascii="Cambria Math" w:hAnsi="Cambria Math" w:cs="Times New Roman"/>
                          <w:i/>
                          <w:sz w:val="24"/>
                          <w:szCs w:val="24"/>
                        </w:rPr>
                      </m:ctrlPr>
                    </m:dPr>
                    <m:e>
                      <m:r>
                        <w:rPr>
                          <w:rFonts w:ascii="Cambria Math" w:hAnsi="Cambria Math" w:cs="Times New Roman"/>
                          <w:sz w:val="24"/>
                          <w:szCs w:val="24"/>
                        </w:rPr>
                        <m:t>0,expecte</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yt</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d</m:t>
                              </m:r>
                            </m:sub>
                          </m:sSub>
                        </m:sub>
                      </m:sSub>
                      <m:r>
                        <w:rPr>
                          <w:rFonts w:ascii="Cambria Math" w:hAnsi="Cambria Math" w:cs="Times New Roman"/>
                          <w:sz w:val="24"/>
                          <w:szCs w:val="24"/>
                        </w:rPr>
                        <m:t>-actua</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yt</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d</m:t>
                              </m:r>
                            </m:sub>
                          </m:sSub>
                        </m:sub>
                      </m:sSub>
                    </m:e>
                  </m:d>
                </m:e>
              </m:func>
            </m:num>
            <m:den>
              <m:r>
                <w:rPr>
                  <w:rFonts w:ascii="Cambria Math" w:hAnsi="Cambria Math" w:cs="Times New Roman"/>
                  <w:sz w:val="24"/>
                  <w:szCs w:val="24"/>
                </w:rPr>
                <m:t>annua</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targe</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d</m:t>
                      </m:r>
                    </m:sub>
                  </m:sSub>
                </m:sub>
              </m:sSub>
            </m:den>
          </m:f>
        </m:oMath>
      </m:oMathPara>
    </w:p>
    <w:p w14:paraId="63B4035A" w14:textId="553539C6" w:rsidR="00CC64C3" w:rsidRPr="00410AD4" w:rsidRDefault="00CC64C3" w:rsidP="006679AE">
      <w:pPr>
        <w:spacing w:line="360" w:lineRule="auto"/>
        <w:jc w:val="both"/>
        <w:rPr>
          <w:rFonts w:ascii="Times New Roman" w:eastAsiaTheme="minorEastAsia" w:hAnsi="Times New Roman" w:cs="Times New Roman"/>
          <w:sz w:val="24"/>
          <w:szCs w:val="24"/>
        </w:rPr>
      </w:pPr>
      <w:r w:rsidRPr="00410AD4">
        <w:rPr>
          <w:rFonts w:ascii="Times New Roman" w:hAnsi="Times New Roman" w:cs="Times New Roman"/>
          <w:sz w:val="24"/>
          <w:szCs w:val="24"/>
        </w:rPr>
        <w:t xml:space="preserve">where </w:t>
      </w:r>
      <m:oMath>
        <m:r>
          <w:rPr>
            <w:rFonts w:ascii="Cambria Math" w:hAnsi="Cambria Math" w:cs="Times New Roman"/>
            <w:sz w:val="24"/>
            <w:szCs w:val="24"/>
          </w:rPr>
          <m:t>expecte</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yt</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d</m:t>
                </m:r>
              </m:sub>
            </m:sSub>
          </m:sub>
        </m:sSub>
        <m:r>
          <w:rPr>
            <w:rFonts w:ascii="Cambria Math" w:hAnsi="Cambria Math" w:cs="Times New Roman"/>
            <w:sz w:val="24"/>
            <w:szCs w:val="24"/>
          </w:rPr>
          <m:t>=annua</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targe</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d</m:t>
                </m:r>
              </m:sub>
            </m:sSub>
          </m:sub>
        </m:sSub>
        <m:r>
          <w:rPr>
            <w:rFonts w:ascii="Cambria Math" w:hAnsi="Cambria Math" w:cs="Times New Roman"/>
            <w:sz w:val="24"/>
            <w:szCs w:val="24"/>
          </w:rPr>
          <m:t>×</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month</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elapsed</m:t>
                    </m:r>
                  </m:sub>
                </m:sSub>
              </m:num>
              <m:den>
                <m:r>
                  <w:rPr>
                    <w:rFonts w:ascii="Cambria Math" w:hAnsi="Cambria Math" w:cs="Times New Roman"/>
                    <w:sz w:val="24"/>
                    <w:szCs w:val="24"/>
                  </w:rPr>
                  <m:t>12</m:t>
                </m:r>
              </m:den>
            </m:f>
          </m:e>
        </m:d>
      </m:oMath>
      <w:r w:rsidRPr="00410AD4">
        <w:rPr>
          <w:rFonts w:ascii="Times New Roman" w:hAnsi="Times New Roman" w:cs="Times New Roman"/>
          <w:sz w:val="24"/>
          <w:szCs w:val="24"/>
        </w:rPr>
        <w:t>. The H score is:</w:t>
      </w:r>
      <w:r w:rsidR="001053CF" w:rsidRPr="00410AD4">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d</m:t>
            </m:r>
          </m:sub>
        </m:sSub>
        <m:r>
          <w:rPr>
            <w:rFonts w:ascii="Cambria Math" w:hAnsi="Cambria Math" w:cs="Times New Roman"/>
            <w:sz w:val="24"/>
            <w:szCs w:val="24"/>
          </w:rPr>
          <m:t>=1+la</m:t>
        </m:r>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d</m:t>
            </m:r>
          </m:sub>
        </m:sSub>
        <m:r>
          <w:rPr>
            <w:rFonts w:ascii="Cambria Math" w:hAnsi="Cambria Math" w:cs="Times New Roman"/>
            <w:sz w:val="24"/>
            <w:szCs w:val="24"/>
          </w:rPr>
          <m:t>≥1</m:t>
        </m:r>
      </m:oMath>
      <w:r w:rsidR="001053CF" w:rsidRPr="00410AD4">
        <w:rPr>
          <w:rFonts w:ascii="Times New Roman" w:eastAsiaTheme="minorEastAsia" w:hAnsi="Times New Roman" w:cs="Times New Roman"/>
          <w:sz w:val="24"/>
          <w:szCs w:val="24"/>
        </w:rPr>
        <w:t xml:space="preserve"> </w:t>
      </w:r>
      <w:r w:rsidRPr="00410AD4">
        <w:rPr>
          <w:rFonts w:ascii="Times New Roman" w:hAnsi="Times New Roman" w:cs="Times New Roman"/>
          <w:sz w:val="24"/>
          <w:szCs w:val="24"/>
        </w:rPr>
        <w:t>For a dealer exactly on track or ahead of target,</w:t>
      </w:r>
      <m:oMath>
        <m:r>
          <w:rPr>
            <w:rFonts w:ascii="Cambria Math" w:hAnsi="Cambria Math" w:cs="Times New Roman"/>
            <w:sz w:val="24"/>
            <w:szCs w:val="24"/>
          </w:rPr>
          <m:t xml:space="preserve"> la</m:t>
        </m:r>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d</m:t>
            </m:r>
          </m:sub>
        </m:sSub>
      </m:oMath>
      <w:r w:rsidR="00FC2FD0" w:rsidRPr="00410AD4">
        <w:rPr>
          <w:rFonts w:ascii="Times New Roman" w:eastAsiaTheme="minorEastAsia" w:hAnsi="Times New Roman" w:cs="Times New Roman"/>
          <w:sz w:val="24"/>
          <w:szCs w:val="24"/>
        </w:rPr>
        <w:t xml:space="preserve"> </w:t>
      </w:r>
      <w:r w:rsidRPr="00410AD4">
        <w:rPr>
          <w:rFonts w:ascii="Times New Roman" w:hAnsi="Times New Roman" w:cs="Times New Roman"/>
          <w:sz w:val="24"/>
          <w:szCs w:val="24"/>
        </w:rPr>
        <w:t>= 0 and</w:t>
      </w:r>
      <w:r w:rsidR="00FC2FD0" w:rsidRPr="00410AD4">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d</m:t>
            </m:r>
          </m:sub>
        </m:sSub>
      </m:oMath>
      <w:r w:rsidR="00FC2FD0" w:rsidRPr="00410AD4">
        <w:rPr>
          <w:rFonts w:ascii="Times New Roman" w:eastAsiaTheme="minorEastAsia" w:hAnsi="Times New Roman" w:cs="Times New Roman"/>
          <w:sz w:val="24"/>
          <w:szCs w:val="24"/>
        </w:rPr>
        <w:t xml:space="preserve"> </w:t>
      </w:r>
      <w:r w:rsidRPr="00410AD4">
        <w:rPr>
          <w:rFonts w:ascii="Times New Roman" w:hAnsi="Times New Roman" w:cs="Times New Roman"/>
          <w:sz w:val="24"/>
          <w:szCs w:val="24"/>
        </w:rPr>
        <w:t xml:space="preserve"> = 1.0. For a dealer 15% behind its pro-rated annual target,</w:t>
      </w:r>
      <w:r w:rsidR="00CA6A8E" w:rsidRPr="00410AD4">
        <w:rPr>
          <w:rFonts w:ascii="Times New Roman" w:hAnsi="Times New Roman" w:cs="Times New Roman"/>
          <w:sz w:val="24"/>
          <w:szCs w:val="24"/>
        </w:rPr>
        <w:t xml:space="preserve"> </w:t>
      </w:r>
      <m:oMath>
        <m:r>
          <w:rPr>
            <w:rFonts w:ascii="Cambria Math" w:hAnsi="Cambria Math" w:cs="Times New Roman"/>
            <w:sz w:val="24"/>
            <w:szCs w:val="24"/>
          </w:rPr>
          <m:t>la</m:t>
        </m:r>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d</m:t>
            </m:r>
          </m:sub>
        </m:sSub>
      </m:oMath>
      <w:r w:rsidRPr="00410AD4">
        <w:rPr>
          <w:rFonts w:ascii="Times New Roman" w:hAnsi="Times New Roman" w:cs="Times New Roman"/>
          <w:sz w:val="24"/>
          <w:szCs w:val="24"/>
        </w:rPr>
        <w:t xml:space="preserve"> = 0.15 and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d</m:t>
            </m:r>
          </m:sub>
        </m:sSub>
      </m:oMath>
      <w:r w:rsidRPr="00410AD4">
        <w:rPr>
          <w:rFonts w:ascii="Times New Roman" w:hAnsi="Times New Roman" w:cs="Times New Roman"/>
          <w:sz w:val="24"/>
          <w:szCs w:val="24"/>
        </w:rPr>
        <w:t xml:space="preserve"> = 1.15. The asymmetric design means over-performance does not penalize a dealer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d</m:t>
            </m:r>
          </m:sub>
        </m:sSub>
      </m:oMath>
      <w:r w:rsidR="00D96219" w:rsidRPr="00410AD4">
        <w:rPr>
          <w:rFonts w:ascii="Times New Roman" w:hAnsi="Times New Roman" w:cs="Times New Roman"/>
          <w:sz w:val="24"/>
          <w:szCs w:val="24"/>
        </w:rPr>
        <w:t xml:space="preserve"> d</w:t>
      </w:r>
      <w:proofErr w:type="spellStart"/>
      <w:r w:rsidRPr="00410AD4">
        <w:rPr>
          <w:rFonts w:ascii="Times New Roman" w:hAnsi="Times New Roman" w:cs="Times New Roman"/>
          <w:sz w:val="24"/>
          <w:szCs w:val="24"/>
        </w:rPr>
        <w:t>oes</w:t>
      </w:r>
      <w:proofErr w:type="spellEnd"/>
      <w:r w:rsidRPr="00410AD4">
        <w:rPr>
          <w:rFonts w:ascii="Times New Roman" w:hAnsi="Times New Roman" w:cs="Times New Roman"/>
          <w:sz w:val="24"/>
          <w:szCs w:val="24"/>
        </w:rPr>
        <w:t xml:space="preserve"> not fall below 1.0), reflecting the brand's priority of ensuring all dealers achieve their contractual annual commitments. For January 2026 (the first allocation month), YTD data is not yet available, so</w:t>
      </w:r>
      <w:r w:rsidR="00061609" w:rsidRPr="00410AD4">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d</m:t>
            </m:r>
          </m:sub>
        </m:sSub>
      </m:oMath>
      <w:r w:rsidRPr="00410AD4">
        <w:rPr>
          <w:rFonts w:ascii="Times New Roman" w:hAnsi="Times New Roman" w:cs="Times New Roman"/>
          <w:sz w:val="24"/>
          <w:szCs w:val="24"/>
        </w:rPr>
        <w:t xml:space="preserve"> is computed relative to the December 2025 year-end position.</w:t>
      </w:r>
    </w:p>
    <w:p w14:paraId="0BF188D0" w14:textId="3FC0B996" w:rsidR="00CC64C3" w:rsidRPr="00410AD4" w:rsidRDefault="00CC64C3" w:rsidP="00CC64C3">
      <w:pPr>
        <w:pStyle w:val="Heading2"/>
        <w:rPr>
          <w:rFonts w:ascii="Times New Roman" w:eastAsiaTheme="minorHAnsi" w:hAnsi="Times New Roman" w:cs="Times New Roman"/>
          <w:color w:val="auto"/>
          <w:sz w:val="24"/>
          <w:szCs w:val="24"/>
        </w:rPr>
      </w:pPr>
      <w:bookmarkStart w:id="47" w:name="_Toc232242579"/>
      <w:r w:rsidRPr="00410AD4">
        <w:rPr>
          <w:rFonts w:ascii="Times New Roman" w:hAnsi="Times New Roman" w:cs="Times New Roman"/>
          <w:b/>
          <w:bCs/>
          <w:color w:val="auto"/>
          <w:sz w:val="28"/>
          <w:szCs w:val="28"/>
        </w:rPr>
        <w:t>5.5. Composite Score Computation</w:t>
      </w:r>
      <w:r w:rsidR="008C481D" w:rsidRPr="00410AD4">
        <w:rPr>
          <w:rFonts w:ascii="Times New Roman" w:hAnsi="Times New Roman" w:cs="Times New Roman"/>
          <w:b/>
          <w:bCs/>
          <w:color w:val="auto"/>
          <w:sz w:val="28"/>
          <w:szCs w:val="28"/>
        </w:rPr>
      </w:r>
      <w:r w:rsidRPr="00410AD4">
        <w:rPr>
          <w:rFonts w:ascii="Times New Roman" w:hAnsi="Times New Roman" w:cs="Times New Roman"/>
          <w:b/>
          <w:bCs/>
          <w:color w:val="auto"/>
          <w:sz w:val="28"/>
          <w:szCs w:val="28"/>
        </w:rPr>
      </w:r>
      <w:bookmarkEnd w:id="47"/>
    </w:p>
    <w:p w14:paraId="615F87AE" w14:textId="41073143" w:rsidR="00C93915" w:rsidRDefault="00C93915" w:rsidP="00CC64C3">
      <w:pPr>
        <w:spacing w:line="360" w:lineRule="auto"/>
        <w:jc w:val="both"/>
        <w:rPr>
          <w:rFonts w:ascii="Times New Roman" w:hAnsi="Times New Roman" w:cs="Times New Roman"/>
          <w:sz w:val="24"/>
          <w:szCs w:val="24"/>
        </w:rPr>
      </w:pPr>
      <w:r w:rsidRPr="00410AD4">
        <w:rPr>
          <w:rFonts w:ascii="Times New Roman" w:hAnsi="Times New Roman" w:cs="Times New Roman"/>
          <w:sz w:val="24"/>
          <w:szCs w:val="24"/>
        </w:rPr>
        <w:t>For the January 2026 instance, composite scores</w:t>
      </w:r>
      <w:r w:rsidR="007C25F3" w:rsidRPr="00410AD4">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d</m:t>
            </m:r>
          </m:sub>
        </m:sSub>
      </m:oMath>
      <w:r w:rsidRPr="00410AD4">
        <w:rPr>
          <w:rFonts w:ascii="Times New Roman" w:hAnsi="Times New Roman" w:cs="Times New Roman"/>
          <w:sz w:val="24"/>
          <w:szCs w:val="24"/>
        </w:rPr>
        <w:t xml:space="preserve"> were computed for all 28 registered dealers. The 22 active dealers (those with AKTİF status in January per Bayi-Aktiflik-Durumu.csv) were included in the MILP. Figure 5 shows the score breakdown by criterion for all scored dealers.</w:t>
      </w:r>
    </w:p>
    <w:p w14:paraId="263DB027" w14:textId="77777777" w:rsidR="00925EF0" w:rsidRDefault="00925EF0" w:rsidP="00925EF0">
      <w:pPr>
        <w:keepNext/>
        <w:spacing w:line="360" w:lineRule="auto"/>
        <w:jc w:val="both"/>
      </w:pPr>
      <w:r>
        <w:rPr>
          <w:rFonts w:ascii="Times New Roman" w:hAnsi="Times New Roman" w:cs="Times New Roman"/>
          <w:noProof/>
          <w:sz w:val="24"/>
          <w:szCs w:val="24"/>
        </w:rPr>
        <w:lastRenderedPageBreak/>
        <w:drawing>
          <wp:inline distT="0" distB="0" distL="0" distR="0" wp14:anchorId="0F8DC4DC" wp14:editId="7E6D8215">
            <wp:extent cx="5486400" cy="4244340"/>
            <wp:effectExtent l="0" t="0" r="0" b="3810"/>
            <wp:docPr id="178216118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B24EF38" w14:textId="5136D5DA" w:rsidR="00925EF0" w:rsidRPr="00925EF0" w:rsidRDefault="00925EF0" w:rsidP="00925EF0">
      <w:pPr>
        <w:pStyle w:val="Caption"/>
        <w:jc w:val="center"/>
        <w:rPr>
          <w:rFonts w:ascii="Times New Roman" w:hAnsi="Times New Roman" w:cs="Times New Roman"/>
          <w:i w:val="0"/>
          <w:iCs w:val="0"/>
          <w:color w:val="auto"/>
          <w:sz w:val="24"/>
          <w:szCs w:val="24"/>
        </w:rPr>
      </w:pPr>
      <w:bookmarkStart w:id="48" w:name="_Toc232246198"/>
      <w:r w:rsidRPr="00925EF0">
        <w:rPr>
          <w:rFonts w:ascii="Times New Roman" w:hAnsi="Times New Roman" w:cs="Times New Roman"/>
          <w:b/>
          <w:bCs/>
          <w:i w:val="0"/>
          <w:iCs w:val="0"/>
          <w:color w:val="auto"/>
          <w:sz w:val="24"/>
          <w:szCs w:val="24"/>
        </w:rPr>
        <w:t xml:space="preserve">Figure </w:t>
      </w:r>
      <w:r w:rsidRPr="00925EF0">
        <w:rPr>
          <w:rFonts w:ascii="Times New Roman" w:hAnsi="Times New Roman" w:cs="Times New Roman"/>
          <w:b/>
          <w:bCs/>
          <w:i w:val="0"/>
          <w:iCs w:val="0"/>
          <w:color w:val="auto"/>
          <w:sz w:val="24"/>
          <w:szCs w:val="24"/>
        </w:rPr>
        <w:fldChar w:fldCharType="begin"/>
      </w:r>
      <w:r w:rsidRPr="00925EF0">
        <w:rPr>
          <w:rFonts w:ascii="Times New Roman" w:hAnsi="Times New Roman" w:cs="Times New Roman"/>
          <w:b/>
          <w:bCs/>
          <w:i w:val="0"/>
          <w:iCs w:val="0"/>
          <w:color w:val="auto"/>
          <w:sz w:val="24"/>
          <w:szCs w:val="24"/>
        </w:rPr>
        <w:instrText xml:space="preserve"> SEQ Figure \* ARABIC </w:instrText>
      </w:r>
      <w:r w:rsidRPr="00925EF0">
        <w:rPr>
          <w:rFonts w:ascii="Times New Roman" w:hAnsi="Times New Roman" w:cs="Times New Roman"/>
          <w:b/>
          <w:bCs/>
          <w:i w:val="0"/>
          <w:iCs w:val="0"/>
          <w:color w:val="auto"/>
          <w:sz w:val="24"/>
          <w:szCs w:val="24"/>
        </w:rPr>
        <w:fldChar w:fldCharType="separate"/>
      </w:r>
      <w:r w:rsidRPr="00925EF0">
        <w:rPr>
          <w:rFonts w:ascii="Times New Roman" w:hAnsi="Times New Roman" w:cs="Times New Roman"/>
          <w:b/>
          <w:bCs/>
          <w:i w:val="0"/>
          <w:iCs w:val="0"/>
          <w:noProof/>
          <w:color w:val="auto"/>
          <w:sz w:val="24"/>
          <w:szCs w:val="24"/>
        </w:rPr>
        <w:t>9</w:t>
      </w:r>
      <w:r w:rsidRPr="00925EF0">
        <w:rPr>
          <w:rFonts w:ascii="Times New Roman" w:hAnsi="Times New Roman" w:cs="Times New Roman"/>
          <w:b/>
          <w:bCs/>
          <w:i w:val="0"/>
          <w:iCs w:val="0"/>
          <w:color w:val="auto"/>
          <w:sz w:val="24"/>
          <w:szCs w:val="24"/>
        </w:rPr>
        <w:fldChar w:fldCharType="end"/>
      </w:r>
      <w:r w:rsidRPr="00925EF0">
        <w:rPr>
          <w:rFonts w:ascii="Times New Roman" w:hAnsi="Times New Roman" w:cs="Times New Roman"/>
          <w:i w:val="0"/>
          <w:iCs w:val="0"/>
          <w:color w:val="auto"/>
          <w:sz w:val="24"/>
          <w:szCs w:val="24"/>
        </w:rPr>
        <w:t>. MCDM Sub-Score Breakdown by Dealer — P, LP, S, H Scores (January 2026)</w:t>
      </w:r>
      <w:bookmarkEnd w:id="48"/>
    </w:p>
    <w:p w14:paraId="35BC1E1C" w14:textId="77777777" w:rsidR="00FD50A3" w:rsidRPr="00410AD4" w:rsidRDefault="00CE0532" w:rsidP="00FD50A3">
      <w:pPr>
        <w:keepNext/>
      </w:pPr>
      <w:r w:rsidRPr="00410AD4">
        <w:rPr>
          <w:rFonts w:ascii="Times New Roman" w:eastAsiaTheme="majorEastAsia" w:hAnsi="Times New Roman" w:cs="Times New Roman"/>
          <w:b/>
          <w:bCs/>
          <w:noProof/>
          <w:sz w:val="40"/>
          <w:szCs w:val="40"/>
        </w:rPr>
        <w:lastRenderedPageBreak/>
        <w:drawing>
          <wp:inline distT="0" distB="0" distL="0" distR="0" wp14:anchorId="4FC249C0" wp14:editId="11014E8A">
            <wp:extent cx="6260123" cy="4282440"/>
            <wp:effectExtent l="0" t="0" r="7620" b="3810"/>
            <wp:docPr id="184459725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8FCF182" w14:textId="507AA18D" w:rsidR="00555551" w:rsidRPr="00CA219A" w:rsidRDefault="00FD50A3" w:rsidP="00CA219A">
      <w:pPr>
        <w:pStyle w:val="Caption"/>
        <w:jc w:val="center"/>
        <w:rPr>
          <w:rFonts w:ascii="Times New Roman" w:eastAsiaTheme="majorEastAsia" w:hAnsi="Times New Roman" w:cs="Times New Roman"/>
          <w:b/>
          <w:bCs/>
          <w:i w:val="0"/>
          <w:iCs w:val="0"/>
          <w:color w:val="auto"/>
          <w:sz w:val="24"/>
          <w:szCs w:val="24"/>
        </w:rPr>
      </w:pPr>
      <w:bookmarkStart w:id="49" w:name="_Toc232246199"/>
      <w:r w:rsidRPr="00410AD4">
        <w:rPr>
          <w:rFonts w:ascii="Times New Roman" w:hAnsi="Times New Roman" w:cs="Times New Roman"/>
          <w:b/>
          <w:bCs/>
          <w:i w:val="0"/>
          <w:iCs w:val="0"/>
          <w:color w:val="auto"/>
          <w:sz w:val="24"/>
          <w:szCs w:val="24"/>
        </w:rPr>
        <w:t xml:space="preserve">Figure </w:t>
      </w:r>
      <w:r w:rsidRPr="00410AD4">
        <w:rPr>
          <w:rFonts w:ascii="Times New Roman" w:hAnsi="Times New Roman" w:cs="Times New Roman"/>
          <w:b/>
          <w:bCs/>
          <w:i w:val="0"/>
          <w:iCs w:val="0"/>
          <w:color w:val="auto"/>
          <w:sz w:val="24"/>
          <w:szCs w:val="24"/>
        </w:rPr>
        <w:fldChar w:fldCharType="begin"/>
      </w:r>
      <w:r w:rsidRPr="00410AD4">
        <w:rPr>
          <w:rFonts w:ascii="Times New Roman" w:hAnsi="Times New Roman" w:cs="Times New Roman"/>
          <w:b/>
          <w:bCs/>
          <w:i w:val="0"/>
          <w:iCs w:val="0"/>
          <w:color w:val="auto"/>
          <w:sz w:val="24"/>
          <w:szCs w:val="24"/>
        </w:rPr>
        <w:instrText xml:space="preserve"> SEQ Figure \* ARABIC </w:instrText>
      </w:r>
      <w:r w:rsidRPr="00410AD4">
        <w:rPr>
          <w:rFonts w:ascii="Times New Roman" w:hAnsi="Times New Roman" w:cs="Times New Roman"/>
          <w:b/>
          <w:bCs/>
          <w:i w:val="0"/>
          <w:iCs w:val="0"/>
          <w:color w:val="auto"/>
          <w:sz w:val="24"/>
          <w:szCs w:val="24"/>
        </w:rPr>
        <w:fldChar w:fldCharType="separate"/>
      </w:r>
      <w:r w:rsidR="00925EF0">
        <w:rPr>
          <w:rFonts w:ascii="Times New Roman" w:hAnsi="Times New Roman" w:cs="Times New Roman"/>
          <w:b/>
          <w:bCs/>
          <w:i w:val="0"/>
          <w:iCs w:val="0"/>
          <w:noProof/>
          <w:color w:val="auto"/>
          <w:sz w:val="24"/>
          <w:szCs w:val="24"/>
        </w:rPr>
        <w:t>10</w:t>
      </w:r>
      <w:r w:rsidRPr="00410AD4">
        <w:rPr>
          <w:rFonts w:ascii="Times New Roman" w:hAnsi="Times New Roman" w:cs="Times New Roman"/>
          <w:b/>
          <w:bCs/>
          <w:i w:val="0"/>
          <w:iCs w:val="0"/>
          <w:color w:val="auto"/>
          <w:sz w:val="24"/>
          <w:szCs w:val="24"/>
        </w:rPr>
        <w:fldChar w:fldCharType="end"/>
      </w:r>
      <w:r w:rsidR="00410AD4" w:rsidRPr="00410AD4">
        <w:rPr>
          <w:rFonts w:ascii="Times New Roman" w:hAnsi="Times New Roman" w:cs="Times New Roman"/>
          <w:b/>
          <w:bCs/>
          <w:i w:val="0"/>
          <w:iCs w:val="0"/>
          <w:color w:val="auto"/>
          <w:sz w:val="24"/>
          <w:szCs w:val="24"/>
        </w:rPr>
        <w:t>.</w:t>
      </w:r>
      <w:r w:rsidRPr="00410AD4">
        <w:rPr>
          <w:rFonts w:ascii="Times New Roman" w:hAnsi="Times New Roman" w:cs="Times New Roman"/>
          <w:i w:val="0"/>
          <w:iCs w:val="0"/>
          <w:color w:val="auto"/>
          <w:sz w:val="24"/>
          <w:szCs w:val="24"/>
        </w:rPr>
        <w:t xml:space="preserve"> MCDM Composite Score Distribution — Dealer Ranking (January 2026)</w:t>
      </w:r>
      <w:bookmarkEnd w:id="49"/>
    </w:p>
    <w:p w14:paraId="7618CC33" w14:textId="44FC2AA6" w:rsidR="006679AE" w:rsidRPr="00410AD4" w:rsidRDefault="009E6E62" w:rsidP="009E6E62">
      <w:pPr>
        <w:spacing w:line="360" w:lineRule="auto"/>
        <w:jc w:val="both"/>
        <w:rPr>
          <w:rFonts w:ascii="Times New Roman" w:hAnsi="Times New Roman" w:cs="Times New Roman"/>
          <w:sz w:val="24"/>
          <w:szCs w:val="24"/>
        </w:rPr>
      </w:pPr>
      <w:r w:rsidRPr="00410AD4">
        <w:rPr>
          <w:rFonts w:ascii="Times New Roman" w:hAnsi="Times New Roman" w:cs="Times New Roman"/>
          <w:sz w:val="24"/>
          <w:szCs w:val="24"/>
        </w:rPr>
        <w:t>The composite score range for active January dealers is [0.41, 0.856], with a mean of 0.623 and standard deviation 0.108. The LP criterion (weight 0.35) is the dominant differentiator: dealers whose historical sales skew toward A2V02 and B1V01 — the two variants with the highest January depot quantities — achieve LP scores above 0.70.</w:t>
      </w:r>
    </w:p>
    <w:p w14:paraId="03ADD327" w14:textId="77777777" w:rsidR="000D3551" w:rsidRPr="00410AD4" w:rsidRDefault="000D3551">
      <w:pPr>
        <w:rPr>
          <w:rFonts w:ascii="Times New Roman" w:eastAsiaTheme="majorEastAsia" w:hAnsi="Times New Roman" w:cs="Times New Roman"/>
          <w:b/>
          <w:bCs/>
          <w:sz w:val="28"/>
          <w:szCs w:val="28"/>
        </w:rPr>
      </w:pPr>
      <w:r w:rsidRPr="00410AD4">
        <w:rPr>
          <w:rFonts w:ascii="Times New Roman" w:hAnsi="Times New Roman" w:cs="Times New Roman"/>
          <w:b/>
          <w:bCs/>
          <w:sz w:val="28"/>
          <w:szCs w:val="28"/>
        </w:rPr>
        <w:br w:type="page"/>
      </w:r>
    </w:p>
    <w:p w14:paraId="32EA921C" w14:textId="5D077F5C" w:rsidR="006679AE" w:rsidRPr="00410AD4" w:rsidRDefault="006679AE" w:rsidP="006679AE">
      <w:pPr>
        <w:pStyle w:val="Heading2"/>
        <w:rPr>
          <w:rFonts w:ascii="Times New Roman" w:hAnsi="Times New Roman" w:cs="Times New Roman"/>
          <w:b/>
          <w:bCs/>
          <w:color w:val="auto"/>
          <w:sz w:val="28"/>
          <w:szCs w:val="28"/>
        </w:rPr>
      </w:pPr>
      <w:bookmarkStart w:id="50" w:name="_Toc232242580"/>
      <w:r w:rsidRPr="00410AD4">
        <w:rPr>
          <w:rFonts w:ascii="Times New Roman" w:hAnsi="Times New Roman" w:cs="Times New Roman"/>
          <w:b/>
          <w:bCs/>
          <w:color w:val="auto"/>
          <w:sz w:val="28"/>
          <w:szCs w:val="28"/>
        </w:rPr>
        <w:lastRenderedPageBreak/>
        <w:t>6. LAYER 3: MILP ALLOCATION MODEL</w:t>
      </w:r>
      <w:bookmarkEnd w:id="50"/>
    </w:p>
    <w:p w14:paraId="3ACF0EA0" w14:textId="2232B377" w:rsidR="00397E42" w:rsidRPr="00410AD4" w:rsidRDefault="00397E42" w:rsidP="00397E42">
      <w:pPr>
        <w:pStyle w:val="Heading2"/>
        <w:rPr>
          <w:rFonts w:ascii="Times New Roman" w:eastAsiaTheme="minorHAnsi" w:hAnsi="Times New Roman" w:cs="Times New Roman"/>
          <w:color w:val="auto"/>
          <w:sz w:val="24"/>
          <w:szCs w:val="24"/>
        </w:rPr>
      </w:pPr>
      <w:bookmarkStart w:id="51" w:name="_Toc232242581"/>
      <w:r w:rsidRPr="00410AD4">
        <w:rPr>
          <w:rFonts w:ascii="Times New Roman" w:hAnsi="Times New Roman" w:cs="Times New Roman"/>
          <w:b/>
          <w:bCs/>
          <w:color w:val="auto"/>
          <w:sz w:val="28"/>
          <w:szCs w:val="28"/>
        </w:rPr>
        <w:t>6.1. Problem Formulation</w:t>
      </w:r>
      <w:bookmarkEnd w:id="51"/>
    </w:p>
    <w:p w14:paraId="41D346B3" w14:textId="77777777" w:rsidR="005061BD" w:rsidRPr="00410AD4" w:rsidRDefault="0049212C" w:rsidP="006679AE">
      <w:pPr>
        <w:spacing w:after="120"/>
        <w:rPr>
          <w:rFonts w:ascii="Times New Roman" w:hAnsi="Times New Roman" w:cs="Times New Roman"/>
          <w:sz w:val="24"/>
          <w:szCs w:val="24"/>
        </w:rPr>
      </w:pPr>
      <w:r w:rsidRPr="00410AD4">
        <w:rPr>
          <w:rFonts w:ascii="Times New Roman" w:hAnsi="Times New Roman" w:cs="Times New Roman"/>
          <w:sz w:val="24"/>
          <w:szCs w:val="24"/>
        </w:rPr>
        <w:t>The monthly vehicle allocation problem is formulated as a Mixed-Integer Linear Program. Let</w:t>
      </w:r>
    </w:p>
    <w:p w14:paraId="1C87C2A7" w14:textId="7808E0A9" w:rsidR="0049212C" w:rsidRPr="00410AD4" w:rsidRDefault="00000000" w:rsidP="006679AE">
      <w:pPr>
        <w:spacing w:after="120"/>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m</m:t>
            </m:r>
          </m:sub>
        </m:sSub>
      </m:oMath>
      <w:r w:rsidR="005061BD" w:rsidRPr="00410AD4">
        <w:rPr>
          <w:rFonts w:ascii="Times New Roman" w:eastAsiaTheme="minorEastAsia" w:hAnsi="Times New Roman" w:cs="Times New Roman"/>
          <w:sz w:val="24"/>
          <w:szCs w:val="24"/>
        </w:rPr>
        <w:t xml:space="preserve"> </w:t>
      </w:r>
      <w:r w:rsidR="0049212C" w:rsidRPr="00410AD4">
        <w:rPr>
          <w:rFonts w:ascii="Cambria Math" w:hAnsi="Cambria Math" w:cs="Cambria Math"/>
          <w:sz w:val="24"/>
          <w:szCs w:val="24"/>
        </w:rPr>
        <w:t>⊆</w:t>
      </w:r>
      <w:r w:rsidR="0049212C" w:rsidRPr="00410AD4">
        <w:rPr>
          <w:rFonts w:ascii="Times New Roman" w:hAnsi="Times New Roman" w:cs="Times New Roman"/>
          <w:sz w:val="24"/>
          <w:szCs w:val="24"/>
        </w:rPr>
        <w:t xml:space="preserve"> {1, …, 28} be the set of active dealers in month m </w:t>
      </w:r>
      <m:oMath>
        <m:d>
          <m:dPr>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Jan</m:t>
                    </m:r>
                  </m:sub>
                </m:sSub>
              </m:e>
            </m:d>
            <m:r>
              <w:rPr>
                <w:rFonts w:ascii="Cambria Math" w:hAnsi="Cambria Math" w:cs="Times New Roman"/>
                <w:sz w:val="24"/>
                <w:szCs w:val="24"/>
              </w:rPr>
              <m:t>=22</m:t>
            </m:r>
          </m:e>
        </m:d>
      </m:oMath>
      <w:r w:rsidR="00380E74" w:rsidRPr="00410AD4">
        <w:rPr>
          <w:rFonts w:ascii="Times New Roman" w:eastAsiaTheme="minorEastAsia" w:hAnsi="Times New Roman" w:cs="Times New Roman"/>
          <w:sz w:val="24"/>
          <w:szCs w:val="24"/>
        </w:rPr>
        <w:t xml:space="preserve">, </w:t>
      </w:r>
      <w:r w:rsidR="0049212C" w:rsidRPr="00410AD4">
        <w:rPr>
          <w:rFonts w:ascii="Times New Roman" w:hAnsi="Times New Roman" w:cs="Times New Roman"/>
          <w:sz w:val="24"/>
          <w:szCs w:val="24"/>
        </w:rPr>
        <w:t xml:space="preserve">V be the set of vehicle variants, and V_A, V_B </w:t>
      </w:r>
      <w:r w:rsidR="0049212C" w:rsidRPr="00410AD4">
        <w:rPr>
          <w:rFonts w:ascii="Cambria Math" w:hAnsi="Cambria Math" w:cs="Cambria Math"/>
          <w:sz w:val="24"/>
          <w:szCs w:val="24"/>
        </w:rPr>
        <w:t>⊆</w:t>
      </w:r>
      <w:r w:rsidR="0049212C" w:rsidRPr="00410AD4">
        <w:rPr>
          <w:rFonts w:ascii="Times New Roman" w:hAnsi="Times New Roman" w:cs="Times New Roman"/>
          <w:sz w:val="24"/>
          <w:szCs w:val="24"/>
        </w:rPr>
        <w:t xml:space="preserve"> V the A-group and B-group variant subsets. Decision variable </w:t>
      </w:r>
      <m:oMath>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v</m:t>
            </m:r>
          </m:e>
        </m:d>
        <m:d>
          <m:dPr>
            <m:begChr m:val="["/>
            <m:endChr m:val="]"/>
            <m:ctrlPr>
              <w:rPr>
                <w:rFonts w:ascii="Cambria Math" w:hAnsi="Cambria Math" w:cs="Times New Roman"/>
                <w:i/>
                <w:sz w:val="24"/>
                <w:szCs w:val="24"/>
              </w:rPr>
            </m:ctrlPr>
          </m:dPr>
          <m:e>
            <m:r>
              <w:rPr>
                <w:rFonts w:ascii="Cambria Math" w:hAnsi="Cambria Math" w:cs="Times New Roman"/>
                <w:sz w:val="24"/>
                <w:szCs w:val="24"/>
              </w:rPr>
              <m:t>d</m:t>
            </m:r>
          </m:e>
        </m:d>
        <m:r>
          <w:rPr>
            <w:rFonts w:ascii="Cambria Math" w:hAnsi="Cambria Math" w:cs="Times New Roman"/>
            <w:sz w:val="24"/>
            <w:szCs w:val="24"/>
          </w:rPr>
          <m:t>∈</m:t>
        </m:r>
        <m:sSub>
          <m:sSubPr>
            <m:ctrlPr>
              <w:rPr>
                <w:rFonts w:ascii="Cambria Math" w:hAnsi="Cambria Math" w:cs="Times New Roman"/>
                <w:i/>
                <w:sz w:val="24"/>
                <w:szCs w:val="24"/>
              </w:rPr>
            </m:ctrlPr>
          </m:sSubPr>
          <m:e>
            <m:r>
              <m:rPr>
                <m:scr m:val="double-struck"/>
              </m:rPr>
              <w:rPr>
                <w:rFonts w:ascii="Cambria Math" w:hAnsi="Cambria Math" w:cs="Times New Roman"/>
                <w:sz w:val="24"/>
                <w:szCs w:val="24"/>
              </w:rPr>
              <m:t>Z</m:t>
            </m:r>
          </m:e>
          <m:sub>
            <m:r>
              <w:rPr>
                <w:rFonts w:ascii="Cambria Math" w:hAnsi="Cambria Math" w:cs="Times New Roman"/>
                <w:sz w:val="24"/>
                <w:szCs w:val="24"/>
              </w:rPr>
              <m:t>≥0</m:t>
            </m:r>
          </m:sub>
        </m:sSub>
      </m:oMath>
      <w:r w:rsidR="00993B77" w:rsidRPr="00410AD4">
        <w:rPr>
          <w:rFonts w:ascii="Times New Roman" w:eastAsiaTheme="minorEastAsia" w:hAnsi="Times New Roman" w:cs="Times New Roman"/>
          <w:sz w:val="24"/>
          <w:szCs w:val="24"/>
        </w:rPr>
        <w:t xml:space="preserve"> </w:t>
      </w:r>
      <w:r w:rsidR="0049212C" w:rsidRPr="00410AD4">
        <w:rPr>
          <w:rFonts w:ascii="Times New Roman" w:hAnsi="Times New Roman" w:cs="Times New Roman"/>
          <w:sz w:val="24"/>
          <w:szCs w:val="24"/>
        </w:rPr>
        <w:t>denotes units of variant v allocated to dealer d.</w:t>
      </w:r>
    </w:p>
    <w:p w14:paraId="5457A32C" w14:textId="77777777" w:rsidR="009A4C55" w:rsidRPr="00410AD4" w:rsidRDefault="009A4C55" w:rsidP="006679AE">
      <w:pPr>
        <w:spacing w:after="120"/>
        <w:rPr>
          <w:rFonts w:ascii="Times New Roman" w:hAnsi="Times New Roman" w:cs="Times New Roman"/>
          <w:sz w:val="24"/>
          <w:szCs w:val="24"/>
        </w:rPr>
      </w:pPr>
    </w:p>
    <w:p w14:paraId="3E36FCA4" w14:textId="7DFC88DA" w:rsidR="00643A84" w:rsidRPr="00604104" w:rsidRDefault="00643A84" w:rsidP="00643A84">
      <w:pPr>
        <w:pStyle w:val="Caption"/>
        <w:keepNext/>
        <w:jc w:val="center"/>
        <w:rPr>
          <w:rFonts w:ascii="Times New Roman" w:hAnsi="Times New Roman" w:cs="Times New Roman"/>
          <w:i w:val="0"/>
          <w:iCs w:val="0"/>
          <w:color w:val="auto"/>
          <w:sz w:val="24"/>
          <w:szCs w:val="24"/>
        </w:rPr>
      </w:pPr>
      <w:bookmarkStart w:id="52" w:name="_Toc232246229"/>
      <w:r w:rsidRPr="00604104">
        <w:rPr>
          <w:rFonts w:ascii="Times New Roman" w:hAnsi="Times New Roman" w:cs="Times New Roman"/>
          <w:b/>
          <w:bCs/>
          <w:i w:val="0"/>
          <w:iCs w:val="0"/>
          <w:color w:val="auto"/>
          <w:sz w:val="24"/>
          <w:szCs w:val="24"/>
        </w:rPr>
        <w:t xml:space="preserve">Table </w:t>
      </w:r>
      <w:r w:rsidRPr="00604104">
        <w:rPr>
          <w:rFonts w:ascii="Times New Roman" w:hAnsi="Times New Roman" w:cs="Times New Roman"/>
          <w:b/>
          <w:bCs/>
          <w:i w:val="0"/>
          <w:iCs w:val="0"/>
          <w:color w:val="auto"/>
          <w:sz w:val="24"/>
          <w:szCs w:val="24"/>
        </w:rPr>
        <w:fldChar w:fldCharType="begin"/>
      </w:r>
      <w:r w:rsidRPr="00604104">
        <w:rPr>
          <w:rFonts w:ascii="Times New Roman" w:hAnsi="Times New Roman" w:cs="Times New Roman"/>
          <w:b/>
          <w:bCs/>
          <w:i w:val="0"/>
          <w:iCs w:val="0"/>
          <w:color w:val="auto"/>
          <w:sz w:val="24"/>
          <w:szCs w:val="24"/>
        </w:rPr>
        <w:instrText xml:space="preserve"> SEQ Table \* ARABIC </w:instrText>
      </w:r>
      <w:r w:rsidRPr="00604104">
        <w:rPr>
          <w:rFonts w:ascii="Times New Roman" w:hAnsi="Times New Roman" w:cs="Times New Roman"/>
          <w:b/>
          <w:bCs/>
          <w:i w:val="0"/>
          <w:iCs w:val="0"/>
          <w:color w:val="auto"/>
          <w:sz w:val="24"/>
          <w:szCs w:val="24"/>
        </w:rPr>
        <w:fldChar w:fldCharType="separate"/>
      </w:r>
      <w:r w:rsidR="00F24B6F" w:rsidRPr="00604104">
        <w:rPr>
          <w:rFonts w:ascii="Times New Roman" w:hAnsi="Times New Roman" w:cs="Times New Roman"/>
          <w:b/>
          <w:bCs/>
          <w:i w:val="0"/>
          <w:iCs w:val="0"/>
          <w:noProof/>
          <w:color w:val="auto"/>
          <w:sz w:val="24"/>
          <w:szCs w:val="24"/>
        </w:rPr>
        <w:t>7</w:t>
      </w:r>
      <w:r w:rsidRPr="00604104">
        <w:rPr>
          <w:rFonts w:ascii="Times New Roman" w:hAnsi="Times New Roman" w:cs="Times New Roman"/>
          <w:b/>
          <w:bCs/>
          <w:i w:val="0"/>
          <w:iCs w:val="0"/>
          <w:color w:val="auto"/>
          <w:sz w:val="24"/>
          <w:szCs w:val="24"/>
        </w:rPr>
        <w:fldChar w:fldCharType="end"/>
      </w:r>
      <w:r w:rsidR="00410AD4" w:rsidRPr="00604104">
        <w:rPr>
          <w:rFonts w:ascii="Times New Roman" w:hAnsi="Times New Roman" w:cs="Times New Roman"/>
          <w:b/>
          <w:bCs/>
          <w:i w:val="0"/>
          <w:iCs w:val="0"/>
          <w:color w:val="auto"/>
          <w:sz w:val="24"/>
          <w:szCs w:val="24"/>
        </w:rPr>
        <w:t>.</w:t>
      </w:r>
      <w:r w:rsidRPr="00604104">
        <w:rPr>
          <w:rFonts w:ascii="Times New Roman" w:hAnsi="Times New Roman" w:cs="Times New Roman"/>
          <w:i w:val="0"/>
          <w:iCs w:val="0"/>
          <w:color w:val="auto"/>
          <w:sz w:val="24"/>
          <w:szCs w:val="24"/>
        </w:rPr>
        <w:t xml:space="preserve"> MCDM Criteria Summary</w:t>
      </w:r>
      <w:bookmarkEnd w:id="52"/>
    </w:p>
    <w:tbl>
      <w:tblPr>
        <w:tblW w:w="8655" w:type="dxa"/>
        <w:jc w:val="center"/>
        <w:tblBorders>
          <w:bottom w:val="single" w:sz="4" w:space="0" w:color="auto"/>
        </w:tblBorders>
        <w:tblLook w:val="04A0" w:firstRow="1" w:lastRow="0" w:firstColumn="1" w:lastColumn="0" w:noHBand="0" w:noVBand="1"/>
      </w:tblPr>
      <w:tblGrid>
        <w:gridCol w:w="1757"/>
        <w:gridCol w:w="4666"/>
        <w:gridCol w:w="2232"/>
      </w:tblGrid>
      <w:tr w:rsidR="009A4C55" w:rsidRPr="00604104" w14:paraId="3685BE30" w14:textId="77777777" w:rsidTr="00F54A70">
        <w:trPr>
          <w:trHeight w:val="696"/>
          <w:jc w:val="center"/>
        </w:trPr>
        <w:tc>
          <w:tcPr>
            <w:tcW w:w="1757" w:type="dxa"/>
            <w:tcBorders>
              <w:top w:val="single" w:sz="4" w:space="0" w:color="auto"/>
              <w:bottom w:val="single" w:sz="4" w:space="0" w:color="auto"/>
              <w:right w:val="single" w:sz="4" w:space="0" w:color="auto"/>
            </w:tcBorders>
            <w:vAlign w:val="center"/>
            <w:hideMark/>
          </w:tcPr>
          <w:p w14:paraId="091D9AF4" w14:textId="725F43D8" w:rsidR="009A4C55" w:rsidRPr="00604104" w:rsidRDefault="009A4C55" w:rsidP="00371365">
            <w:pPr>
              <w:spacing w:after="0" w:line="240" w:lineRule="auto"/>
              <w:jc w:val="center"/>
              <w:rPr>
                <w:rFonts w:ascii="Times New Roman" w:eastAsia="Times New Roman" w:hAnsi="Times New Roman" w:cs="Times New Roman"/>
                <w:b/>
                <w:bCs/>
                <w:sz w:val="24"/>
                <w:szCs w:val="24"/>
              </w:rPr>
            </w:pPr>
            <w:r w:rsidRPr="00604104">
              <w:rPr>
                <w:rFonts w:ascii="Times New Roman" w:eastAsia="Times New Roman" w:hAnsi="Times New Roman" w:cs="Times New Roman"/>
                <w:b/>
                <w:bCs/>
                <w:sz w:val="24"/>
                <w:szCs w:val="24"/>
              </w:rPr>
              <w:t>Symbol</w:t>
            </w:r>
          </w:p>
        </w:tc>
        <w:tc>
          <w:tcPr>
            <w:tcW w:w="4666" w:type="dxa"/>
            <w:tcBorders>
              <w:top w:val="single" w:sz="4" w:space="0" w:color="auto"/>
              <w:left w:val="single" w:sz="4" w:space="0" w:color="auto"/>
              <w:bottom w:val="single" w:sz="4" w:space="0" w:color="auto"/>
              <w:right w:val="single" w:sz="4" w:space="0" w:color="auto"/>
            </w:tcBorders>
            <w:vAlign w:val="center"/>
            <w:hideMark/>
          </w:tcPr>
          <w:p w14:paraId="4FCE25DB" w14:textId="51186A90" w:rsidR="009A4C55" w:rsidRPr="00604104" w:rsidRDefault="009A4C55" w:rsidP="00371365">
            <w:pPr>
              <w:spacing w:after="0" w:line="240" w:lineRule="auto"/>
              <w:jc w:val="center"/>
              <w:rPr>
                <w:rFonts w:ascii="Times New Roman" w:eastAsia="Times New Roman" w:hAnsi="Times New Roman" w:cs="Times New Roman"/>
                <w:b/>
                <w:bCs/>
                <w:sz w:val="24"/>
                <w:szCs w:val="24"/>
              </w:rPr>
            </w:pPr>
            <w:r w:rsidRPr="00604104">
              <w:rPr>
                <w:rFonts w:ascii="Times New Roman" w:eastAsia="Times New Roman" w:hAnsi="Times New Roman" w:cs="Times New Roman"/>
                <w:b/>
                <w:bCs/>
                <w:sz w:val="24"/>
                <w:szCs w:val="24"/>
              </w:rPr>
              <w:t>Description</w:t>
            </w:r>
          </w:p>
        </w:tc>
        <w:tc>
          <w:tcPr>
            <w:tcW w:w="2232" w:type="dxa"/>
            <w:tcBorders>
              <w:top w:val="single" w:sz="4" w:space="0" w:color="auto"/>
              <w:left w:val="single" w:sz="4" w:space="0" w:color="auto"/>
              <w:bottom w:val="single" w:sz="4" w:space="0" w:color="auto"/>
              <w:right w:val="single" w:sz="4" w:space="0" w:color="auto"/>
            </w:tcBorders>
            <w:vAlign w:val="center"/>
            <w:hideMark/>
          </w:tcPr>
          <w:p w14:paraId="328F2AA3" w14:textId="38A761C4" w:rsidR="009A4C55" w:rsidRPr="00604104" w:rsidRDefault="009A4C55" w:rsidP="00371365">
            <w:pPr>
              <w:spacing w:after="0" w:line="240" w:lineRule="auto"/>
              <w:jc w:val="center"/>
              <w:rPr>
                <w:rFonts w:ascii="Times New Roman" w:eastAsia="Times New Roman" w:hAnsi="Times New Roman" w:cs="Times New Roman"/>
                <w:b/>
                <w:bCs/>
                <w:sz w:val="24"/>
                <w:szCs w:val="24"/>
              </w:rPr>
            </w:pPr>
            <w:r w:rsidRPr="00604104">
              <w:rPr>
                <w:rFonts w:ascii="Times New Roman" w:eastAsia="Times New Roman" w:hAnsi="Times New Roman" w:cs="Times New Roman"/>
                <w:b/>
                <w:bCs/>
                <w:sz w:val="24"/>
                <w:szCs w:val="24"/>
              </w:rPr>
              <w:t>Value / Range</w:t>
            </w:r>
          </w:p>
        </w:tc>
      </w:tr>
      <w:tr w:rsidR="00AF2603" w:rsidRPr="00604104" w14:paraId="6881FE60" w14:textId="77777777" w:rsidTr="00F54A70">
        <w:trPr>
          <w:trHeight w:val="280"/>
          <w:jc w:val="center"/>
        </w:trPr>
        <w:tc>
          <w:tcPr>
            <w:tcW w:w="8655" w:type="dxa"/>
            <w:gridSpan w:val="3"/>
            <w:tcBorders>
              <w:top w:val="single" w:sz="4" w:space="0" w:color="auto"/>
              <w:bottom w:val="single" w:sz="4" w:space="0" w:color="auto"/>
              <w:right w:val="single" w:sz="4" w:space="0" w:color="auto"/>
            </w:tcBorders>
            <w:vAlign w:val="center"/>
          </w:tcPr>
          <w:p w14:paraId="6A981C49" w14:textId="0CEA3DD0" w:rsidR="00AF2603" w:rsidRPr="00604104" w:rsidRDefault="00AF2603" w:rsidP="00AF2603">
            <w:pPr>
              <w:spacing w:after="0" w:line="240" w:lineRule="auto"/>
              <w:rPr>
                <w:rFonts w:ascii="Times New Roman" w:eastAsia="Times New Roman" w:hAnsi="Times New Roman" w:cs="Times New Roman"/>
                <w:sz w:val="24"/>
                <w:szCs w:val="24"/>
                <w:highlight w:val="lightGray"/>
              </w:rPr>
            </w:pPr>
            <w:r w:rsidRPr="00604104">
              <w:rPr>
                <w:rFonts w:ascii="Times New Roman" w:eastAsia="Times New Roman" w:hAnsi="Times New Roman" w:cs="Times New Roman"/>
                <w:sz w:val="24"/>
                <w:szCs w:val="24"/>
                <w:highlight w:val="lightGray"/>
              </w:rPr>
              <w:t>SETS</w:t>
            </w:r>
          </w:p>
        </w:tc>
      </w:tr>
      <w:tr w:rsidR="009A4C55" w:rsidRPr="00604104" w14:paraId="68135329" w14:textId="77777777" w:rsidTr="00AF2603">
        <w:trPr>
          <w:trHeight w:val="679"/>
          <w:jc w:val="center"/>
        </w:trPr>
        <w:tc>
          <w:tcPr>
            <w:tcW w:w="1757" w:type="dxa"/>
            <w:tcBorders>
              <w:top w:val="single" w:sz="4" w:space="0" w:color="auto"/>
              <w:right w:val="single" w:sz="4" w:space="0" w:color="auto"/>
            </w:tcBorders>
            <w:vAlign w:val="center"/>
            <w:hideMark/>
          </w:tcPr>
          <w:p w14:paraId="43DE001E" w14:textId="5E9AB00F" w:rsidR="009A4C55" w:rsidRPr="00604104" w:rsidRDefault="00000000" w:rsidP="00371365">
            <w:pPr>
              <w:spacing w:after="0" w:line="240" w:lineRule="auto"/>
              <w:jc w:val="center"/>
              <w:rPr>
                <w:rFonts w:ascii="Times New Roman" w:eastAsia="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m</m:t>
                    </m:r>
                  </m:sub>
                </m:sSub>
              </m:oMath>
            </m:oMathPara>
          </w:p>
        </w:tc>
        <w:tc>
          <w:tcPr>
            <w:tcW w:w="4666" w:type="dxa"/>
            <w:tcBorders>
              <w:top w:val="single" w:sz="4" w:space="0" w:color="auto"/>
              <w:left w:val="single" w:sz="4" w:space="0" w:color="auto"/>
              <w:right w:val="single" w:sz="4" w:space="0" w:color="auto"/>
            </w:tcBorders>
            <w:vAlign w:val="center"/>
            <w:hideMark/>
          </w:tcPr>
          <w:p w14:paraId="36B76015" w14:textId="77777777" w:rsidR="009A4C55" w:rsidRPr="00604104" w:rsidRDefault="00000000" w:rsidP="00371365">
            <w:pPr>
              <w:spacing w:after="0" w:line="240" w:lineRule="auto"/>
              <w:jc w:val="center"/>
              <w:rPr>
                <w:rFonts w:ascii="Times New Roman" w:eastAsia="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d</m:t>
                    </m:r>
                  </m:sub>
                </m:sSub>
              </m:oMath>
            </m:oMathPara>
          </w:p>
        </w:tc>
        <w:tc>
          <w:tcPr>
            <w:tcW w:w="2232" w:type="dxa"/>
            <w:tcBorders>
              <w:top w:val="single" w:sz="4" w:space="0" w:color="auto"/>
              <w:left w:val="single" w:sz="4" w:space="0" w:color="auto"/>
              <w:right w:val="single" w:sz="4" w:space="0" w:color="auto"/>
            </w:tcBorders>
            <w:vAlign w:val="center"/>
          </w:tcPr>
          <w:p w14:paraId="33EDCFA9" w14:textId="22085D01" w:rsidR="003435A2" w:rsidRPr="00604104" w:rsidRDefault="00000000" w:rsidP="003435A2">
            <w:pPr>
              <w:spacing w:after="0" w:line="240" w:lineRule="auto"/>
              <w:jc w:val="center"/>
              <w:rPr>
                <w:rFonts w:ascii="Times New Roman" w:eastAsia="Times New Roman" w:hAnsi="Times New Roman" w:cs="Times New Roman"/>
                <w:sz w:val="24"/>
                <w:szCs w:val="24"/>
              </w:rPr>
            </w:pPr>
            <m:oMathPara>
              <m:oMath>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D</m:t>
                        </m:r>
                      </m:e>
                      <m:sub>
                        <m:r>
                          <w:rPr>
                            <w:rFonts w:ascii="Cambria Math" w:eastAsia="Times New Roman" w:hAnsi="Cambria Math" w:cs="Times New Roman"/>
                            <w:sz w:val="24"/>
                            <w:szCs w:val="24"/>
                          </w:rPr>
                          <m:t>Jan</m:t>
                        </m:r>
                      </m:sub>
                    </m:sSub>
                  </m:e>
                </m:d>
                <m:r>
                  <w:rPr>
                    <w:rFonts w:ascii="Cambria Math" w:eastAsia="Times New Roman" w:hAnsi="Cambria Math" w:cs="Times New Roman"/>
                    <w:sz w:val="24"/>
                    <w:szCs w:val="24"/>
                  </w:rPr>
                  <m:t>=22</m:t>
                </m:r>
              </m:oMath>
            </m:oMathPara>
          </w:p>
        </w:tc>
      </w:tr>
      <w:tr w:rsidR="009A4C55" w:rsidRPr="00604104" w14:paraId="1A7E037A" w14:textId="77777777" w:rsidTr="00AF2603">
        <w:trPr>
          <w:trHeight w:val="288"/>
          <w:jc w:val="center"/>
        </w:trPr>
        <w:tc>
          <w:tcPr>
            <w:tcW w:w="1757" w:type="dxa"/>
            <w:tcBorders>
              <w:right w:val="single" w:sz="4" w:space="0" w:color="auto"/>
            </w:tcBorders>
            <w:vAlign w:val="center"/>
            <w:hideMark/>
          </w:tcPr>
          <w:p w14:paraId="486A3E29" w14:textId="5529D4FE" w:rsidR="009A4C55" w:rsidRPr="00604104" w:rsidRDefault="00371365" w:rsidP="00371365">
            <w:pPr>
              <w:spacing w:after="0" w:line="240" w:lineRule="auto"/>
              <w:jc w:val="center"/>
              <w:rPr>
                <w:rFonts w:ascii="Times New Roman" w:eastAsia="Times New Roman" w:hAnsi="Times New Roman" w:cs="Times New Roman"/>
                <w:sz w:val="24"/>
                <w:szCs w:val="24"/>
              </w:rPr>
            </w:pPr>
            <w:r w:rsidRPr="00604104">
              <w:rPr>
                <w:rFonts w:ascii="Times New Roman" w:hAnsi="Times New Roman" w:cs="Times New Roman"/>
                <w:sz w:val="24"/>
                <w:szCs w:val="24"/>
              </w:rPr>
              <w:t>V</w:t>
            </w:r>
          </w:p>
        </w:tc>
        <w:tc>
          <w:tcPr>
            <w:tcW w:w="4666" w:type="dxa"/>
            <w:tcBorders>
              <w:left w:val="single" w:sz="4" w:space="0" w:color="auto"/>
              <w:right w:val="single" w:sz="4" w:space="0" w:color="auto"/>
            </w:tcBorders>
            <w:vAlign w:val="center"/>
          </w:tcPr>
          <w:p w14:paraId="2EDF84CF" w14:textId="707F72E7" w:rsidR="009A4C55" w:rsidRPr="00604104" w:rsidRDefault="00371365" w:rsidP="00371365">
            <w:pPr>
              <w:spacing w:after="0" w:line="240" w:lineRule="auto"/>
              <w:jc w:val="center"/>
              <w:rPr>
                <w:rFonts w:ascii="Times New Roman" w:eastAsia="Times New Roman" w:hAnsi="Times New Roman" w:cs="Times New Roman"/>
                <w:sz w:val="24"/>
                <w:szCs w:val="24"/>
              </w:rPr>
            </w:pPr>
            <w:r w:rsidRPr="00604104">
              <w:rPr>
                <w:rFonts w:ascii="Times New Roman" w:eastAsia="Times New Roman" w:hAnsi="Times New Roman" w:cs="Times New Roman"/>
                <w:sz w:val="24"/>
                <w:szCs w:val="24"/>
              </w:rPr>
              <w:t>Vehicle variant set (model × version × color)</w:t>
            </w:r>
          </w:p>
        </w:tc>
        <w:tc>
          <w:tcPr>
            <w:tcW w:w="2232" w:type="dxa"/>
            <w:tcBorders>
              <w:left w:val="single" w:sz="4" w:space="0" w:color="auto"/>
              <w:right w:val="single" w:sz="4" w:space="0" w:color="auto"/>
            </w:tcBorders>
            <w:vAlign w:val="center"/>
          </w:tcPr>
          <w:p w14:paraId="4FF6D1D7" w14:textId="3E42E76C" w:rsidR="009A4C55" w:rsidRPr="00604104" w:rsidRDefault="003435A2" w:rsidP="00371365">
            <w:pPr>
              <w:spacing w:after="0" w:line="240" w:lineRule="auto"/>
              <w:jc w:val="center"/>
              <w:rPr>
                <w:rFonts w:ascii="Times New Roman" w:eastAsia="Times New Roman" w:hAnsi="Times New Roman" w:cs="Times New Roman"/>
                <w:sz w:val="24"/>
                <w:szCs w:val="24"/>
              </w:rPr>
            </w:pPr>
            <w:r w:rsidRPr="00604104">
              <w:rPr>
                <w:rFonts w:ascii="Times New Roman" w:eastAsia="Times New Roman" w:hAnsi="Times New Roman" w:cs="Times New Roman"/>
                <w:sz w:val="24"/>
                <w:szCs w:val="24"/>
              </w:rPr>
              <w:t>|V| = 16 in January</w:t>
            </w:r>
          </w:p>
        </w:tc>
      </w:tr>
      <w:tr w:rsidR="009A4C55" w:rsidRPr="00604104" w14:paraId="709B2E58" w14:textId="77777777" w:rsidTr="002F170C">
        <w:trPr>
          <w:trHeight w:val="833"/>
          <w:jc w:val="center"/>
        </w:trPr>
        <w:tc>
          <w:tcPr>
            <w:tcW w:w="1757" w:type="dxa"/>
            <w:tcBorders>
              <w:bottom w:val="single" w:sz="12" w:space="0" w:color="auto"/>
              <w:right w:val="single" w:sz="4" w:space="0" w:color="auto"/>
            </w:tcBorders>
            <w:vAlign w:val="center"/>
            <w:hideMark/>
          </w:tcPr>
          <w:p w14:paraId="6F58278C" w14:textId="5938343B" w:rsidR="00371365" w:rsidRPr="00604104" w:rsidRDefault="00000000" w:rsidP="00E52DD7">
            <w:pPr>
              <w:spacing w:after="0" w:line="240" w:lineRule="auto"/>
              <w:jc w:val="center"/>
              <w:rPr>
                <w:rFonts w:ascii="Times New Roman" w:eastAsiaTheme="minorEastAsia" w:hAnsi="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A</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B</m:t>
                    </m:r>
                  </m:sub>
                </m:sSub>
              </m:oMath>
            </m:oMathPara>
          </w:p>
        </w:tc>
        <w:tc>
          <w:tcPr>
            <w:tcW w:w="4666" w:type="dxa"/>
            <w:tcBorders>
              <w:left w:val="single" w:sz="4" w:space="0" w:color="auto"/>
              <w:bottom w:val="single" w:sz="12" w:space="0" w:color="auto"/>
              <w:right w:val="single" w:sz="4" w:space="0" w:color="auto"/>
            </w:tcBorders>
            <w:vAlign w:val="center"/>
          </w:tcPr>
          <w:p w14:paraId="23F229F6" w14:textId="52DB650B" w:rsidR="009A4C55" w:rsidRPr="00604104" w:rsidRDefault="00371365" w:rsidP="00371365">
            <w:pPr>
              <w:spacing w:after="0" w:line="240" w:lineRule="auto"/>
              <w:jc w:val="center"/>
              <w:rPr>
                <w:rFonts w:ascii="Times New Roman" w:eastAsia="Times New Roman" w:hAnsi="Times New Roman" w:cs="Times New Roman"/>
                <w:sz w:val="24"/>
                <w:szCs w:val="24"/>
              </w:rPr>
            </w:pPr>
            <w:r w:rsidRPr="00604104">
              <w:rPr>
                <w:rFonts w:ascii="Times New Roman" w:eastAsia="Times New Roman" w:hAnsi="Times New Roman" w:cs="Times New Roman"/>
                <w:sz w:val="24"/>
                <w:szCs w:val="24"/>
              </w:rPr>
              <w:t>A-group and B-group variant subsets</w:t>
            </w:r>
          </w:p>
        </w:tc>
        <w:tc>
          <w:tcPr>
            <w:tcW w:w="2232" w:type="dxa"/>
            <w:tcBorders>
              <w:left w:val="single" w:sz="4" w:space="0" w:color="auto"/>
              <w:right w:val="single" w:sz="4" w:space="0" w:color="auto"/>
            </w:tcBorders>
            <w:vAlign w:val="center"/>
          </w:tcPr>
          <w:p w14:paraId="1C407ED6" w14:textId="70E4810F" w:rsidR="003435A2" w:rsidRPr="00604104" w:rsidRDefault="00000000" w:rsidP="003435A2">
            <w:pPr>
              <w:spacing w:after="0" w:line="240" w:lineRule="auto"/>
              <w:jc w:val="center"/>
              <w:rPr>
                <w:rFonts w:ascii="Times New Roman" w:eastAsia="Times New Roman" w:hAnsi="Times New Roman" w:cs="Times New Roman"/>
                <w:sz w:val="24"/>
                <w:szCs w:val="24"/>
              </w:rPr>
            </w:pPr>
            <m:oMathPara>
              <m:oMath>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A</m:t>
                        </m:r>
                      </m:sub>
                    </m:sSub>
                  </m:e>
                </m:d>
                <m:r>
                  <w:rPr>
                    <w:rFonts w:ascii="Cambria Math" w:eastAsia="Times New Roman" w:hAnsi="Cambria Math" w:cs="Times New Roman"/>
                    <w:sz w:val="24"/>
                    <w:szCs w:val="24"/>
                  </w:rPr>
                  <m:t>=12,</m:t>
                </m:r>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B</m:t>
                        </m:r>
                      </m:sub>
                    </m:sSub>
                  </m:e>
                </m:d>
                <m:r>
                  <w:rPr>
                    <w:rFonts w:ascii="Cambria Math" w:eastAsia="Times New Roman" w:hAnsi="Cambria Math" w:cs="Times New Roman"/>
                    <w:sz w:val="24"/>
                    <w:szCs w:val="24"/>
                  </w:rPr>
                  <m:t>=4</m:t>
                </m:r>
              </m:oMath>
            </m:oMathPara>
          </w:p>
        </w:tc>
      </w:tr>
      <w:tr w:rsidR="00F54A70" w:rsidRPr="00604104" w14:paraId="606811BA" w14:textId="77777777" w:rsidTr="002F170C">
        <w:trPr>
          <w:trHeight w:val="417"/>
          <w:jc w:val="center"/>
        </w:trPr>
        <w:tc>
          <w:tcPr>
            <w:tcW w:w="8655" w:type="dxa"/>
            <w:gridSpan w:val="3"/>
            <w:tcBorders>
              <w:top w:val="single" w:sz="12" w:space="0" w:color="auto"/>
              <w:bottom w:val="single" w:sz="12" w:space="0" w:color="auto"/>
              <w:right w:val="single" w:sz="4" w:space="0" w:color="auto"/>
            </w:tcBorders>
            <w:vAlign w:val="center"/>
          </w:tcPr>
          <w:p w14:paraId="0527BC1B" w14:textId="5758D182" w:rsidR="00F54A70" w:rsidRPr="00604104" w:rsidRDefault="00F54A70" w:rsidP="00F54A70">
            <w:pPr>
              <w:spacing w:after="0" w:line="240" w:lineRule="auto"/>
              <w:rPr>
                <w:rFonts w:ascii="Times New Roman" w:eastAsia="Times New Roman" w:hAnsi="Times New Roman" w:cs="Times New Roman"/>
                <w:sz w:val="24"/>
                <w:szCs w:val="24"/>
              </w:rPr>
            </w:pPr>
            <w:r w:rsidRPr="00604104">
              <w:rPr>
                <w:rFonts w:ascii="Times New Roman" w:eastAsia="Times New Roman" w:hAnsi="Times New Roman" w:cs="Times New Roman"/>
                <w:sz w:val="24"/>
                <w:szCs w:val="24"/>
              </w:rPr>
              <w:t>PARAMETERS</w:t>
            </w:r>
          </w:p>
        </w:tc>
      </w:tr>
      <w:tr w:rsidR="00F54A70" w:rsidRPr="00604104" w14:paraId="5A691E93" w14:textId="77777777" w:rsidTr="002F170C">
        <w:trPr>
          <w:trHeight w:val="833"/>
          <w:jc w:val="center"/>
        </w:trPr>
        <w:tc>
          <w:tcPr>
            <w:tcW w:w="1757" w:type="dxa"/>
            <w:tcBorders>
              <w:top w:val="single" w:sz="12" w:space="0" w:color="auto"/>
              <w:right w:val="single" w:sz="4" w:space="0" w:color="auto"/>
            </w:tcBorders>
            <w:vAlign w:val="center"/>
          </w:tcPr>
          <w:p w14:paraId="58FC2E61" w14:textId="5C74C562" w:rsidR="00F54A70" w:rsidRPr="00604104" w:rsidRDefault="00F54A70" w:rsidP="00F54A70">
            <w:pPr>
              <w:spacing w:after="0" w:line="240" w:lineRule="auto"/>
              <w:jc w:val="center"/>
              <w:rPr>
                <w:rFonts w:ascii="Times New Roman" w:eastAsia="Calibri"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d</m:t>
                    </m:r>
                  </m:sub>
                </m:sSub>
              </m:oMath>
            </m:oMathPara>
          </w:p>
        </w:tc>
        <w:tc>
          <w:tcPr>
            <w:tcW w:w="4666" w:type="dxa"/>
            <w:tcBorders>
              <w:left w:val="single" w:sz="4" w:space="0" w:color="auto"/>
              <w:right w:val="single" w:sz="4" w:space="0" w:color="auto"/>
            </w:tcBorders>
            <w:vAlign w:val="center"/>
          </w:tcPr>
          <w:p w14:paraId="5D8C352D" w14:textId="1FE20993" w:rsidR="00F54A70" w:rsidRPr="00604104" w:rsidRDefault="00F54A70" w:rsidP="00F54A70">
            <w:pPr>
              <w:spacing w:after="0" w:line="240" w:lineRule="auto"/>
              <w:jc w:val="center"/>
              <w:rPr>
                <w:rFonts w:ascii="Times New Roman" w:eastAsia="Times New Roman" w:hAnsi="Times New Roman" w:cs="Times New Roman"/>
                <w:sz w:val="24"/>
                <w:szCs w:val="24"/>
              </w:rPr>
            </w:pPr>
            <w:r w:rsidRPr="00604104">
              <w:rPr>
                <w:rFonts w:ascii="Times New Roman" w:eastAsia="Times New Roman" w:hAnsi="Times New Roman" w:cs="Times New Roman"/>
                <w:sz w:val="24"/>
                <w:szCs w:val="24"/>
              </w:rPr>
              <w:t>Composite MCDM score for dealer d</w:t>
            </w:r>
          </w:p>
        </w:tc>
        <w:tc>
          <w:tcPr>
            <w:tcW w:w="2232" w:type="dxa"/>
            <w:tcBorders>
              <w:left w:val="single" w:sz="4" w:space="0" w:color="auto"/>
              <w:right w:val="single" w:sz="4" w:space="0" w:color="auto"/>
            </w:tcBorders>
            <w:vAlign w:val="center"/>
          </w:tcPr>
          <w:p w14:paraId="66E0D570" w14:textId="120E28DC" w:rsidR="00F54A70" w:rsidRPr="00604104" w:rsidRDefault="00F54A70" w:rsidP="00F54A70">
            <w:pPr>
              <w:spacing w:after="0" w:line="240" w:lineRule="auto"/>
              <w:jc w:val="center"/>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d</m:t>
                    </m:r>
                  </m:sub>
                </m:sSub>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0.41,0.856</m:t>
                    </m:r>
                  </m:e>
                </m:d>
              </m:oMath>
            </m:oMathPara>
          </w:p>
        </w:tc>
      </w:tr>
      <w:tr w:rsidR="00F54A70" w:rsidRPr="00604104" w14:paraId="683EF9DE" w14:textId="77777777" w:rsidTr="00AF2603">
        <w:trPr>
          <w:trHeight w:val="833"/>
          <w:jc w:val="center"/>
        </w:trPr>
        <w:tc>
          <w:tcPr>
            <w:tcW w:w="1757" w:type="dxa"/>
            <w:tcBorders>
              <w:right w:val="single" w:sz="4" w:space="0" w:color="auto"/>
            </w:tcBorders>
            <w:vAlign w:val="center"/>
          </w:tcPr>
          <w:p w14:paraId="65AB351E" w14:textId="13ED5EEA" w:rsidR="00F54A70" w:rsidRPr="00604104" w:rsidRDefault="00F54A70" w:rsidP="00F54A70">
            <w:pPr>
              <w:spacing w:after="0" w:line="240" w:lineRule="auto"/>
              <w:jc w:val="center"/>
              <w:rPr>
                <w:rFonts w:ascii="Times New Roman" w:eastAsia="Calibri" w:hAnsi="Times New Roman" w:cs="Times New Roman"/>
                <w:sz w:val="24"/>
                <w:szCs w:val="24"/>
              </w:rPr>
            </w:pPr>
            <m:oMathPara>
              <m:oMath>
                <m:r>
                  <w:rPr>
                    <w:rFonts w:ascii="Cambria Math" w:hAnsi="Cambria Math" w:cs="Times New Roman"/>
                    <w:sz w:val="24"/>
                    <w:szCs w:val="24"/>
                  </w:rPr>
                  <m:t>avai</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v</m:t>
                    </m:r>
                  </m:sub>
                </m:sSub>
              </m:oMath>
            </m:oMathPara>
          </w:p>
        </w:tc>
        <w:tc>
          <w:tcPr>
            <w:tcW w:w="4666" w:type="dxa"/>
            <w:tcBorders>
              <w:left w:val="single" w:sz="4" w:space="0" w:color="auto"/>
              <w:right w:val="single" w:sz="4" w:space="0" w:color="auto"/>
            </w:tcBorders>
            <w:vAlign w:val="center"/>
          </w:tcPr>
          <w:p w14:paraId="7421B635" w14:textId="715A1FBB" w:rsidR="00F54A70" w:rsidRPr="00604104" w:rsidRDefault="00F54A70" w:rsidP="00F54A70">
            <w:pPr>
              <w:spacing w:after="0" w:line="240" w:lineRule="auto"/>
              <w:jc w:val="center"/>
              <w:rPr>
                <w:rFonts w:ascii="Times New Roman" w:eastAsia="Times New Roman" w:hAnsi="Times New Roman" w:cs="Times New Roman"/>
                <w:sz w:val="24"/>
                <w:szCs w:val="24"/>
              </w:rPr>
            </w:pPr>
            <w:r w:rsidRPr="00604104">
              <w:rPr>
                <w:rFonts w:ascii="Times New Roman" w:eastAsia="Times New Roman" w:hAnsi="Times New Roman" w:cs="Times New Roman"/>
                <w:sz w:val="24"/>
                <w:szCs w:val="24"/>
              </w:rPr>
              <w:t>Available units of variant v in depot</w:t>
            </w:r>
          </w:p>
        </w:tc>
        <w:tc>
          <w:tcPr>
            <w:tcW w:w="2232" w:type="dxa"/>
            <w:tcBorders>
              <w:left w:val="single" w:sz="4" w:space="0" w:color="auto"/>
              <w:right w:val="single" w:sz="4" w:space="0" w:color="auto"/>
            </w:tcBorders>
            <w:vAlign w:val="center"/>
          </w:tcPr>
          <w:p w14:paraId="4C580830" w14:textId="2301DAB1" w:rsidR="00F54A70" w:rsidRPr="00604104" w:rsidRDefault="00F54A70" w:rsidP="00F54A70">
            <w:pPr>
              <w:spacing w:after="0" w:line="240" w:lineRule="auto"/>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∑avai</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v</m:t>
                    </m:r>
                  </m:sub>
                </m:sSub>
                <m:r>
                  <w:rPr>
                    <w:rFonts w:ascii="Cambria Math" w:eastAsia="Times New Roman" w:hAnsi="Cambria Math" w:cs="Times New Roman"/>
                    <w:sz w:val="24"/>
                    <w:szCs w:val="24"/>
                  </w:rPr>
                  <m:t>=603</m:t>
                </m:r>
              </m:oMath>
            </m:oMathPara>
          </w:p>
        </w:tc>
      </w:tr>
      <w:tr w:rsidR="00F54A70" w:rsidRPr="00604104" w14:paraId="24107C77" w14:textId="77777777" w:rsidTr="002F170C">
        <w:trPr>
          <w:trHeight w:val="833"/>
          <w:jc w:val="center"/>
        </w:trPr>
        <w:tc>
          <w:tcPr>
            <w:tcW w:w="1757" w:type="dxa"/>
            <w:tcBorders>
              <w:bottom w:val="single" w:sz="12" w:space="0" w:color="auto"/>
              <w:right w:val="single" w:sz="4" w:space="0" w:color="auto"/>
            </w:tcBorders>
            <w:vAlign w:val="center"/>
          </w:tcPr>
          <w:p w14:paraId="0B448523" w14:textId="28AE0F45" w:rsidR="00F54A70" w:rsidRPr="00604104" w:rsidRDefault="00F54A70" w:rsidP="00F54A70">
            <w:pPr>
              <w:spacing w:after="0" w:line="240" w:lineRule="auto"/>
              <w:jc w:val="center"/>
              <w:rPr>
                <w:rFonts w:ascii="Times New Roman" w:eastAsia="Calibri" w:hAnsi="Times New Roman" w:cs="Times New Roman"/>
                <w:sz w:val="24"/>
                <w:szCs w:val="24"/>
              </w:rPr>
            </w:pPr>
            <m:oMathPara>
              <m:oMath>
                <m:r>
                  <w:rPr>
                    <w:rFonts w:ascii="Cambria Math" w:eastAsia="Times New Roman" w:hAnsi="Cambria Math" w:cs="Times New Roman"/>
                    <w:sz w:val="24"/>
                    <w:szCs w:val="24"/>
                  </w:rPr>
                  <m:t>quot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a</m:t>
                    </m:r>
                  </m:e>
                  <m:sub>
                    <m:r>
                      <w:rPr>
                        <w:rFonts w:ascii="Cambria Math" w:eastAsia="Times New Roman" w:hAnsi="Cambria Math" w:cs="Times New Roman"/>
                        <w:sz w:val="24"/>
                        <w:szCs w:val="24"/>
                      </w:rPr>
                      <m:t>d</m:t>
                    </m:r>
                  </m:sub>
                  <m:sup>
                    <m:r>
                      <w:rPr>
                        <w:rFonts w:ascii="Cambria Math" w:eastAsia="Times New Roman" w:hAnsi="Cambria Math" w:cs="Times New Roman"/>
                        <w:sz w:val="24"/>
                        <w:szCs w:val="24"/>
                      </w:rPr>
                      <m:t>g</m:t>
                    </m:r>
                  </m:sup>
                </m:sSubSup>
              </m:oMath>
            </m:oMathPara>
          </w:p>
        </w:tc>
        <w:tc>
          <w:tcPr>
            <w:tcW w:w="4666" w:type="dxa"/>
            <w:tcBorders>
              <w:left w:val="single" w:sz="4" w:space="0" w:color="auto"/>
              <w:bottom w:val="single" w:sz="12" w:space="0" w:color="auto"/>
              <w:right w:val="single" w:sz="4" w:space="0" w:color="auto"/>
            </w:tcBorders>
            <w:vAlign w:val="center"/>
          </w:tcPr>
          <w:p w14:paraId="5EB45180" w14:textId="2AFE3BCE" w:rsidR="00F54A70" w:rsidRPr="00604104" w:rsidRDefault="00F54A70" w:rsidP="00F54A70">
            <w:pPr>
              <w:spacing w:after="0" w:line="240" w:lineRule="auto"/>
              <w:jc w:val="center"/>
              <w:rPr>
                <w:rFonts w:ascii="Times New Roman" w:eastAsia="Times New Roman" w:hAnsi="Times New Roman" w:cs="Times New Roman"/>
                <w:sz w:val="24"/>
                <w:szCs w:val="24"/>
              </w:rPr>
            </w:pPr>
            <w:r w:rsidRPr="00604104">
              <w:rPr>
                <w:rFonts w:ascii="Times New Roman" w:eastAsia="Times New Roman" w:hAnsi="Times New Roman" w:cs="Times New Roman"/>
                <w:sz w:val="24"/>
                <w:szCs w:val="24"/>
              </w:rPr>
              <w:t>Monthly quota for dealer d in group g</w:t>
            </w:r>
          </w:p>
        </w:tc>
        <w:tc>
          <w:tcPr>
            <w:tcW w:w="2232" w:type="dxa"/>
            <w:tcBorders>
              <w:left w:val="single" w:sz="4" w:space="0" w:color="auto"/>
              <w:right w:val="single" w:sz="4" w:space="0" w:color="auto"/>
            </w:tcBorders>
            <w:vAlign w:val="center"/>
          </w:tcPr>
          <w:p w14:paraId="46A787C5" w14:textId="5E575F91" w:rsidR="00F54A70" w:rsidRPr="00604104" w:rsidRDefault="00F54A70" w:rsidP="00F54A70">
            <w:pPr>
              <w:spacing w:after="0" w:line="240" w:lineRule="auto"/>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annual target×S</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m</m:t>
                    </m:r>
                  </m:sub>
                </m:sSub>
              </m:oMath>
            </m:oMathPara>
          </w:p>
        </w:tc>
      </w:tr>
      <w:tr w:rsidR="002F170C" w:rsidRPr="00604104" w14:paraId="051948A0" w14:textId="77777777" w:rsidTr="002F170C">
        <w:trPr>
          <w:trHeight w:val="560"/>
          <w:jc w:val="center"/>
        </w:trPr>
        <w:tc>
          <w:tcPr>
            <w:tcW w:w="8655" w:type="dxa"/>
            <w:gridSpan w:val="3"/>
            <w:tcBorders>
              <w:top w:val="single" w:sz="12" w:space="0" w:color="auto"/>
              <w:bottom w:val="single" w:sz="12" w:space="0" w:color="auto"/>
              <w:right w:val="single" w:sz="4" w:space="0" w:color="auto"/>
            </w:tcBorders>
            <w:vAlign w:val="center"/>
          </w:tcPr>
          <w:p w14:paraId="102C0DC7" w14:textId="5D94AE4D" w:rsidR="002F170C" w:rsidRPr="00604104" w:rsidRDefault="002F170C" w:rsidP="002F170C">
            <w:pPr>
              <w:spacing w:after="0" w:line="240" w:lineRule="auto"/>
              <w:rPr>
                <w:rFonts w:ascii="Times New Roman" w:eastAsia="Times New Roman" w:hAnsi="Times New Roman" w:cs="Times New Roman"/>
                <w:sz w:val="24"/>
                <w:szCs w:val="24"/>
              </w:rPr>
            </w:pPr>
            <w:r w:rsidRPr="00604104">
              <w:rPr>
                <w:rFonts w:ascii="Times New Roman" w:eastAsia="Times New Roman" w:hAnsi="Times New Roman" w:cs="Times New Roman"/>
                <w:sz w:val="24"/>
                <w:szCs w:val="24"/>
              </w:rPr>
              <w:t>DECISION VARIABLE</w:t>
            </w:r>
          </w:p>
        </w:tc>
      </w:tr>
      <w:tr w:rsidR="002F170C" w:rsidRPr="00604104" w14:paraId="50BEDDA3" w14:textId="77777777" w:rsidTr="002F170C">
        <w:trPr>
          <w:trHeight w:val="833"/>
          <w:jc w:val="center"/>
        </w:trPr>
        <w:tc>
          <w:tcPr>
            <w:tcW w:w="1757" w:type="dxa"/>
            <w:tcBorders>
              <w:top w:val="single" w:sz="12" w:space="0" w:color="auto"/>
              <w:right w:val="single" w:sz="4" w:space="0" w:color="auto"/>
            </w:tcBorders>
            <w:vAlign w:val="center"/>
          </w:tcPr>
          <w:p w14:paraId="0CF1E17E" w14:textId="56A82BA7" w:rsidR="002F170C" w:rsidRPr="00604104" w:rsidRDefault="002F170C" w:rsidP="002F170C">
            <w:pPr>
              <w:spacing w:after="0" w:line="240" w:lineRule="auto"/>
              <w:jc w:val="center"/>
              <w:rPr>
                <w:rFonts w:ascii="Times New Roman" w:eastAsia="Calibri" w:hAnsi="Times New Roman" w:cs="Times New Roman"/>
                <w:sz w:val="24"/>
                <w:szCs w:val="24"/>
              </w:rPr>
            </w:pPr>
            <m:oMathPara>
              <m:oMath>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v</m:t>
                    </m:r>
                  </m:e>
                </m:d>
                <m:d>
                  <m:dPr>
                    <m:begChr m:val="["/>
                    <m:endChr m:val="]"/>
                    <m:ctrlPr>
                      <w:rPr>
                        <w:rFonts w:ascii="Cambria Math" w:hAnsi="Cambria Math" w:cs="Times New Roman"/>
                        <w:i/>
                        <w:sz w:val="24"/>
                        <w:szCs w:val="24"/>
                      </w:rPr>
                    </m:ctrlPr>
                  </m:dPr>
                  <m:e>
                    <m:r>
                      <w:rPr>
                        <w:rFonts w:ascii="Cambria Math" w:hAnsi="Cambria Math" w:cs="Times New Roman"/>
                        <w:sz w:val="24"/>
                        <w:szCs w:val="24"/>
                      </w:rPr>
                      <m:t>d</m:t>
                    </m:r>
                  </m:e>
                </m:d>
              </m:oMath>
            </m:oMathPara>
          </w:p>
        </w:tc>
        <w:tc>
          <w:tcPr>
            <w:tcW w:w="4666" w:type="dxa"/>
            <w:tcBorders>
              <w:top w:val="single" w:sz="12" w:space="0" w:color="auto"/>
              <w:left w:val="single" w:sz="4" w:space="0" w:color="auto"/>
              <w:right w:val="single" w:sz="4" w:space="0" w:color="auto"/>
            </w:tcBorders>
            <w:vAlign w:val="center"/>
          </w:tcPr>
          <w:p w14:paraId="36645087" w14:textId="1B5FD8EE" w:rsidR="002F170C" w:rsidRPr="00604104" w:rsidRDefault="002F170C" w:rsidP="002F170C">
            <w:pPr>
              <w:spacing w:after="0" w:line="240" w:lineRule="auto"/>
              <w:jc w:val="center"/>
              <w:rPr>
                <w:rFonts w:ascii="Times New Roman" w:eastAsiaTheme="minorEastAsia" w:hAnsi="Times New Roman" w:cs="Times New Roman"/>
                <w:i/>
                <w:sz w:val="24"/>
                <w:szCs w:val="24"/>
              </w:rPr>
            </w:pPr>
            <w:r w:rsidRPr="00604104">
              <w:rPr>
                <w:rFonts w:ascii="Times New Roman" w:eastAsia="Times New Roman" w:hAnsi="Times New Roman" w:cs="Times New Roman"/>
                <w:sz w:val="24"/>
                <w:szCs w:val="24"/>
              </w:rPr>
              <w:t>Composite Units of variant v allocated to</w:t>
            </w:r>
            <w:r w:rsidRPr="00604104">
              <w:rPr>
                <w:rFonts w:ascii="Times New Roman" w:eastAsia="Times New Roman" w:hAnsi="Times New Roman" w:cs="Times New Roman"/>
                <w:sz w:val="24"/>
                <w:szCs w:val="24"/>
              </w:rPr>
              <w:t xml:space="preserve">  </w:t>
            </w:r>
            <w:r w:rsidRPr="00604104">
              <w:rPr>
                <w:rFonts w:ascii="Times New Roman" w:hAnsi="Times New Roman" w:cs="Times New Roman"/>
                <w:i/>
                <w:sz w:val="24"/>
                <w:szCs w:val="24"/>
              </w:rPr>
              <w:br/>
            </w:r>
            <m:oMath>
              <m:sSub>
                <m:sSubPr>
                  <m:ctrlPr>
                    <w:rPr>
                      <w:rFonts w:ascii="Cambria Math" w:hAnsi="Cambria Math" w:cs="Times New Roman"/>
                      <w:i/>
                      <w:sz w:val="24"/>
                      <w:szCs w:val="24"/>
                    </w:rPr>
                  </m:ctrlPr>
                </m:sSubPr>
                <m:e>
                  <m:r>
                    <w:rPr>
                      <w:rFonts w:ascii="Cambria Math" w:hAnsi="Cambria Math" w:cs="Times New Roman"/>
                      <w:sz w:val="24"/>
                      <w:szCs w:val="24"/>
                    </w:rPr>
                    <m:t>dealer</m:t>
                  </m:r>
                </m:e>
                <m:sub>
                  <m:r>
                    <w:rPr>
                      <w:rFonts w:ascii="Cambria Math" w:hAnsi="Cambria Math" w:cs="Times New Roman"/>
                      <w:sz w:val="24"/>
                      <w:szCs w:val="24"/>
                    </w:rPr>
                    <m:t>d</m:t>
                  </m:r>
                </m:sub>
              </m:sSub>
            </m:oMath>
            <w:r w:rsidRPr="00604104">
              <w:rPr>
                <w:rFonts w:ascii="Times New Roman" w:eastAsia="Times New Roman" w:hAnsi="Times New Roman" w:cs="Times New Roman"/>
                <w:sz w:val="24"/>
                <w:szCs w:val="24"/>
              </w:rPr>
              <w:t xml:space="preserve"> </w:t>
            </w:r>
            <w:r w:rsidRPr="00604104">
              <w:rPr>
                <w:rFonts w:ascii="Times New Roman" w:eastAsia="Times New Roman" w:hAnsi="Times New Roman" w:cs="Times New Roman"/>
                <w:sz w:val="24"/>
                <w:szCs w:val="24"/>
              </w:rPr>
              <w:t xml:space="preserve">score for dealer </w:t>
            </w:r>
            <m:oMath>
              <m:sSub>
                <m:sSubPr>
                  <m:ctrlPr>
                    <w:rPr>
                      <w:rFonts w:ascii="Cambria Math" w:hAnsi="Cambria Math" w:cs="Times New Roman"/>
                      <w:i/>
                      <w:sz w:val="24"/>
                      <w:szCs w:val="24"/>
                    </w:rPr>
                  </m:ctrlPr>
                </m:sSubPr>
                <m:e>
                  <m:r>
                    <w:rPr>
                      <w:rFonts w:ascii="Cambria Math" w:hAnsi="Cambria Math" w:cs="Times New Roman"/>
                      <w:sz w:val="24"/>
                      <w:szCs w:val="24"/>
                    </w:rPr>
                    <m:t>dealer</m:t>
                  </m:r>
                </m:e>
                <m:sub>
                  <m:r>
                    <w:rPr>
                      <w:rFonts w:ascii="Cambria Math" w:hAnsi="Cambria Math" w:cs="Times New Roman"/>
                      <w:sz w:val="24"/>
                      <w:szCs w:val="24"/>
                    </w:rPr>
                    <m:t>d</m:t>
                  </m:r>
                </m:sub>
              </m:sSub>
            </m:oMath>
            <w:r w:rsidRPr="00604104">
              <w:rPr>
                <w:rFonts w:ascii="Times New Roman" w:eastAsia="Times New Roman" w:hAnsi="Times New Roman" w:cs="Times New Roman"/>
                <w:sz w:val="24"/>
                <w:szCs w:val="24"/>
              </w:rPr>
              <w:t xml:space="preserve"> </w:t>
            </w:r>
          </w:p>
        </w:tc>
        <w:tc>
          <w:tcPr>
            <w:tcW w:w="2232" w:type="dxa"/>
            <w:tcBorders>
              <w:top w:val="single" w:sz="12" w:space="0" w:color="auto"/>
              <w:left w:val="single" w:sz="4" w:space="0" w:color="auto"/>
              <w:right w:val="single" w:sz="4" w:space="0" w:color="auto"/>
            </w:tcBorders>
            <w:vAlign w:val="center"/>
          </w:tcPr>
          <w:p w14:paraId="417215E6" w14:textId="05D365A9" w:rsidR="002F170C" w:rsidRPr="00604104" w:rsidRDefault="002F170C" w:rsidP="002F170C">
            <w:pPr>
              <w:spacing w:after="0" w:line="240" w:lineRule="auto"/>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x</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v</m:t>
                    </m:r>
                  </m:e>
                </m:d>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d</m:t>
                    </m:r>
                  </m:e>
                </m:d>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m:rPr>
                        <m:scr m:val="double-struck"/>
                      </m:rPr>
                      <w:rPr>
                        <w:rFonts w:ascii="Cambria Math" w:eastAsia="Times New Roman" w:hAnsi="Cambria Math" w:cs="Times New Roman"/>
                        <w:sz w:val="24"/>
                        <w:szCs w:val="24"/>
                      </w:rPr>
                      <m:t>Z</m:t>
                    </m:r>
                  </m:e>
                  <m:sub>
                    <m:r>
                      <w:rPr>
                        <w:rFonts w:ascii="Cambria Math" w:eastAsia="Times New Roman" w:hAnsi="Cambria Math" w:cs="Times New Roman"/>
                        <w:sz w:val="24"/>
                        <w:szCs w:val="24"/>
                      </w:rPr>
                      <m:t>≥0</m:t>
                    </m:r>
                  </m:sub>
                </m:sSub>
              </m:oMath>
            </m:oMathPara>
          </w:p>
        </w:tc>
      </w:tr>
    </w:tbl>
    <w:p w14:paraId="3B14ACED" w14:textId="77777777" w:rsidR="00915CB5" w:rsidRPr="00604104" w:rsidRDefault="00915CB5" w:rsidP="00915CB5">
      <w:pPr>
        <w:pStyle w:val="Caption"/>
        <w:rPr>
          <w:rFonts w:ascii="Times New Roman" w:hAnsi="Times New Roman" w:cs="Times New Roman"/>
          <w:b/>
          <w:bCs/>
          <w:i w:val="0"/>
          <w:iCs w:val="0"/>
          <w:color w:val="auto"/>
          <w:sz w:val="24"/>
          <w:szCs w:val="24"/>
        </w:rPr>
      </w:pPr>
    </w:p>
    <w:p w14:paraId="062CE720" w14:textId="77777777" w:rsidR="007608E6" w:rsidRPr="00410AD4" w:rsidRDefault="007608E6" w:rsidP="006679AE">
      <w:pPr>
        <w:spacing w:after="120"/>
        <w:rPr>
          <w:rFonts w:ascii="Times New Roman" w:eastAsiaTheme="minorEastAsia" w:hAnsi="Times New Roman" w:cs="Times New Roman"/>
          <w:sz w:val="24"/>
          <w:szCs w:val="24"/>
        </w:rPr>
      </w:pPr>
    </w:p>
    <w:p w14:paraId="0E57C81C" w14:textId="606D4459" w:rsidR="008E02C2" w:rsidRPr="00410AD4" w:rsidRDefault="00DB2BC0" w:rsidP="00771004">
      <w:pPr>
        <w:spacing w:after="120"/>
        <w:rPr>
          <w:rFonts w:ascii="Times New Roman" w:hAnsi="Times New Roman" w:cs="Times New Roman"/>
          <w:sz w:val="24"/>
          <w:szCs w:val="24"/>
        </w:rPr>
      </w:pPr>
      <w:r w:rsidRPr="00410AD4">
        <w:rPr>
          <w:rFonts w:ascii="Times New Roman" w:hAnsi="Times New Roman" w:cs="Times New Roman"/>
          <w:sz w:val="24"/>
          <w:szCs w:val="24"/>
        </w:rPr>
        <w:t>The MILP is formulated as:</w:t>
      </w:r>
      <w:r w:rsidR="00930765" w:rsidRPr="00410AD4">
        <w:rPr>
          <w:rFonts w:ascii="Times New Roman" w:hAnsi="Times New Roman" w:cs="Times New Roman"/>
          <w:sz w:val="24"/>
          <w:szCs w:val="24"/>
        </w:rPr>
        <w:tab/>
      </w:r>
    </w:p>
    <w:p w14:paraId="167CED5D" w14:textId="77777777" w:rsidR="00930765" w:rsidRPr="00410AD4" w:rsidRDefault="00930765" w:rsidP="00771004">
      <w:pPr>
        <w:spacing w:after="120"/>
        <w:rPr>
          <w:rFonts w:ascii="Times New Roman" w:eastAsiaTheme="minorEastAsia" w:hAnsi="Times New Roman" w:cs="Times New Roman"/>
          <w:sz w:val="24"/>
          <w:szCs w:val="24"/>
        </w:rPr>
      </w:pPr>
    </w:p>
    <w:tbl>
      <w:tblPr>
        <w:tblW w:w="0" w:type="auto"/>
        <w:tblLook w:val="04A0" w:firstRow="1" w:lastRow="0" w:firstColumn="1" w:lastColumn="0" w:noHBand="0" w:noVBand="1"/>
      </w:tblPr>
      <w:tblGrid>
        <w:gridCol w:w="1413"/>
        <w:gridCol w:w="7229"/>
        <w:gridCol w:w="754"/>
      </w:tblGrid>
      <w:tr w:rsidR="00930765" w:rsidRPr="00410AD4" w14:paraId="6E05B542" w14:textId="77777777" w:rsidTr="00990BA7">
        <w:tc>
          <w:tcPr>
            <w:tcW w:w="1413" w:type="dxa"/>
          </w:tcPr>
          <w:p w14:paraId="08B0BAB6" w14:textId="77777777" w:rsidR="00930765" w:rsidRPr="00410AD4" w:rsidRDefault="00930765" w:rsidP="00771004">
            <w:pPr>
              <w:spacing w:after="120"/>
              <w:rPr>
                <w:rFonts w:ascii="Times New Roman" w:eastAsiaTheme="minorEastAsia" w:hAnsi="Times New Roman" w:cs="Times New Roman"/>
                <w:i/>
                <w:sz w:val="24"/>
                <w:szCs w:val="24"/>
              </w:rPr>
            </w:pPr>
          </w:p>
        </w:tc>
        <w:tc>
          <w:tcPr>
            <w:tcW w:w="7229" w:type="dxa"/>
          </w:tcPr>
          <w:p w14:paraId="7EF7A01F" w14:textId="7C8868C3" w:rsidR="00930765" w:rsidRPr="00410AD4" w:rsidRDefault="00930765" w:rsidP="00771004">
            <w:pPr>
              <w:spacing w:after="120"/>
              <w:rPr>
                <w:rFonts w:ascii="Times New Roman" w:eastAsiaTheme="minorEastAsia" w:hAnsi="Times New Roman" w:cs="Times New Roman"/>
                <w:i/>
                <w:sz w:val="24"/>
                <w:szCs w:val="24"/>
              </w:rPr>
            </w:pPr>
            <m:oMathPara>
              <m:oMath>
                <m:func>
                  <m:funcPr>
                    <m:ctrlPr>
                      <w:rPr>
                        <w:rFonts w:ascii="Cambria Math" w:hAnsi="Cambria Math" w:cs="Times New Roman"/>
                        <w:i/>
                        <w:iCs/>
                        <w:sz w:val="24"/>
                        <w:szCs w:val="24"/>
                      </w:rPr>
                    </m:ctrlPr>
                  </m:funcPr>
                  <m:fName>
                    <m:r>
                      <m:rPr>
                        <m:sty m:val="p"/>
                      </m:rPr>
                      <w:rPr>
                        <w:rFonts w:ascii="Cambria Math" w:hAnsi="Cambria Math" w:cs="Times New Roman"/>
                        <w:sz w:val="24"/>
                        <w:szCs w:val="24"/>
                      </w:rPr>
                      <m:t>max</m:t>
                    </m:r>
                  </m:fName>
                  <m:e>
                    <m:nary>
                      <m:naryPr>
                        <m:chr m:val="∑"/>
                        <m:supHide m:val="1"/>
                        <m:ctrlPr>
                          <w:rPr>
                            <w:rFonts w:ascii="Cambria Math" w:hAnsi="Cambria Math" w:cs="Times New Roman"/>
                            <w:i/>
                            <w:iCs/>
                            <w:sz w:val="24"/>
                            <w:szCs w:val="24"/>
                          </w:rPr>
                        </m:ctrlPr>
                      </m:naryPr>
                      <m:sub>
                        <m:r>
                          <w:rPr>
                            <w:rFonts w:ascii="Cambria Math" w:hAnsi="Cambria Math" w:cs="Times New Roman"/>
                            <w:sz w:val="24"/>
                            <w:szCs w:val="24"/>
                          </w:rPr>
                          <m:t>v</m:t>
                        </m:r>
                        <m:r>
                          <m:rPr>
                            <m:sty m:val="p"/>
                          </m:rPr>
                          <w:rPr>
                            <w:rFonts w:ascii="Cambria Math" w:hAnsi="Cambria Math" w:cs="Times New Roman"/>
                            <w:sz w:val="24"/>
                            <w:szCs w:val="24"/>
                          </w:rPr>
                          <m:t>∈</m:t>
                        </m:r>
                        <m:r>
                          <w:rPr>
                            <w:rFonts w:ascii="Cambria Math" w:hAnsi="Cambria Math" w:cs="Times New Roman"/>
                            <w:sz w:val="24"/>
                            <w:szCs w:val="24"/>
                          </w:rPr>
                          <m:t>W</m:t>
                        </m:r>
                      </m:sub>
                      <m:sup/>
                      <m:e>
                        <m:nary>
                          <m:naryPr>
                            <m:chr m:val="∑"/>
                            <m:supHide m:val="1"/>
                            <m:ctrlPr>
                              <w:rPr>
                                <w:rFonts w:ascii="Cambria Math" w:hAnsi="Cambria Math" w:cs="Times New Roman"/>
                                <w:i/>
                                <w:iCs/>
                                <w:sz w:val="24"/>
                                <w:szCs w:val="24"/>
                              </w:rPr>
                            </m:ctrlPr>
                          </m:naryPr>
                          <m:sub>
                            <m:r>
                              <w:rPr>
                                <w:rFonts w:ascii="Cambria Math" w:hAnsi="Cambria Math" w:cs="Times New Roman"/>
                                <w:sz w:val="24"/>
                                <w:szCs w:val="24"/>
                              </w:rPr>
                              <m:t>d</m:t>
                            </m:r>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m</m:t>
                                </m:r>
                              </m:sub>
                            </m:sSub>
                            <m:r>
                              <m:rPr>
                                <m:sty m:val="p"/>
                              </m:rPr>
                              <w:rPr>
                                <w:rFonts w:ascii="Cambria Math" w:hAnsi="Cambria Math" w:cs="Times New Roman"/>
                                <w:sz w:val="24"/>
                                <w:szCs w:val="24"/>
                              </w:rPr>
                              <m:t> </m:t>
                            </m:r>
                          </m:sub>
                          <m:sup/>
                          <m:e>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d</m:t>
                                </m:r>
                              </m:sub>
                            </m:sSub>
                            <m:r>
                              <m:rPr>
                                <m:sty m:val="p"/>
                              </m:rPr>
                              <w:rPr>
                                <w:rFonts w:ascii="Cambria Math" w:hAnsi="Cambria Math" w:cs="Times New Roman"/>
                                <w:sz w:val="24"/>
                                <w:szCs w:val="24"/>
                              </w:rPr>
                              <m:t>∙</m:t>
                            </m:r>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v</m:t>
                                </m:r>
                              </m:e>
                            </m:d>
                            <m:d>
                              <m:dPr>
                                <m:begChr m:val="["/>
                                <m:endChr m:val="]"/>
                                <m:ctrlPr>
                                  <w:rPr>
                                    <w:rFonts w:ascii="Cambria Math" w:hAnsi="Cambria Math" w:cs="Times New Roman"/>
                                    <w:i/>
                                    <w:sz w:val="24"/>
                                    <w:szCs w:val="24"/>
                                  </w:rPr>
                                </m:ctrlPr>
                              </m:dPr>
                              <m:e>
                                <m:r>
                                  <w:rPr>
                                    <w:rFonts w:ascii="Cambria Math" w:hAnsi="Cambria Math" w:cs="Times New Roman"/>
                                    <w:sz w:val="24"/>
                                    <w:szCs w:val="24"/>
                                  </w:rPr>
                                  <m:t>d</m:t>
                                </m:r>
                              </m:e>
                            </m:d>
                          </m:e>
                        </m:nary>
                      </m:e>
                    </m:nary>
                  </m:e>
                </m:func>
              </m:oMath>
            </m:oMathPara>
          </w:p>
        </w:tc>
        <w:tc>
          <w:tcPr>
            <w:tcW w:w="754" w:type="dxa"/>
          </w:tcPr>
          <w:p w14:paraId="7CC6B474" w14:textId="547B98DB" w:rsidR="00930765" w:rsidRPr="00410AD4" w:rsidRDefault="00930765" w:rsidP="00930765">
            <w:pPr>
              <w:spacing w:after="120"/>
              <w:jc w:val="right"/>
              <w:rPr>
                <w:rFonts w:ascii="Times New Roman" w:eastAsiaTheme="minorEastAsia" w:hAnsi="Times New Roman" w:cs="Times New Roman"/>
                <w:iCs/>
                <w:sz w:val="24"/>
                <w:szCs w:val="24"/>
              </w:rPr>
            </w:pPr>
            <w:r w:rsidRPr="00410AD4">
              <w:rPr>
                <w:rFonts w:ascii="Times New Roman" w:eastAsiaTheme="minorEastAsia" w:hAnsi="Times New Roman" w:cs="Times New Roman"/>
                <w:iCs/>
                <w:sz w:val="24"/>
                <w:szCs w:val="24"/>
              </w:rPr>
              <w:t>(1)</w:t>
            </w:r>
          </w:p>
        </w:tc>
      </w:tr>
      <w:tr w:rsidR="00930765" w:rsidRPr="00410AD4" w14:paraId="072E6E74" w14:textId="77777777" w:rsidTr="00990BA7">
        <w:tc>
          <w:tcPr>
            <w:tcW w:w="1413" w:type="dxa"/>
          </w:tcPr>
          <w:p w14:paraId="6C078D33" w14:textId="31EFE78A" w:rsidR="00930765" w:rsidRPr="00410AD4" w:rsidRDefault="00930765" w:rsidP="00771004">
            <w:pPr>
              <w:spacing w:after="120"/>
              <w:rPr>
                <w:rFonts w:ascii="Times New Roman" w:eastAsiaTheme="minorEastAsia" w:hAnsi="Times New Roman" w:cs="Times New Roman"/>
                <w:i/>
                <w:sz w:val="24"/>
                <w:szCs w:val="24"/>
              </w:rPr>
            </w:pPr>
            <w:r w:rsidRPr="00410AD4">
              <w:rPr>
                <w:rFonts w:ascii="Times New Roman" w:hAnsi="Times New Roman" w:cs="Times New Roman"/>
                <w:b/>
                <w:sz w:val="24"/>
                <w:szCs w:val="24"/>
              </w:rPr>
              <w:lastRenderedPageBreak/>
              <w:t>Subject to:</w:t>
            </w:r>
          </w:p>
        </w:tc>
        <w:tc>
          <w:tcPr>
            <w:tcW w:w="7229" w:type="dxa"/>
          </w:tcPr>
          <w:p w14:paraId="78C0D0D7" w14:textId="77777777" w:rsidR="00930765" w:rsidRPr="00410AD4" w:rsidRDefault="00930765" w:rsidP="00930765">
            <w:pPr>
              <w:spacing w:after="120"/>
              <w:jc w:val="center"/>
              <w:rPr>
                <w:rFonts w:ascii="Times New Roman" w:eastAsiaTheme="minorEastAsia" w:hAnsi="Times New Roman" w:cs="Times New Roman"/>
                <w:i/>
                <w:sz w:val="24"/>
                <w:szCs w:val="24"/>
              </w:rPr>
            </w:pPr>
          </w:p>
        </w:tc>
        <w:tc>
          <w:tcPr>
            <w:tcW w:w="754" w:type="dxa"/>
          </w:tcPr>
          <w:p w14:paraId="1818B6ED" w14:textId="77777777" w:rsidR="00930765" w:rsidRPr="00410AD4" w:rsidRDefault="00930765" w:rsidP="00930765">
            <w:pPr>
              <w:spacing w:after="120"/>
              <w:jc w:val="right"/>
              <w:rPr>
                <w:rFonts w:ascii="Times New Roman" w:eastAsiaTheme="minorEastAsia" w:hAnsi="Times New Roman" w:cs="Times New Roman"/>
                <w:iCs/>
                <w:sz w:val="24"/>
                <w:szCs w:val="24"/>
              </w:rPr>
            </w:pPr>
          </w:p>
        </w:tc>
      </w:tr>
      <w:tr w:rsidR="00930765" w:rsidRPr="00410AD4" w14:paraId="7E0D9F36" w14:textId="77777777" w:rsidTr="00990BA7">
        <w:tc>
          <w:tcPr>
            <w:tcW w:w="1413" w:type="dxa"/>
          </w:tcPr>
          <w:p w14:paraId="1B500F24" w14:textId="77777777" w:rsidR="00930765" w:rsidRPr="00410AD4" w:rsidRDefault="00930765" w:rsidP="00771004">
            <w:pPr>
              <w:spacing w:after="120"/>
              <w:rPr>
                <w:rFonts w:ascii="Times New Roman" w:eastAsiaTheme="minorEastAsia" w:hAnsi="Times New Roman" w:cs="Times New Roman"/>
                <w:i/>
                <w:sz w:val="24"/>
                <w:szCs w:val="24"/>
              </w:rPr>
            </w:pPr>
          </w:p>
        </w:tc>
        <w:tc>
          <w:tcPr>
            <w:tcW w:w="7229" w:type="dxa"/>
          </w:tcPr>
          <w:p w14:paraId="696197FD" w14:textId="48AFB7DA" w:rsidR="00930765" w:rsidRPr="00410AD4" w:rsidRDefault="00930765" w:rsidP="00930765">
            <w:pPr>
              <w:spacing w:after="120"/>
              <w:jc w:val="center"/>
              <w:rPr>
                <w:rFonts w:ascii="Times New Roman" w:eastAsiaTheme="minorEastAsia" w:hAnsi="Times New Roman" w:cs="Times New Roman"/>
                <w:b/>
                <w:bCs/>
                <w:i/>
                <w:sz w:val="24"/>
                <w:szCs w:val="24"/>
              </w:rPr>
            </w:pPr>
            <m:oMath>
              <m:nary>
                <m:naryPr>
                  <m:chr m:val="∑"/>
                  <m:supHide m:val="1"/>
                  <m:ctrlPr>
                    <w:rPr>
                      <w:rFonts w:ascii="Cambria Math" w:hAnsi="Cambria Math" w:cs="Times New Roman"/>
                      <w:i/>
                      <w:sz w:val="24"/>
                      <w:szCs w:val="24"/>
                    </w:rPr>
                  </m:ctrlPr>
                </m:naryPr>
                <m:sub>
                  <m:r>
                    <w:rPr>
                      <w:rFonts w:ascii="Cambria Math" w:hAnsi="Cambria Math" w:cs="Times New Roman"/>
                      <w:sz w:val="24"/>
                      <w:szCs w:val="24"/>
                    </w:rPr>
                    <m:t>d∈</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m</m:t>
                      </m:r>
                    </m:sub>
                  </m:sSub>
                </m:sub>
                <m:sup/>
                <m:e>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v</m:t>
                      </m:r>
                    </m:e>
                  </m:d>
                  <m:d>
                    <m:dPr>
                      <m:begChr m:val="["/>
                      <m:endChr m:val="]"/>
                      <m:ctrlPr>
                        <w:rPr>
                          <w:rFonts w:ascii="Cambria Math" w:hAnsi="Cambria Math" w:cs="Times New Roman"/>
                          <w:i/>
                          <w:sz w:val="24"/>
                          <w:szCs w:val="24"/>
                        </w:rPr>
                      </m:ctrlPr>
                    </m:dPr>
                    <m:e>
                      <m:r>
                        <w:rPr>
                          <w:rFonts w:ascii="Cambria Math" w:hAnsi="Cambria Math" w:cs="Times New Roman"/>
                          <w:sz w:val="24"/>
                          <w:szCs w:val="24"/>
                        </w:rPr>
                        <m:t>d</m:t>
                      </m:r>
                    </m:e>
                  </m:d>
                </m:e>
              </m:nary>
              <m:r>
                <w:rPr>
                  <w:rFonts w:ascii="Cambria Math" w:hAnsi="Cambria Math" w:cs="Times New Roman"/>
                  <w:sz w:val="24"/>
                  <w:szCs w:val="24"/>
                </w:rPr>
                <m:t xml:space="preserve"> ≤ avai</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y</m:t>
                  </m:r>
                </m:sub>
              </m:sSub>
            </m:oMath>
            <w:r w:rsidRPr="00410AD4">
              <w:rPr>
                <w:rFonts w:ascii="Times New Roman" w:eastAsiaTheme="minorEastAsia" w:hAnsi="Times New Roman" w:cs="Times New Roman"/>
                <w:i/>
                <w:sz w:val="24"/>
                <w:szCs w:val="24"/>
              </w:rPr>
              <w:t xml:space="preserve"> </w:t>
            </w:r>
            <w:r w:rsidR="00FB6E63" w:rsidRPr="00410AD4">
              <w:rPr>
                <w:rFonts w:ascii="Times New Roman" w:eastAsiaTheme="minorEastAsia" w:hAnsi="Times New Roman" w:cs="Times New Roman"/>
                <w:i/>
                <w:sz w:val="24"/>
                <w:szCs w:val="24"/>
              </w:rPr>
              <w:t>,</w:t>
            </w:r>
            <w:r w:rsidRPr="00410AD4">
              <w:rPr>
                <w:rFonts w:ascii="Times New Roman" w:eastAsiaTheme="minorEastAsia" w:hAnsi="Times New Roman" w:cs="Times New Roman"/>
                <w:i/>
                <w:sz w:val="24"/>
                <w:szCs w:val="24"/>
              </w:rPr>
              <w:t xml:space="preserve"> </w:t>
            </w:r>
            <w:r w:rsidRPr="00410AD4">
              <w:rPr>
                <w:rFonts w:ascii="Cambria Math" w:hAnsi="Cambria Math" w:cs="Cambria Math"/>
                <w:i/>
                <w:sz w:val="24"/>
                <w:szCs w:val="24"/>
              </w:rPr>
              <w:t>∀</w:t>
            </w:r>
            <w:r w:rsidRPr="00410AD4">
              <w:rPr>
                <w:rFonts w:ascii="Times New Roman" w:hAnsi="Times New Roman" w:cs="Times New Roman"/>
                <w:i/>
                <w:sz w:val="24"/>
                <w:szCs w:val="24"/>
              </w:rPr>
              <w:t xml:space="preserve">v </w:t>
            </w:r>
            <w:r w:rsidRPr="00410AD4">
              <w:rPr>
                <w:rFonts w:ascii="Cambria Math" w:hAnsi="Cambria Math" w:cs="Cambria Math"/>
                <w:i/>
                <w:sz w:val="24"/>
                <w:szCs w:val="24"/>
              </w:rPr>
              <w:t>∈</w:t>
            </w:r>
            <w:r w:rsidRPr="00410AD4">
              <w:rPr>
                <w:rFonts w:ascii="Times New Roman" w:hAnsi="Times New Roman" w:cs="Times New Roman"/>
                <w:i/>
                <w:sz w:val="24"/>
                <w:szCs w:val="24"/>
              </w:rPr>
              <w:t xml:space="preserve"> V [Inventory]</w:t>
            </w:r>
          </w:p>
        </w:tc>
        <w:tc>
          <w:tcPr>
            <w:tcW w:w="754" w:type="dxa"/>
          </w:tcPr>
          <w:p w14:paraId="6010C2CA" w14:textId="2604B688" w:rsidR="00930765" w:rsidRPr="00410AD4" w:rsidRDefault="00930765" w:rsidP="00930765">
            <w:pPr>
              <w:spacing w:after="120"/>
              <w:jc w:val="right"/>
              <w:rPr>
                <w:rFonts w:ascii="Times New Roman" w:eastAsiaTheme="minorEastAsia" w:hAnsi="Times New Roman" w:cs="Times New Roman"/>
                <w:iCs/>
                <w:sz w:val="24"/>
                <w:szCs w:val="24"/>
              </w:rPr>
            </w:pPr>
            <w:r w:rsidRPr="00410AD4">
              <w:rPr>
                <w:rFonts w:ascii="Times New Roman" w:eastAsiaTheme="minorEastAsia" w:hAnsi="Times New Roman" w:cs="Times New Roman"/>
                <w:iCs/>
                <w:sz w:val="24"/>
                <w:szCs w:val="24"/>
              </w:rPr>
              <w:t>(</w:t>
            </w:r>
            <w:r w:rsidRPr="00410AD4">
              <w:rPr>
                <w:rFonts w:ascii="Times New Roman" w:eastAsiaTheme="minorEastAsia" w:hAnsi="Times New Roman" w:cs="Times New Roman"/>
                <w:iCs/>
                <w:sz w:val="24"/>
                <w:szCs w:val="24"/>
              </w:rPr>
              <w:t>C1</w:t>
            </w:r>
            <w:r w:rsidRPr="00410AD4">
              <w:rPr>
                <w:rFonts w:ascii="Times New Roman" w:eastAsiaTheme="minorEastAsia" w:hAnsi="Times New Roman" w:cs="Times New Roman"/>
                <w:iCs/>
                <w:sz w:val="24"/>
                <w:szCs w:val="24"/>
              </w:rPr>
              <w:t>)</w:t>
            </w:r>
          </w:p>
        </w:tc>
      </w:tr>
      <w:tr w:rsidR="00930765" w:rsidRPr="00410AD4" w14:paraId="0C875668" w14:textId="77777777" w:rsidTr="00990BA7">
        <w:tc>
          <w:tcPr>
            <w:tcW w:w="1413" w:type="dxa"/>
          </w:tcPr>
          <w:p w14:paraId="6BA1E708" w14:textId="77777777" w:rsidR="00930765" w:rsidRPr="00410AD4" w:rsidRDefault="00930765" w:rsidP="00930765">
            <w:pPr>
              <w:spacing w:after="120"/>
              <w:rPr>
                <w:rFonts w:ascii="Times New Roman" w:eastAsiaTheme="minorEastAsia" w:hAnsi="Times New Roman" w:cs="Times New Roman"/>
                <w:i/>
                <w:sz w:val="24"/>
                <w:szCs w:val="24"/>
              </w:rPr>
            </w:pPr>
          </w:p>
        </w:tc>
        <w:tc>
          <w:tcPr>
            <w:tcW w:w="7229" w:type="dxa"/>
          </w:tcPr>
          <w:p w14:paraId="3D290708" w14:textId="205F74B2" w:rsidR="00930765" w:rsidRPr="00410AD4" w:rsidRDefault="00930765" w:rsidP="00930765">
            <w:pPr>
              <w:spacing w:after="120"/>
              <w:jc w:val="center"/>
              <w:rPr>
                <w:rFonts w:ascii="Times New Roman" w:eastAsiaTheme="minorEastAsia" w:hAnsi="Times New Roman" w:cs="Times New Roman"/>
                <w:i/>
                <w:sz w:val="24"/>
                <w:szCs w:val="24"/>
              </w:rPr>
            </w:pPr>
            <w:r w:rsidRPr="00410AD4">
              <w:rPr>
                <w:rFonts w:ascii="Times New Roman" w:hAnsi="Times New Roman" w:cs="Times New Roman"/>
                <w:i/>
                <w:sz w:val="24"/>
                <w:szCs w:val="24"/>
              </w:rPr>
              <w:t xml:space="preserve"> </w:t>
            </w:r>
            <m:oMath>
              <m:nary>
                <m:naryPr>
                  <m:chr m:val="∑"/>
                  <m:supHide m:val="1"/>
                  <m:ctrlPr>
                    <w:rPr>
                      <w:rFonts w:ascii="Cambria Math" w:hAnsi="Cambria Math" w:cs="Times New Roman"/>
                      <w:i/>
                      <w:sz w:val="24"/>
                      <w:szCs w:val="24"/>
                    </w:rPr>
                  </m:ctrlPr>
                </m:naryPr>
                <m:sub>
                  <m:r>
                    <w:rPr>
                      <w:rFonts w:ascii="Cambria Math" w:hAnsi="Cambria Math" w:cs="Times New Roman"/>
                      <w:sz w:val="24"/>
                      <w:szCs w:val="24"/>
                    </w:rPr>
                    <m:t>v∈</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g</m:t>
                      </m:r>
                    </m:sub>
                  </m:sSub>
                </m:sub>
                <m:sup/>
                <m:e>
                  <m:r>
                    <w:rPr>
                      <w:rFonts w:ascii="Cambria Math" w:hAnsi="Cambria Math" w:cs="Times New Roman"/>
                      <w:sz w:val="24"/>
                      <w:szCs w:val="24"/>
                    </w:rPr>
                    <m:t>x[v][d]</m:t>
                  </m:r>
                </m:e>
              </m:nary>
              <m:r>
                <w:rPr>
                  <w:rFonts w:ascii="Cambria Math" w:hAnsi="Cambria Math" w:cs="Times New Roman"/>
                  <w:sz w:val="24"/>
                  <w:szCs w:val="24"/>
                </w:rPr>
                <m:t>≥ 0.80×quot</m:t>
              </m:r>
              <m:sSubSup>
                <m:sSubSupPr>
                  <m:ctrlPr>
                    <w:rPr>
                      <w:rFonts w:ascii="Cambria Math" w:hAnsi="Cambria Math" w:cs="Times New Roman"/>
                      <w:i/>
                      <w:sz w:val="24"/>
                      <w:szCs w:val="24"/>
                    </w:rPr>
                  </m:ctrlPr>
                </m:sSubSupPr>
                <m:e>
                  <m:r>
                    <w:rPr>
                      <w:rFonts w:ascii="Cambria Math" w:hAnsi="Cambria Math" w:cs="Times New Roman"/>
                      <w:sz w:val="24"/>
                      <w:szCs w:val="24"/>
                    </w:rPr>
                    <m:t>a</m:t>
                  </m:r>
                </m:e>
                <m:sub>
                  <m:r>
                    <w:rPr>
                      <w:rFonts w:ascii="Cambria Math" w:hAnsi="Cambria Math" w:cs="Times New Roman"/>
                      <w:sz w:val="24"/>
                      <w:szCs w:val="24"/>
                    </w:rPr>
                    <m:t>d</m:t>
                  </m:r>
                </m:sub>
                <m:sup>
                  <m:r>
                    <w:rPr>
                      <w:rFonts w:ascii="Cambria Math" w:hAnsi="Cambria Math" w:cs="Times New Roman"/>
                      <w:sz w:val="24"/>
                      <w:szCs w:val="24"/>
                    </w:rPr>
                    <m:t>g</m:t>
                  </m:r>
                </m:sup>
              </m:sSubSup>
            </m:oMath>
            <w:r w:rsidRPr="00410AD4">
              <w:rPr>
                <w:rFonts w:ascii="Times New Roman" w:eastAsiaTheme="minorEastAsia" w:hAnsi="Times New Roman" w:cs="Times New Roman"/>
                <w:i/>
                <w:sz w:val="24"/>
                <w:szCs w:val="24"/>
              </w:rPr>
              <w:t xml:space="preserve"> </w:t>
            </w:r>
            <w:r w:rsidRPr="00410AD4">
              <w:rPr>
                <w:rFonts w:ascii="Times New Roman" w:hAnsi="Times New Roman" w:cs="Times New Roman"/>
                <w:i/>
                <w:sz w:val="24"/>
                <w:szCs w:val="24"/>
              </w:rPr>
              <w:t xml:space="preserve">  </w:t>
            </w:r>
            <m:oMath>
              <m:r>
                <w:rPr>
                  <w:rFonts w:ascii="Cambria Math" w:hAnsi="Cambria Math" w:cs="Times New Roman"/>
                  <w:sz w:val="24"/>
                  <w:szCs w:val="24"/>
                </w:rPr>
                <m:t>∀d∈</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m</m:t>
                  </m:r>
                </m:sub>
              </m:sSub>
              <m:r>
                <w:rPr>
                  <w:rFonts w:ascii="Cambria Math" w:hAnsi="Cambria Math" w:cs="Times New Roman"/>
                  <w:sz w:val="24"/>
                  <w:szCs w:val="24"/>
                </w:rPr>
                <m:t>,g∈</m:t>
              </m:r>
              <m:d>
                <m:dPr>
                  <m:begChr m:val="{"/>
                  <m:endChr m:val="}"/>
                  <m:ctrlPr>
                    <w:rPr>
                      <w:rFonts w:ascii="Cambria Math" w:hAnsi="Cambria Math" w:cs="Times New Roman"/>
                      <w:i/>
                      <w:sz w:val="24"/>
                      <w:szCs w:val="24"/>
                    </w:rPr>
                  </m:ctrlPr>
                </m:dPr>
                <m:e>
                  <m:r>
                    <w:rPr>
                      <w:rFonts w:ascii="Cambria Math" w:hAnsi="Cambria Math" w:cs="Times New Roman"/>
                      <w:sz w:val="24"/>
                      <w:szCs w:val="24"/>
                    </w:rPr>
                    <m:t>A,B</m:t>
                  </m:r>
                </m:e>
              </m:d>
            </m:oMath>
            <w:r w:rsidRPr="00410AD4">
              <w:rPr>
                <w:rFonts w:ascii="Times New Roman" w:hAnsi="Times New Roman" w:cs="Times New Roman"/>
                <w:i/>
                <w:sz w:val="24"/>
                <w:szCs w:val="24"/>
              </w:rPr>
              <w:t xml:space="preserve"> [Quota lower bound]</w:t>
            </w:r>
          </w:p>
        </w:tc>
        <w:tc>
          <w:tcPr>
            <w:tcW w:w="754" w:type="dxa"/>
          </w:tcPr>
          <w:p w14:paraId="69FF91C0" w14:textId="171CFE64" w:rsidR="00930765" w:rsidRPr="00410AD4" w:rsidRDefault="00930765" w:rsidP="00930765">
            <w:pPr>
              <w:spacing w:after="120"/>
              <w:jc w:val="right"/>
              <w:rPr>
                <w:rFonts w:ascii="Times New Roman" w:eastAsiaTheme="minorEastAsia" w:hAnsi="Times New Roman" w:cs="Times New Roman"/>
                <w:iCs/>
                <w:sz w:val="24"/>
                <w:szCs w:val="24"/>
              </w:rPr>
            </w:pPr>
            <w:r w:rsidRPr="00410AD4">
              <w:rPr>
                <w:rFonts w:ascii="Times New Roman" w:eastAsiaTheme="minorEastAsia" w:hAnsi="Times New Roman" w:cs="Times New Roman"/>
                <w:iCs/>
                <w:sz w:val="24"/>
                <w:szCs w:val="24"/>
              </w:rPr>
              <w:t>(</w:t>
            </w:r>
            <w:r w:rsidRPr="00410AD4">
              <w:rPr>
                <w:rFonts w:ascii="Times New Roman" w:eastAsiaTheme="minorEastAsia" w:hAnsi="Times New Roman" w:cs="Times New Roman"/>
                <w:iCs/>
                <w:sz w:val="24"/>
                <w:szCs w:val="24"/>
              </w:rPr>
              <w:t>C2</w:t>
            </w:r>
            <w:r w:rsidRPr="00410AD4">
              <w:rPr>
                <w:rFonts w:ascii="Times New Roman" w:eastAsiaTheme="minorEastAsia" w:hAnsi="Times New Roman" w:cs="Times New Roman"/>
                <w:iCs/>
                <w:sz w:val="24"/>
                <w:szCs w:val="24"/>
              </w:rPr>
              <w:t>)</w:t>
            </w:r>
          </w:p>
        </w:tc>
      </w:tr>
      <w:tr w:rsidR="00930765" w:rsidRPr="00410AD4" w14:paraId="3548CC51" w14:textId="77777777" w:rsidTr="00990BA7">
        <w:tc>
          <w:tcPr>
            <w:tcW w:w="1413" w:type="dxa"/>
          </w:tcPr>
          <w:p w14:paraId="3F0A9D96" w14:textId="77777777" w:rsidR="00930765" w:rsidRPr="00410AD4" w:rsidRDefault="00930765" w:rsidP="00930765">
            <w:pPr>
              <w:spacing w:after="120"/>
              <w:rPr>
                <w:rFonts w:ascii="Times New Roman" w:eastAsiaTheme="minorEastAsia" w:hAnsi="Times New Roman" w:cs="Times New Roman"/>
                <w:i/>
                <w:sz w:val="24"/>
                <w:szCs w:val="24"/>
              </w:rPr>
            </w:pPr>
          </w:p>
        </w:tc>
        <w:tc>
          <w:tcPr>
            <w:tcW w:w="7229" w:type="dxa"/>
          </w:tcPr>
          <w:p w14:paraId="2D3EADBD" w14:textId="602DEF0A" w:rsidR="00B47BD8" w:rsidRPr="00410AD4" w:rsidRDefault="00930765" w:rsidP="00930765">
            <w:pPr>
              <w:spacing w:after="120"/>
              <w:jc w:val="center"/>
              <w:rPr>
                <w:rFonts w:ascii="Times New Roman" w:hAnsi="Times New Roman" w:cs="Times New Roman"/>
                <w:i/>
                <w:sz w:val="24"/>
                <w:szCs w:val="24"/>
              </w:rPr>
            </w:pPr>
            <m:oMath>
              <m:nary>
                <m:naryPr>
                  <m:chr m:val="∑"/>
                  <m:supHide m:val="1"/>
                  <m:ctrlPr>
                    <w:rPr>
                      <w:rFonts w:ascii="Cambria Math" w:hAnsi="Cambria Math" w:cs="Times New Roman"/>
                      <w:i/>
                      <w:sz w:val="24"/>
                      <w:szCs w:val="24"/>
                    </w:rPr>
                  </m:ctrlPr>
                </m:naryPr>
                <m:sub>
                  <m:r>
                    <w:rPr>
                      <w:rFonts w:ascii="Cambria Math" w:hAnsi="Cambria Math" w:cs="Times New Roman"/>
                      <w:sz w:val="24"/>
                      <w:szCs w:val="24"/>
                    </w:rPr>
                    <m:t>v∈</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g</m:t>
                      </m:r>
                    </m:sub>
                  </m:sSub>
                </m:sub>
                <m:sup/>
                <m:e>
                  <m:r>
                    <w:rPr>
                      <w:rFonts w:ascii="Cambria Math" w:hAnsi="Cambria Math" w:cs="Times New Roman"/>
                      <w:sz w:val="24"/>
                      <w:szCs w:val="24"/>
                    </w:rPr>
                    <m:t>x[v][d]</m:t>
                  </m:r>
                </m:e>
              </m:nary>
              <m:r>
                <w:rPr>
                  <w:rFonts w:ascii="Cambria Math" w:hAnsi="Cambria Math" w:cs="Times New Roman"/>
                  <w:sz w:val="24"/>
                  <w:szCs w:val="24"/>
                </w:rPr>
                <m:t>≤1.20×quot</m:t>
              </m:r>
              <m:sSubSup>
                <m:sSubSupPr>
                  <m:ctrlPr>
                    <w:rPr>
                      <w:rFonts w:ascii="Cambria Math" w:hAnsi="Cambria Math" w:cs="Times New Roman"/>
                      <w:i/>
                      <w:sz w:val="24"/>
                      <w:szCs w:val="24"/>
                    </w:rPr>
                  </m:ctrlPr>
                </m:sSubSupPr>
                <m:e>
                  <m:r>
                    <w:rPr>
                      <w:rFonts w:ascii="Cambria Math" w:hAnsi="Cambria Math" w:cs="Times New Roman"/>
                      <w:sz w:val="24"/>
                      <w:szCs w:val="24"/>
                    </w:rPr>
                    <m:t>a</m:t>
                  </m:r>
                </m:e>
                <m:sub>
                  <m:r>
                    <w:rPr>
                      <w:rFonts w:ascii="Cambria Math" w:hAnsi="Cambria Math" w:cs="Times New Roman"/>
                      <w:sz w:val="24"/>
                      <w:szCs w:val="24"/>
                    </w:rPr>
                    <m:t>d</m:t>
                  </m:r>
                </m:sub>
                <m:sup>
                  <m:r>
                    <w:rPr>
                      <w:rFonts w:ascii="Cambria Math" w:hAnsi="Cambria Math" w:cs="Times New Roman"/>
                      <w:sz w:val="24"/>
                      <w:szCs w:val="24"/>
                    </w:rPr>
                    <m:t>g</m:t>
                  </m:r>
                </m:sup>
              </m:sSubSup>
            </m:oMath>
            <w:r w:rsidR="00FB6E63" w:rsidRPr="00410AD4">
              <w:rPr>
                <w:rFonts w:ascii="Times New Roman" w:eastAsiaTheme="minorEastAsia" w:hAnsi="Times New Roman" w:cs="Times New Roman"/>
                <w:i/>
                <w:sz w:val="24"/>
                <w:szCs w:val="24"/>
              </w:rPr>
              <w:t xml:space="preserve"> ,</w:t>
            </w:r>
            <w:r w:rsidRPr="00410AD4">
              <w:rPr>
                <w:rFonts w:ascii="Times New Roman" w:hAnsi="Times New Roman" w:cs="Times New Roman"/>
                <w:i/>
                <w:sz w:val="24"/>
                <w:szCs w:val="24"/>
              </w:rPr>
              <w:t xml:space="preserve"> </w:t>
            </w:r>
          </w:p>
          <w:p w14:paraId="154C5A1D" w14:textId="667CE36E" w:rsidR="00930765" w:rsidRPr="00410AD4" w:rsidRDefault="00B47BD8" w:rsidP="00B47BD8">
            <w:pPr>
              <w:spacing w:after="120"/>
              <w:jc w:val="center"/>
              <w:rPr>
                <w:rFonts w:ascii="Times New Roman" w:eastAsiaTheme="minorEastAsia" w:hAnsi="Times New Roman" w:cs="Times New Roman"/>
                <w:i/>
                <w:sz w:val="24"/>
                <w:szCs w:val="24"/>
              </w:rPr>
            </w:pPr>
            <m:oMath>
              <m:r>
                <w:rPr>
                  <w:rFonts w:ascii="Cambria Math" w:hAnsi="Cambria Math" w:cs="Times New Roman"/>
                  <w:sz w:val="24"/>
                  <w:szCs w:val="24"/>
                </w:rPr>
                <m:t xml:space="preserve"> ∀d∈</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m</m:t>
                  </m:r>
                </m:sub>
              </m:sSub>
              <m:r>
                <w:rPr>
                  <w:rFonts w:ascii="Cambria Math" w:hAnsi="Cambria Math" w:cs="Times New Roman"/>
                  <w:sz w:val="24"/>
                  <w:szCs w:val="24"/>
                </w:rPr>
                <m:t>,g∈</m:t>
              </m:r>
              <m:d>
                <m:dPr>
                  <m:begChr m:val="{"/>
                  <m:endChr m:val="}"/>
                  <m:ctrlPr>
                    <w:rPr>
                      <w:rFonts w:ascii="Cambria Math" w:hAnsi="Cambria Math" w:cs="Times New Roman"/>
                      <w:i/>
                      <w:sz w:val="24"/>
                      <w:szCs w:val="24"/>
                    </w:rPr>
                  </m:ctrlPr>
                </m:dPr>
                <m:e>
                  <m:r>
                    <w:rPr>
                      <w:rFonts w:ascii="Cambria Math" w:hAnsi="Cambria Math" w:cs="Times New Roman"/>
                      <w:sz w:val="24"/>
                      <w:szCs w:val="24"/>
                    </w:rPr>
                    <m:t>A,B</m:t>
                  </m:r>
                </m:e>
              </m:d>
            </m:oMath>
            <w:r w:rsidR="00930765" w:rsidRPr="00410AD4">
              <w:rPr>
                <w:rFonts w:ascii="Times New Roman" w:hAnsi="Times New Roman" w:cs="Times New Roman"/>
                <w:i/>
                <w:sz w:val="24"/>
                <w:szCs w:val="24"/>
              </w:rPr>
              <w:t>[Quota upper bound]</w:t>
            </w:r>
          </w:p>
        </w:tc>
        <w:tc>
          <w:tcPr>
            <w:tcW w:w="754" w:type="dxa"/>
          </w:tcPr>
          <w:p w14:paraId="2D29BD1D" w14:textId="290891DC" w:rsidR="00930765" w:rsidRPr="00410AD4" w:rsidRDefault="00930765" w:rsidP="00930765">
            <w:pPr>
              <w:spacing w:after="120"/>
              <w:jc w:val="right"/>
              <w:rPr>
                <w:rFonts w:ascii="Times New Roman" w:eastAsiaTheme="minorEastAsia" w:hAnsi="Times New Roman" w:cs="Times New Roman"/>
                <w:iCs/>
                <w:sz w:val="24"/>
                <w:szCs w:val="24"/>
              </w:rPr>
            </w:pPr>
            <w:r w:rsidRPr="00410AD4">
              <w:rPr>
                <w:rFonts w:ascii="Times New Roman" w:eastAsiaTheme="minorEastAsia" w:hAnsi="Times New Roman" w:cs="Times New Roman"/>
                <w:iCs/>
                <w:sz w:val="24"/>
                <w:szCs w:val="24"/>
              </w:rPr>
              <w:t>(</w:t>
            </w:r>
            <w:r w:rsidRPr="00410AD4">
              <w:rPr>
                <w:rFonts w:ascii="Times New Roman" w:eastAsiaTheme="minorEastAsia" w:hAnsi="Times New Roman" w:cs="Times New Roman"/>
                <w:iCs/>
                <w:sz w:val="24"/>
                <w:szCs w:val="24"/>
              </w:rPr>
              <w:t>C3</w:t>
            </w:r>
            <w:r w:rsidRPr="00410AD4">
              <w:rPr>
                <w:rFonts w:ascii="Times New Roman" w:eastAsiaTheme="minorEastAsia" w:hAnsi="Times New Roman" w:cs="Times New Roman"/>
                <w:iCs/>
                <w:sz w:val="24"/>
                <w:szCs w:val="24"/>
              </w:rPr>
              <w:t>)</w:t>
            </w:r>
          </w:p>
        </w:tc>
      </w:tr>
      <w:tr w:rsidR="00930765" w:rsidRPr="00410AD4" w14:paraId="58C9EEFA" w14:textId="77777777" w:rsidTr="00990BA7">
        <w:tc>
          <w:tcPr>
            <w:tcW w:w="1413" w:type="dxa"/>
          </w:tcPr>
          <w:p w14:paraId="44D2FD8B" w14:textId="77777777" w:rsidR="00930765" w:rsidRPr="00410AD4" w:rsidRDefault="00930765" w:rsidP="00930765">
            <w:pPr>
              <w:spacing w:after="120"/>
              <w:rPr>
                <w:rFonts w:ascii="Times New Roman" w:eastAsiaTheme="minorEastAsia" w:hAnsi="Times New Roman" w:cs="Times New Roman"/>
                <w:i/>
                <w:sz w:val="24"/>
                <w:szCs w:val="24"/>
              </w:rPr>
            </w:pPr>
          </w:p>
        </w:tc>
        <w:tc>
          <w:tcPr>
            <w:tcW w:w="7229" w:type="dxa"/>
          </w:tcPr>
          <w:p w14:paraId="6D558739" w14:textId="6834C5B9" w:rsidR="00930765" w:rsidRPr="00410AD4" w:rsidRDefault="00930765" w:rsidP="00930765">
            <w:pPr>
              <w:spacing w:after="120"/>
              <w:jc w:val="center"/>
              <w:rPr>
                <w:rFonts w:ascii="Times New Roman" w:eastAsiaTheme="minorEastAsia" w:hAnsi="Times New Roman" w:cs="Times New Roman"/>
                <w:i/>
                <w:sz w:val="24"/>
                <w:szCs w:val="24"/>
              </w:rPr>
            </w:pPr>
            <m:oMath>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v</m:t>
                  </m:r>
                </m:e>
              </m:d>
              <m:d>
                <m:dPr>
                  <m:begChr m:val="["/>
                  <m:endChr m:val="]"/>
                  <m:ctrlPr>
                    <w:rPr>
                      <w:rFonts w:ascii="Cambria Math" w:hAnsi="Cambria Math" w:cs="Times New Roman"/>
                      <w:i/>
                      <w:sz w:val="24"/>
                      <w:szCs w:val="24"/>
                    </w:rPr>
                  </m:ctrlPr>
                </m:dPr>
                <m:e>
                  <m:r>
                    <w:rPr>
                      <w:rFonts w:ascii="Cambria Math" w:hAnsi="Cambria Math" w:cs="Times New Roman"/>
                      <w:sz w:val="24"/>
                      <w:szCs w:val="24"/>
                    </w:rPr>
                    <m:t>d</m:t>
                  </m:r>
                </m:e>
              </m:d>
              <m:r>
                <w:rPr>
                  <w:rFonts w:ascii="Cambria Math" w:hAnsi="Cambria Math" w:cs="Times New Roman"/>
                  <w:sz w:val="24"/>
                  <w:szCs w:val="24"/>
                </w:rPr>
                <m:t>∈</m:t>
              </m:r>
              <m:sSub>
                <m:sSubPr>
                  <m:ctrlPr>
                    <w:rPr>
                      <w:rFonts w:ascii="Cambria Math" w:hAnsi="Cambria Math" w:cs="Times New Roman"/>
                      <w:i/>
                      <w:sz w:val="24"/>
                      <w:szCs w:val="24"/>
                    </w:rPr>
                  </m:ctrlPr>
                </m:sSubPr>
                <m:e>
                  <m:r>
                    <m:rPr>
                      <m:scr m:val="double-struck"/>
                    </m:rPr>
                    <w:rPr>
                      <w:rFonts w:ascii="Cambria Math" w:hAnsi="Cambria Math" w:cs="Times New Roman"/>
                      <w:sz w:val="24"/>
                      <w:szCs w:val="24"/>
                    </w:rPr>
                    <m:t>Z</m:t>
                  </m:r>
                </m:e>
                <m:sub>
                  <m:r>
                    <w:rPr>
                      <w:rFonts w:ascii="Cambria Math" w:hAnsi="Cambria Math" w:cs="Times New Roman"/>
                      <w:sz w:val="24"/>
                      <w:szCs w:val="24"/>
                    </w:rPr>
                    <m:t>≥0</m:t>
                  </m:r>
                </m:sub>
              </m:sSub>
            </m:oMath>
            <w:r w:rsidR="008C74FC" w:rsidRPr="00410AD4">
              <w:rPr>
                <w:rFonts w:ascii="Times New Roman" w:hAnsi="Times New Roman" w:cs="Times New Roman"/>
                <w:i/>
                <w:sz w:val="24"/>
                <w:szCs w:val="24"/>
              </w:rPr>
              <w:t xml:space="preserve"> ,</w:t>
            </w:r>
            <w:r w:rsidRPr="00410AD4">
              <w:rPr>
                <w:rFonts w:ascii="Times New Roman" w:hAnsi="Times New Roman" w:cs="Times New Roman"/>
                <w:i/>
                <w:sz w:val="24"/>
                <w:szCs w:val="24"/>
              </w:rPr>
              <w:t xml:space="preserve">   </w:t>
            </w:r>
            <m:oMath>
              <m:r>
                <w:rPr>
                  <w:rFonts w:ascii="Cambria Math" w:hAnsi="Cambria Math" w:cs="Times New Roman"/>
                  <w:sz w:val="24"/>
                  <w:szCs w:val="24"/>
                </w:rPr>
                <m:t>∀v∈V,d∈</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m</m:t>
                  </m:r>
                </m:sub>
              </m:sSub>
            </m:oMath>
            <w:r w:rsidRPr="00410AD4">
              <w:rPr>
                <w:rFonts w:ascii="Times New Roman" w:hAnsi="Times New Roman" w:cs="Times New Roman"/>
                <w:i/>
                <w:sz w:val="24"/>
                <w:szCs w:val="24"/>
              </w:rPr>
              <w:t xml:space="preserve"> [Integrality]</w:t>
            </w:r>
          </w:p>
        </w:tc>
        <w:tc>
          <w:tcPr>
            <w:tcW w:w="754" w:type="dxa"/>
          </w:tcPr>
          <w:p w14:paraId="05318BB9" w14:textId="785B7883" w:rsidR="00930765" w:rsidRPr="00410AD4" w:rsidRDefault="00930765" w:rsidP="00930765">
            <w:pPr>
              <w:spacing w:after="120"/>
              <w:jc w:val="right"/>
              <w:rPr>
                <w:rFonts w:ascii="Times New Roman" w:eastAsiaTheme="minorEastAsia" w:hAnsi="Times New Roman" w:cs="Times New Roman"/>
                <w:iCs/>
                <w:sz w:val="24"/>
                <w:szCs w:val="24"/>
              </w:rPr>
            </w:pPr>
            <w:r w:rsidRPr="00410AD4">
              <w:rPr>
                <w:rFonts w:ascii="Times New Roman" w:eastAsiaTheme="minorEastAsia" w:hAnsi="Times New Roman" w:cs="Times New Roman"/>
                <w:iCs/>
                <w:sz w:val="24"/>
                <w:szCs w:val="24"/>
              </w:rPr>
              <w:t>(</w:t>
            </w:r>
            <w:r w:rsidRPr="00410AD4">
              <w:rPr>
                <w:rFonts w:ascii="Times New Roman" w:eastAsiaTheme="minorEastAsia" w:hAnsi="Times New Roman" w:cs="Times New Roman"/>
                <w:iCs/>
                <w:sz w:val="24"/>
                <w:szCs w:val="24"/>
              </w:rPr>
              <w:t>C4</w:t>
            </w:r>
            <w:r w:rsidRPr="00410AD4">
              <w:rPr>
                <w:rFonts w:ascii="Times New Roman" w:eastAsiaTheme="minorEastAsia" w:hAnsi="Times New Roman" w:cs="Times New Roman"/>
                <w:iCs/>
                <w:sz w:val="24"/>
                <w:szCs w:val="24"/>
              </w:rPr>
              <w:t>)</w:t>
            </w:r>
          </w:p>
        </w:tc>
      </w:tr>
    </w:tbl>
    <w:p w14:paraId="219CFEA1" w14:textId="77777777" w:rsidR="00930765" w:rsidRPr="00410AD4" w:rsidRDefault="00930765" w:rsidP="00771004">
      <w:pPr>
        <w:spacing w:after="120"/>
        <w:rPr>
          <w:rFonts w:ascii="Times New Roman" w:eastAsiaTheme="minorEastAsia" w:hAnsi="Times New Roman" w:cs="Times New Roman"/>
          <w:i/>
          <w:sz w:val="24"/>
          <w:szCs w:val="24"/>
        </w:rPr>
      </w:pPr>
    </w:p>
    <w:p w14:paraId="7AAD938D" w14:textId="60BBB08D" w:rsidR="00691A94" w:rsidRPr="00410AD4" w:rsidRDefault="00691A94" w:rsidP="00691A94">
      <w:pPr>
        <w:spacing w:after="120"/>
        <w:rPr>
          <w:rFonts w:ascii="Times New Roman" w:hAnsi="Times New Roman" w:cs="Times New Roman"/>
          <w:sz w:val="24"/>
          <w:szCs w:val="24"/>
        </w:rPr>
      </w:pPr>
      <w:r w:rsidRPr="00410AD4">
        <w:rPr>
          <w:rFonts w:ascii="Times New Roman" w:hAnsi="Times New Roman" w:cs="Times New Roman"/>
          <w:sz w:val="24"/>
          <w:szCs w:val="24"/>
        </w:rPr>
        <w:t>Constraint C1 ensures no more units are allocated than physically available. Constraints C2 and C3 enforce a ±20% tolerance band around each dealer's monthly quota, preventing extreme concentration (all vehicles to top-scoring dealers) while still directing inventory toward higher-scoring dealers within the feasible band. Constraint C4 enforces integer allocations (fractional vehicles are not deliverable). The objective coefficient</w:t>
      </w:r>
      <w:r w:rsidR="00283399" w:rsidRPr="00410AD4">
        <w:rPr>
          <w:rFonts w:ascii="Times New Roman" w:hAnsi="Times New Roman" w:cs="Times New Roman"/>
          <w:sz w:val="24"/>
          <w:szCs w:val="24"/>
        </w:rPr>
        <w:t xml:space="preserv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d</m:t>
            </m:r>
          </m:sub>
        </m:sSub>
      </m:oMath>
      <w:r w:rsidRPr="00410AD4">
        <w:rPr>
          <w:rFonts w:ascii="Times New Roman" w:hAnsi="Times New Roman" w:cs="Times New Roman"/>
          <w:sz w:val="24"/>
          <w:szCs w:val="24"/>
        </w:rPr>
        <w:t xml:space="preserve"> is independent of the allocation quantity, making the objective linear in x[v][d].</w:t>
      </w:r>
    </w:p>
    <w:p w14:paraId="4474F58D" w14:textId="77777777" w:rsidR="00D066FD" w:rsidRPr="00410AD4" w:rsidRDefault="00D066FD" w:rsidP="00691A94">
      <w:pPr>
        <w:spacing w:after="120"/>
        <w:rPr>
          <w:rFonts w:ascii="Times New Roman" w:hAnsi="Times New Roman" w:cs="Times New Roman"/>
          <w:sz w:val="24"/>
          <w:szCs w:val="24"/>
        </w:rPr>
      </w:pPr>
    </w:p>
    <w:p w14:paraId="74203D91" w14:textId="2D07B8F8" w:rsidR="00AC5C42" w:rsidRPr="00410AD4" w:rsidRDefault="00AC5C42" w:rsidP="00AC5C42">
      <w:pPr>
        <w:pStyle w:val="Heading2"/>
        <w:rPr>
          <w:rFonts w:ascii="Times New Roman" w:eastAsiaTheme="minorHAnsi" w:hAnsi="Times New Roman" w:cs="Times New Roman"/>
          <w:color w:val="auto"/>
          <w:sz w:val="24"/>
          <w:szCs w:val="24"/>
        </w:rPr>
      </w:pPr>
      <w:bookmarkStart w:id="53" w:name="_Toc232242582"/>
      <w:r w:rsidRPr="00410AD4">
        <w:rPr>
          <w:rFonts w:ascii="Times New Roman" w:hAnsi="Times New Roman" w:cs="Times New Roman"/>
          <w:b/>
          <w:bCs/>
          <w:color w:val="auto"/>
          <w:sz w:val="28"/>
          <w:szCs w:val="28"/>
        </w:rPr>
        <w:t>6.2. Market-Share-Based Quota Distribution</w:t>
      </w:r>
      <w:bookmarkEnd w:id="53"/>
    </w:p>
    <w:p w14:paraId="552C3EB0" w14:textId="50BB9B9B" w:rsidR="00AC5C42" w:rsidRPr="00410AD4" w:rsidRDefault="00AC5C42" w:rsidP="00AC5C42">
      <w:pPr>
        <w:spacing w:after="120"/>
        <w:rPr>
          <w:rFonts w:ascii="Times New Roman" w:eastAsiaTheme="minorEastAsia" w:hAnsi="Times New Roman" w:cs="Times New Roman"/>
          <w:sz w:val="24"/>
          <w:szCs w:val="24"/>
        </w:rPr>
      </w:pPr>
      <w:r w:rsidRPr="00410AD4">
        <w:rPr>
          <w:rFonts w:ascii="Times New Roman" w:hAnsi="Times New Roman" w:cs="Times New Roman"/>
          <w:sz w:val="24"/>
          <w:szCs w:val="24"/>
        </w:rPr>
        <w:t>The dealer monthly quota</w:t>
      </w:r>
      <w:r w:rsidR="00503590" w:rsidRPr="00410AD4">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r>
              <w:rPr>
                <w:rFonts w:ascii="Cambria Math" w:hAnsi="Cambria Math" w:cs="Times New Roman"/>
                <w:sz w:val="24"/>
                <w:szCs w:val="24"/>
              </w:rPr>
              <m:t>q</m:t>
            </m:r>
          </m:e>
          <m:sub>
            <m:r>
              <w:rPr>
                <w:rFonts w:ascii="Cambria Math" w:hAnsi="Cambria Math" w:cs="Times New Roman"/>
                <w:sz w:val="24"/>
                <w:szCs w:val="24"/>
              </w:rPr>
              <m:t>d</m:t>
            </m:r>
          </m:sub>
          <m:sup>
            <m:r>
              <w:rPr>
                <w:rFonts w:ascii="Cambria Math" w:hAnsi="Cambria Math" w:cs="Times New Roman"/>
                <w:sz w:val="24"/>
                <w:szCs w:val="24"/>
              </w:rPr>
              <m:t>g</m:t>
            </m:r>
          </m:sup>
        </m:sSubSup>
      </m:oMath>
      <w:r w:rsidRPr="00410AD4">
        <w:rPr>
          <w:rFonts w:ascii="Times New Roman" w:hAnsi="Times New Roman" w:cs="Times New Roman"/>
          <w:sz w:val="24"/>
          <w:szCs w:val="24"/>
        </w:rPr>
        <w:t xml:space="preserve"> required by C2 and C3 is derived from a market-share formula:</w:t>
      </w:r>
    </w:p>
    <w:p w14:paraId="605A3C59" w14:textId="77777777" w:rsidR="00A2537B" w:rsidRPr="00410AD4" w:rsidRDefault="00A2537B" w:rsidP="00AC5C42">
      <w:pPr>
        <w:spacing w:after="120"/>
        <w:rPr>
          <w:rFonts w:ascii="Times New Roman" w:eastAsiaTheme="minorEastAsia" w:hAnsi="Times New Roman" w:cs="Times New Roman"/>
        </w:rPr>
      </w:pPr>
      <m:oMathPara>
        <m:oMath>
          <m:r>
            <w:rPr>
              <w:rFonts w:ascii="Cambria Math" w:hAnsi="Cambria Math"/>
            </w:rPr>
            <m:t>targe</m:t>
          </m:r>
          <m:sSub>
            <m:sSubPr>
              <m:ctrlPr>
                <w:rPr>
                  <w:rFonts w:ascii="Cambria Math" w:hAnsi="Cambria Math"/>
                  <w:i/>
                </w:rPr>
              </m:ctrlPr>
            </m:sSubPr>
            <m:e>
              <m:r>
                <w:rPr>
                  <w:rFonts w:ascii="Cambria Math" w:hAnsi="Cambria Math"/>
                </w:rPr>
                <m:t>t</m:t>
              </m:r>
            </m:e>
            <m:sub>
              <m:r>
                <w:rPr>
                  <w:rFonts w:ascii="Cambria Math" w:hAnsi="Cambria Math"/>
                </w:rPr>
                <m:t>pa</m:t>
              </m:r>
              <m:sSub>
                <m:sSubPr>
                  <m:ctrlPr>
                    <w:rPr>
                      <w:rFonts w:ascii="Cambria Math" w:hAnsi="Cambria Math"/>
                      <w:i/>
                    </w:rPr>
                  </m:ctrlPr>
                </m:sSubPr>
                <m:e>
                  <m:r>
                    <w:rPr>
                      <w:rFonts w:ascii="Cambria Math" w:hAnsi="Cambria Math"/>
                    </w:rPr>
                    <m:t>y</m:t>
                  </m:r>
                </m:e>
                <m:sub>
                  <m:r>
                    <w:rPr>
                      <w:rFonts w:ascii="Cambria Math" w:hAnsi="Cambria Math"/>
                    </w:rPr>
                    <m:t>d</m:t>
                  </m:r>
                </m:sub>
              </m:sSub>
            </m:sub>
          </m:sSub>
          <m:r>
            <w:rPr>
              <w:rFonts w:ascii="Cambria Math" w:hAnsi="Cambria Math"/>
            </w:rPr>
            <m:t>=0.5×bran</m:t>
          </m:r>
          <m:sSub>
            <m:sSubPr>
              <m:ctrlPr>
                <w:rPr>
                  <w:rFonts w:ascii="Cambria Math" w:hAnsi="Cambria Math"/>
                  <w:i/>
                </w:rPr>
              </m:ctrlPr>
            </m:sSubPr>
            <m:e>
              <m:r>
                <w:rPr>
                  <w:rFonts w:ascii="Cambria Math" w:hAnsi="Cambria Math"/>
                </w:rPr>
                <m:t>d</m:t>
              </m:r>
            </m:e>
            <m:sub>
              <m:r>
                <w:rPr>
                  <w:rFonts w:ascii="Cambria Math" w:hAnsi="Cambria Math"/>
                </w:rPr>
                <m:t>pa</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2025</m:t>
                      </m:r>
                    </m:e>
                    <m:sub>
                      <m:r>
                        <w:rPr>
                          <w:rFonts w:ascii="Cambria Math" w:hAnsi="Cambria Math"/>
                        </w:rPr>
                        <m:t>d</m:t>
                      </m:r>
                    </m:sub>
                  </m:sSub>
                </m:sub>
              </m:sSub>
            </m:sub>
          </m:sSub>
          <m:r>
            <w:rPr>
              <w:rFonts w:ascii="Cambria Math" w:hAnsi="Cambria Math"/>
            </w:rPr>
            <m:t>+0.5×</m:t>
          </m:r>
          <m:d>
            <m:dPr>
              <m:ctrlPr>
                <w:rPr>
                  <w:rFonts w:ascii="Cambria Math" w:hAnsi="Cambria Math"/>
                  <w:i/>
                </w:rPr>
              </m:ctrlPr>
            </m:dPr>
            <m:e>
              <m:f>
                <m:fPr>
                  <m:ctrlPr>
                    <w:rPr>
                      <w:rFonts w:ascii="Cambria Math" w:hAnsi="Cambria Math"/>
                      <w:i/>
                    </w:rPr>
                  </m:ctrlPr>
                </m:fPr>
                <m:num>
                  <m:r>
                    <w:rPr>
                      <w:rFonts w:ascii="Cambria Math" w:hAnsi="Cambria Math"/>
                    </w:rPr>
                    <m:t>catchmen</m:t>
                  </m:r>
                  <m:sSub>
                    <m:sSubPr>
                      <m:ctrlPr>
                        <w:rPr>
                          <w:rFonts w:ascii="Cambria Math" w:hAnsi="Cambria Math"/>
                          <w:i/>
                        </w:rPr>
                      </m:ctrlPr>
                    </m:sSubPr>
                    <m:e>
                      <m:r>
                        <w:rPr>
                          <w:rFonts w:ascii="Cambria Math" w:hAnsi="Cambria Math"/>
                        </w:rPr>
                        <m:t>t</m:t>
                      </m:r>
                    </m:e>
                    <m:sub>
                      <m:r>
                        <w:rPr>
                          <w:rFonts w:ascii="Cambria Math" w:hAnsi="Cambria Math"/>
                        </w:rPr>
                        <m:t>stoc</m:t>
                      </m:r>
                      <m:sSub>
                        <m:sSubPr>
                          <m:ctrlPr>
                            <w:rPr>
                              <w:rFonts w:ascii="Cambria Math" w:hAnsi="Cambria Math"/>
                              <w:i/>
                            </w:rPr>
                          </m:ctrlPr>
                        </m:sSubPr>
                        <m:e>
                          <m:r>
                            <w:rPr>
                              <w:rFonts w:ascii="Cambria Math" w:hAnsi="Cambria Math"/>
                            </w:rPr>
                            <m:t>k</m:t>
                          </m:r>
                        </m:e>
                        <m:sub>
                          <m:r>
                            <w:rPr>
                              <w:rFonts w:ascii="Cambria Math" w:hAnsi="Cambria Math"/>
                            </w:rPr>
                            <m:t>d</m:t>
                          </m:r>
                        </m:sub>
                      </m:sSub>
                    </m:sub>
                  </m:sSub>
                </m:num>
                <m:den>
                  <m:nary>
                    <m:naryPr>
                      <m:chr m:val="∑"/>
                      <m:supHide m:val="1"/>
                      <m:ctrlPr>
                        <w:rPr>
                          <w:rFonts w:ascii="Cambria Math" w:hAnsi="Cambria Math"/>
                          <w:i/>
                        </w:rPr>
                      </m:ctrlPr>
                    </m:naryPr>
                    <m:sub>
                      <m:r>
                        <w:rPr>
                          <w:rFonts w:ascii="Cambria Math" w:hAnsi="Cambria Math"/>
                        </w:rPr>
                        <m:t>j</m:t>
                      </m:r>
                    </m:sub>
                    <m:sup/>
                    <m:e>
                      <m:r>
                        <w:rPr>
                          <w:rFonts w:ascii="Cambria Math" w:hAnsi="Cambria Math"/>
                        </w:rPr>
                        <m:t>catchmen</m:t>
                      </m:r>
                      <m:sSub>
                        <m:sSubPr>
                          <m:ctrlPr>
                            <w:rPr>
                              <w:rFonts w:ascii="Cambria Math" w:hAnsi="Cambria Math"/>
                              <w:i/>
                            </w:rPr>
                          </m:ctrlPr>
                        </m:sSubPr>
                        <m:e>
                          <m:r>
                            <w:rPr>
                              <w:rFonts w:ascii="Cambria Math" w:hAnsi="Cambria Math"/>
                            </w:rPr>
                            <m:t>t</m:t>
                          </m:r>
                        </m:e>
                        <m:sub>
                          <m:r>
                            <w:rPr>
                              <w:rFonts w:ascii="Cambria Math" w:hAnsi="Cambria Math"/>
                            </w:rPr>
                            <m:t>stoc</m:t>
                          </m:r>
                          <m:sSub>
                            <m:sSubPr>
                              <m:ctrlPr>
                                <w:rPr>
                                  <w:rFonts w:ascii="Cambria Math" w:hAnsi="Cambria Math"/>
                                  <w:i/>
                                </w:rPr>
                              </m:ctrlPr>
                            </m:sSubPr>
                            <m:e>
                              <m:r>
                                <w:rPr>
                                  <w:rFonts w:ascii="Cambria Math" w:hAnsi="Cambria Math"/>
                                </w:rPr>
                                <m:t>k</m:t>
                              </m:r>
                            </m:e>
                            <m:sub>
                              <m:r>
                                <w:rPr>
                                  <w:rFonts w:ascii="Cambria Math" w:hAnsi="Cambria Math"/>
                                </w:rPr>
                                <m:t>j</m:t>
                              </m:r>
                            </m:sub>
                          </m:sSub>
                        </m:sub>
                      </m:sSub>
                    </m:e>
                  </m:nary>
                </m:den>
              </m:f>
            </m:e>
          </m:d>
        </m:oMath>
      </m:oMathPara>
    </w:p>
    <w:p w14:paraId="19FE9F55" w14:textId="1D0E4905" w:rsidR="00AC5C42" w:rsidRDefault="00AC5C42" w:rsidP="00AC5C42">
      <w:pPr>
        <w:spacing w:after="120"/>
        <w:rPr>
          <w:rFonts w:ascii="Times New Roman" w:hAnsi="Times New Roman" w:cs="Times New Roman"/>
          <w:sz w:val="24"/>
          <w:szCs w:val="24"/>
        </w:rPr>
      </w:pPr>
      <w:r w:rsidRPr="00410AD4">
        <w:rPr>
          <w:rFonts w:ascii="Times New Roman" w:hAnsi="Times New Roman" w:cs="Times New Roman"/>
          <w:sz w:val="24"/>
          <w:szCs w:val="24"/>
        </w:rPr>
        <w:t xml:space="preserve">where </w:t>
      </w:r>
      <m:oMath>
        <m:r>
          <w:rPr>
            <w:rFonts w:ascii="Cambria Math" w:hAnsi="Cambria Math" w:cs="Times New Roman"/>
            <w:sz w:val="24"/>
            <w:szCs w:val="24"/>
          </w:rPr>
          <m:t>bran</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pa</m:t>
            </m:r>
            <m:sSub>
              <m:sSubPr>
                <m:ctrlPr>
                  <w:rPr>
                    <w:rFonts w:ascii="Cambria Math" w:hAnsi="Cambria Math" w:cs="Times New Roman"/>
                    <w:i/>
                    <w:sz w:val="24"/>
                    <w:szCs w:val="24"/>
                  </w:rPr>
                </m:ctrlPr>
              </m:sSubPr>
              <m:e>
                <m:r>
                  <w:rPr>
                    <w:rFonts w:ascii="Cambria Math" w:hAnsi="Cambria Math" w:cs="Times New Roman"/>
                    <w:sz w:val="24"/>
                    <w:szCs w:val="24"/>
                  </w:rPr>
                  <m:t>y</m:t>
                </m:r>
              </m:e>
              <m:sub>
                <m:sSub>
                  <m:sSubPr>
                    <m:ctrlPr>
                      <w:rPr>
                        <w:rFonts w:ascii="Cambria Math" w:hAnsi="Cambria Math" w:cs="Times New Roman"/>
                        <w:i/>
                        <w:sz w:val="24"/>
                        <w:szCs w:val="24"/>
                      </w:rPr>
                    </m:ctrlPr>
                  </m:sSubPr>
                  <m:e>
                    <m:r>
                      <w:rPr>
                        <w:rFonts w:ascii="Cambria Math" w:hAnsi="Cambria Math" w:cs="Times New Roman"/>
                        <w:sz w:val="24"/>
                        <w:szCs w:val="24"/>
                      </w:rPr>
                      <m:t>2025</m:t>
                    </m:r>
                  </m:e>
                  <m:sub>
                    <m:r>
                      <w:rPr>
                        <w:rFonts w:ascii="Cambria Math" w:hAnsi="Cambria Math" w:cs="Times New Roman"/>
                        <w:sz w:val="24"/>
                        <w:szCs w:val="24"/>
                      </w:rPr>
                      <m:t>d</m:t>
                    </m:r>
                  </m:sub>
                </m:sSub>
              </m:sub>
            </m:sSub>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unit</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sol</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d</m:t>
                    </m:r>
                  </m:sub>
                </m:sSub>
              </m:sub>
            </m:sSub>
          </m:num>
          <m:den>
            <m:nary>
              <m:naryPr>
                <m:chr m:val="∑"/>
                <m:supHide m:val="1"/>
                <m:ctrlPr>
                  <w:rPr>
                    <w:rFonts w:ascii="Cambria Math" w:hAnsi="Cambria Math" w:cs="Times New Roman"/>
                    <w:i/>
                    <w:sz w:val="24"/>
                    <w:szCs w:val="24"/>
                  </w:rPr>
                </m:ctrlPr>
              </m:naryPr>
              <m:sub>
                <m:r>
                  <w:rPr>
                    <w:rFonts w:ascii="Cambria Math" w:hAnsi="Cambria Math" w:cs="Times New Roman"/>
                    <w:sz w:val="24"/>
                    <w:szCs w:val="24"/>
                  </w:rPr>
                  <m:t>j</m:t>
                </m:r>
              </m:sub>
              <m:sup/>
              <m:e>
                <m:r>
                  <w:rPr>
                    <w:rFonts w:ascii="Cambria Math" w:hAnsi="Cambria Math" w:cs="Times New Roman"/>
                    <w:sz w:val="24"/>
                    <w:szCs w:val="24"/>
                  </w:rPr>
                  <m:t>unit</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sol</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j</m:t>
                        </m:r>
                      </m:sub>
                    </m:sSub>
                  </m:sub>
                </m:sSub>
              </m:e>
            </m:nary>
          </m:den>
        </m:f>
      </m:oMath>
      <w:r w:rsidR="006A7940" w:rsidRPr="00410AD4">
        <w:rPr>
          <w:rFonts w:ascii="Times New Roman" w:eastAsiaTheme="minorEastAsia" w:hAnsi="Times New Roman" w:cs="Times New Roman"/>
          <w:sz w:val="24"/>
          <w:szCs w:val="24"/>
        </w:rPr>
        <w:t xml:space="preserve"> </w:t>
      </w:r>
      <w:r w:rsidRPr="00410AD4">
        <w:rPr>
          <w:rFonts w:ascii="Times New Roman" w:hAnsi="Times New Roman" w:cs="Times New Roman"/>
          <w:sz w:val="24"/>
          <w:szCs w:val="24"/>
        </w:rPr>
        <w:t xml:space="preserve">is dealer d's 2025 brand market share, and </w:t>
      </w:r>
      <w:r w:rsidR="009F6578" w:rsidRPr="00410AD4">
        <w:rPr>
          <w:rFonts w:ascii="Times New Roman" w:hAnsi="Times New Roman" w:cs="Times New Roman"/>
          <w:sz w:val="24"/>
          <w:szCs w:val="24"/>
        </w:rPr>
        <w:t xml:space="preserve"> </w:t>
      </w:r>
      <m:oMath>
        <m:r>
          <w:rPr>
            <w:rFonts w:ascii="Cambria Math" w:hAnsi="Cambria Math" w:cs="Times New Roman"/>
            <w:sz w:val="24"/>
            <w:szCs w:val="24"/>
          </w:rPr>
          <m:t>catchmen</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stoc</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d</m:t>
                </m:r>
              </m:sub>
            </m:sSub>
          </m:sub>
        </m:sSub>
      </m:oMath>
      <w:r w:rsidRPr="00410AD4">
        <w:rPr>
          <w:rFonts w:ascii="Times New Roman" w:hAnsi="Times New Roman" w:cs="Times New Roman"/>
          <w:sz w:val="24"/>
          <w:szCs w:val="24"/>
        </w:rPr>
        <w:t xml:space="preserve"> is the number of registered automobiles in dealer d's province according to TÜİK December 2025 data. This blended formula gives equal weight to historical brand performance and underlying market potential, ensuring that newly opened dealers in large-market provinces receive a meaningful initial quota even before they have established a sales track record. The formula is applied separately within A-group and B-group, then multiplied by the group-specific annual targets and seasonal indices to yield monthly quotas.</w:t>
      </w:r>
    </w:p>
    <w:p w14:paraId="000117FB" w14:textId="24AE7E13" w:rsidR="00404F57" w:rsidRPr="00404F57" w:rsidRDefault="00404F57" w:rsidP="00404F57">
      <w:pPr>
        <w:pStyle w:val="Caption"/>
        <w:keepNext/>
        <w:jc w:val="center"/>
        <w:rPr>
          <w:rFonts w:ascii="Times New Roman" w:hAnsi="Times New Roman" w:cs="Times New Roman"/>
          <w:i w:val="0"/>
          <w:iCs w:val="0"/>
          <w:color w:val="auto"/>
          <w:sz w:val="24"/>
          <w:szCs w:val="24"/>
        </w:rPr>
      </w:pPr>
      <w:bookmarkStart w:id="54" w:name="_Toc232246230"/>
      <w:r w:rsidRPr="00404F57">
        <w:rPr>
          <w:rFonts w:ascii="Times New Roman" w:hAnsi="Times New Roman" w:cs="Times New Roman"/>
          <w:b/>
          <w:bCs/>
          <w:i w:val="0"/>
          <w:iCs w:val="0"/>
          <w:color w:val="auto"/>
          <w:sz w:val="24"/>
          <w:szCs w:val="24"/>
        </w:rPr>
        <w:t xml:space="preserve">Table </w:t>
      </w:r>
      <w:r w:rsidRPr="00404F57">
        <w:rPr>
          <w:rFonts w:ascii="Times New Roman" w:hAnsi="Times New Roman" w:cs="Times New Roman"/>
          <w:b/>
          <w:bCs/>
          <w:i w:val="0"/>
          <w:iCs w:val="0"/>
          <w:color w:val="auto"/>
          <w:sz w:val="24"/>
          <w:szCs w:val="24"/>
        </w:rPr>
        <w:fldChar w:fldCharType="begin"/>
      </w:r>
      <w:r w:rsidRPr="00404F57">
        <w:rPr>
          <w:rFonts w:ascii="Times New Roman" w:hAnsi="Times New Roman" w:cs="Times New Roman"/>
          <w:b/>
          <w:bCs/>
          <w:i w:val="0"/>
          <w:iCs w:val="0"/>
          <w:color w:val="auto"/>
          <w:sz w:val="24"/>
          <w:szCs w:val="24"/>
        </w:rPr>
        <w:instrText xml:space="preserve"> SEQ Table \* ARABIC </w:instrText>
      </w:r>
      <w:r w:rsidRPr="00404F57">
        <w:rPr>
          <w:rFonts w:ascii="Times New Roman" w:hAnsi="Times New Roman" w:cs="Times New Roman"/>
          <w:b/>
          <w:bCs/>
          <w:i w:val="0"/>
          <w:iCs w:val="0"/>
          <w:color w:val="auto"/>
          <w:sz w:val="24"/>
          <w:szCs w:val="24"/>
        </w:rPr>
        <w:fldChar w:fldCharType="separate"/>
      </w:r>
      <w:r w:rsidR="00CC2746">
        <w:rPr>
          <w:rFonts w:ascii="Times New Roman" w:hAnsi="Times New Roman" w:cs="Times New Roman"/>
          <w:b/>
          <w:bCs/>
          <w:i w:val="0"/>
          <w:iCs w:val="0"/>
          <w:noProof/>
          <w:color w:val="auto"/>
          <w:sz w:val="24"/>
          <w:szCs w:val="24"/>
        </w:rPr>
        <w:t>8</w:t>
      </w:r>
      <w:r w:rsidRPr="00404F57">
        <w:rPr>
          <w:rFonts w:ascii="Times New Roman" w:hAnsi="Times New Roman" w:cs="Times New Roman"/>
          <w:b/>
          <w:bCs/>
          <w:i w:val="0"/>
          <w:iCs w:val="0"/>
          <w:color w:val="auto"/>
          <w:sz w:val="24"/>
          <w:szCs w:val="24"/>
        </w:rPr>
        <w:fldChar w:fldCharType="end"/>
      </w:r>
      <w:r w:rsidRPr="00404F57">
        <w:rPr>
          <w:rFonts w:ascii="Times New Roman" w:hAnsi="Times New Roman" w:cs="Times New Roman"/>
          <w:i w:val="0"/>
          <w:iCs w:val="0"/>
          <w:color w:val="auto"/>
          <w:sz w:val="24"/>
          <w:szCs w:val="24"/>
        </w:rPr>
        <w:t>. Dealer Market Share and 2026 Annual Target Distribution (10,000-Unit Scenario)</w:t>
      </w:r>
      <w:bookmarkEnd w:id="54"/>
    </w:p>
    <w:tbl>
      <w:tblPr>
        <w:tblStyle w:val="TableGrid"/>
        <w:tblW w:w="9396" w:type="dxa"/>
        <w:tblLook w:val="04A0" w:firstRow="1" w:lastRow="0" w:firstColumn="1" w:lastColumn="0" w:noHBand="0" w:noVBand="1"/>
      </w:tblPr>
      <w:tblGrid>
        <w:gridCol w:w="1532"/>
        <w:gridCol w:w="1721"/>
        <w:gridCol w:w="1350"/>
        <w:gridCol w:w="423"/>
        <w:gridCol w:w="1521"/>
        <w:gridCol w:w="955"/>
        <w:gridCol w:w="947"/>
        <w:gridCol w:w="947"/>
      </w:tblGrid>
      <w:tr w:rsidR="00404F57" w:rsidRPr="00404F57" w14:paraId="26DCC54F" w14:textId="77777777" w:rsidTr="006A2BCA">
        <w:trPr>
          <w:trHeight w:val="288"/>
        </w:trPr>
        <w:tc>
          <w:tcPr>
            <w:tcW w:w="1533" w:type="dxa"/>
            <w:noWrap/>
            <w:hideMark/>
          </w:tcPr>
          <w:p w14:paraId="18CBFB47"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w:t>
            </w:r>
          </w:p>
        </w:tc>
        <w:tc>
          <w:tcPr>
            <w:tcW w:w="1723" w:type="dxa"/>
            <w:noWrap/>
            <w:hideMark/>
          </w:tcPr>
          <w:p w14:paraId="64739F5E"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Province</w:t>
            </w:r>
          </w:p>
        </w:tc>
        <w:tc>
          <w:tcPr>
            <w:tcW w:w="1351" w:type="dxa"/>
            <w:noWrap/>
            <w:hideMark/>
          </w:tcPr>
          <w:p w14:paraId="42B5CB6A"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Catchment %</w:t>
            </w:r>
          </w:p>
        </w:tc>
        <w:tc>
          <w:tcPr>
            <w:tcW w:w="423" w:type="dxa"/>
            <w:noWrap/>
            <w:hideMark/>
          </w:tcPr>
          <w:p w14:paraId="53497B6C"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n</w:t>
            </w:r>
          </w:p>
        </w:tc>
        <w:tc>
          <w:tcPr>
            <w:tcW w:w="1522" w:type="dxa"/>
            <w:noWrap/>
            <w:hideMark/>
          </w:tcPr>
          <w:p w14:paraId="4510B6E0"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Cap/Dealer %</w:t>
            </w:r>
          </w:p>
        </w:tc>
        <w:tc>
          <w:tcPr>
            <w:tcW w:w="948" w:type="dxa"/>
            <w:noWrap/>
            <w:hideMark/>
          </w:tcPr>
          <w:p w14:paraId="2D4484A5"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2025 Brand %</w:t>
            </w:r>
          </w:p>
        </w:tc>
        <w:tc>
          <w:tcPr>
            <w:tcW w:w="948" w:type="dxa"/>
            <w:noWrap/>
            <w:hideMark/>
          </w:tcPr>
          <w:p w14:paraId="38A17C8B"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2026 Target %</w:t>
            </w:r>
          </w:p>
        </w:tc>
        <w:tc>
          <w:tcPr>
            <w:tcW w:w="948" w:type="dxa"/>
            <w:noWrap/>
            <w:hideMark/>
          </w:tcPr>
          <w:p w14:paraId="2633A8BB"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Target</w:t>
            </w:r>
          </w:p>
        </w:tc>
      </w:tr>
      <w:tr w:rsidR="00404F57" w:rsidRPr="00404F57" w14:paraId="3DBF45C4" w14:textId="77777777" w:rsidTr="006A2BCA">
        <w:trPr>
          <w:trHeight w:val="288"/>
        </w:trPr>
        <w:tc>
          <w:tcPr>
            <w:tcW w:w="1533" w:type="dxa"/>
            <w:noWrap/>
            <w:hideMark/>
          </w:tcPr>
          <w:p w14:paraId="7E8A2417"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1</w:t>
            </w:r>
          </w:p>
        </w:tc>
        <w:tc>
          <w:tcPr>
            <w:tcW w:w="1723" w:type="dxa"/>
            <w:noWrap/>
            <w:hideMark/>
          </w:tcPr>
          <w:p w14:paraId="14976FA2"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ANKARA</w:t>
            </w:r>
          </w:p>
        </w:tc>
        <w:tc>
          <w:tcPr>
            <w:tcW w:w="1351" w:type="dxa"/>
            <w:noWrap/>
            <w:hideMark/>
          </w:tcPr>
          <w:p w14:paraId="10A25546"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14.01%</w:t>
            </w:r>
          </w:p>
        </w:tc>
        <w:tc>
          <w:tcPr>
            <w:tcW w:w="423" w:type="dxa"/>
            <w:noWrap/>
            <w:hideMark/>
          </w:tcPr>
          <w:p w14:paraId="3EAE137B"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w:t>
            </w:r>
          </w:p>
        </w:tc>
        <w:tc>
          <w:tcPr>
            <w:tcW w:w="1522" w:type="dxa"/>
            <w:noWrap/>
            <w:hideMark/>
          </w:tcPr>
          <w:p w14:paraId="372E203D"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7.00%</w:t>
            </w:r>
          </w:p>
        </w:tc>
        <w:tc>
          <w:tcPr>
            <w:tcW w:w="948" w:type="dxa"/>
            <w:noWrap/>
            <w:hideMark/>
          </w:tcPr>
          <w:p w14:paraId="7F9793BB"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9.33%</w:t>
            </w:r>
          </w:p>
        </w:tc>
        <w:tc>
          <w:tcPr>
            <w:tcW w:w="948" w:type="dxa"/>
            <w:noWrap/>
            <w:hideMark/>
          </w:tcPr>
          <w:p w14:paraId="750B6963"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8.17%</w:t>
            </w:r>
          </w:p>
        </w:tc>
        <w:tc>
          <w:tcPr>
            <w:tcW w:w="948" w:type="dxa"/>
            <w:noWrap/>
            <w:hideMark/>
          </w:tcPr>
          <w:p w14:paraId="51D6EFED"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810</w:t>
            </w:r>
          </w:p>
        </w:tc>
      </w:tr>
      <w:tr w:rsidR="00404F57" w:rsidRPr="00404F57" w14:paraId="4C02C917" w14:textId="77777777" w:rsidTr="006A2BCA">
        <w:trPr>
          <w:trHeight w:val="288"/>
        </w:trPr>
        <w:tc>
          <w:tcPr>
            <w:tcW w:w="1533" w:type="dxa"/>
            <w:noWrap/>
            <w:hideMark/>
          </w:tcPr>
          <w:p w14:paraId="6DE454E7"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17</w:t>
            </w:r>
          </w:p>
        </w:tc>
        <w:tc>
          <w:tcPr>
            <w:tcW w:w="1723" w:type="dxa"/>
            <w:noWrap/>
            <w:hideMark/>
          </w:tcPr>
          <w:p w14:paraId="6B9A26EA"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İSTANBUL</w:t>
            </w:r>
          </w:p>
        </w:tc>
        <w:tc>
          <w:tcPr>
            <w:tcW w:w="1351" w:type="dxa"/>
            <w:noWrap/>
            <w:hideMark/>
          </w:tcPr>
          <w:p w14:paraId="13D3C8BC"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24.91%</w:t>
            </w:r>
          </w:p>
        </w:tc>
        <w:tc>
          <w:tcPr>
            <w:tcW w:w="423" w:type="dxa"/>
            <w:noWrap/>
            <w:hideMark/>
          </w:tcPr>
          <w:p w14:paraId="3EC8932A"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7</w:t>
            </w:r>
          </w:p>
        </w:tc>
        <w:tc>
          <w:tcPr>
            <w:tcW w:w="1522" w:type="dxa"/>
            <w:noWrap/>
            <w:hideMark/>
          </w:tcPr>
          <w:p w14:paraId="2FC274F2"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3.56%</w:t>
            </w:r>
          </w:p>
        </w:tc>
        <w:tc>
          <w:tcPr>
            <w:tcW w:w="948" w:type="dxa"/>
            <w:noWrap/>
            <w:hideMark/>
          </w:tcPr>
          <w:p w14:paraId="520D34B7"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11.53%</w:t>
            </w:r>
          </w:p>
        </w:tc>
        <w:tc>
          <w:tcPr>
            <w:tcW w:w="948" w:type="dxa"/>
            <w:noWrap/>
            <w:hideMark/>
          </w:tcPr>
          <w:p w14:paraId="5FAC3149"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7.54%</w:t>
            </w:r>
          </w:p>
        </w:tc>
        <w:tc>
          <w:tcPr>
            <w:tcW w:w="948" w:type="dxa"/>
            <w:noWrap/>
            <w:hideMark/>
          </w:tcPr>
          <w:p w14:paraId="6BEBB16E"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804</w:t>
            </w:r>
          </w:p>
        </w:tc>
      </w:tr>
      <w:tr w:rsidR="00404F57" w:rsidRPr="00404F57" w14:paraId="4FAD1758" w14:textId="77777777" w:rsidTr="006A2BCA">
        <w:trPr>
          <w:trHeight w:val="288"/>
        </w:trPr>
        <w:tc>
          <w:tcPr>
            <w:tcW w:w="1533" w:type="dxa"/>
            <w:noWrap/>
            <w:hideMark/>
          </w:tcPr>
          <w:p w14:paraId="21E94236"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7</w:t>
            </w:r>
          </w:p>
        </w:tc>
        <w:tc>
          <w:tcPr>
            <w:tcW w:w="1723" w:type="dxa"/>
            <w:noWrap/>
            <w:hideMark/>
          </w:tcPr>
          <w:p w14:paraId="0C9DD6B4"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İSTANBUL</w:t>
            </w:r>
          </w:p>
        </w:tc>
        <w:tc>
          <w:tcPr>
            <w:tcW w:w="1351" w:type="dxa"/>
            <w:noWrap/>
            <w:hideMark/>
          </w:tcPr>
          <w:p w14:paraId="1E427D00"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24.91%</w:t>
            </w:r>
          </w:p>
        </w:tc>
        <w:tc>
          <w:tcPr>
            <w:tcW w:w="423" w:type="dxa"/>
            <w:noWrap/>
            <w:hideMark/>
          </w:tcPr>
          <w:p w14:paraId="77C23905"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7</w:t>
            </w:r>
          </w:p>
        </w:tc>
        <w:tc>
          <w:tcPr>
            <w:tcW w:w="1522" w:type="dxa"/>
            <w:noWrap/>
            <w:hideMark/>
          </w:tcPr>
          <w:p w14:paraId="711274B7"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3.56%</w:t>
            </w:r>
          </w:p>
        </w:tc>
        <w:tc>
          <w:tcPr>
            <w:tcW w:w="948" w:type="dxa"/>
            <w:noWrap/>
            <w:hideMark/>
          </w:tcPr>
          <w:p w14:paraId="6C149314"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8.92%</w:t>
            </w:r>
          </w:p>
        </w:tc>
        <w:tc>
          <w:tcPr>
            <w:tcW w:w="948" w:type="dxa"/>
            <w:noWrap/>
            <w:hideMark/>
          </w:tcPr>
          <w:p w14:paraId="6C5B572E"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6.24%</w:t>
            </w:r>
          </w:p>
        </w:tc>
        <w:tc>
          <w:tcPr>
            <w:tcW w:w="948" w:type="dxa"/>
            <w:noWrap/>
            <w:hideMark/>
          </w:tcPr>
          <w:p w14:paraId="072C75BA"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659</w:t>
            </w:r>
          </w:p>
        </w:tc>
      </w:tr>
      <w:tr w:rsidR="00404F57" w:rsidRPr="00404F57" w14:paraId="14D36375" w14:textId="77777777" w:rsidTr="006A2BCA">
        <w:trPr>
          <w:trHeight w:val="288"/>
        </w:trPr>
        <w:tc>
          <w:tcPr>
            <w:tcW w:w="1533" w:type="dxa"/>
            <w:noWrap/>
            <w:hideMark/>
          </w:tcPr>
          <w:p w14:paraId="3E655C57"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15</w:t>
            </w:r>
          </w:p>
        </w:tc>
        <w:tc>
          <w:tcPr>
            <w:tcW w:w="1723" w:type="dxa"/>
            <w:noWrap/>
            <w:hideMark/>
          </w:tcPr>
          <w:p w14:paraId="5194597C"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ANTALYA</w:t>
            </w:r>
          </w:p>
        </w:tc>
        <w:tc>
          <w:tcPr>
            <w:tcW w:w="1351" w:type="dxa"/>
            <w:noWrap/>
            <w:hideMark/>
          </w:tcPr>
          <w:p w14:paraId="4339C8C2"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5.36%</w:t>
            </w:r>
          </w:p>
        </w:tc>
        <w:tc>
          <w:tcPr>
            <w:tcW w:w="423" w:type="dxa"/>
            <w:noWrap/>
            <w:hideMark/>
          </w:tcPr>
          <w:p w14:paraId="1AD784BC"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w:t>
            </w:r>
          </w:p>
        </w:tc>
        <w:tc>
          <w:tcPr>
            <w:tcW w:w="1522" w:type="dxa"/>
            <w:noWrap/>
            <w:hideMark/>
          </w:tcPr>
          <w:p w14:paraId="590BD3FF"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5.36%</w:t>
            </w:r>
          </w:p>
        </w:tc>
        <w:tc>
          <w:tcPr>
            <w:tcW w:w="948" w:type="dxa"/>
            <w:noWrap/>
            <w:hideMark/>
          </w:tcPr>
          <w:p w14:paraId="35D0C437"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6.00%</w:t>
            </w:r>
          </w:p>
        </w:tc>
        <w:tc>
          <w:tcPr>
            <w:tcW w:w="948" w:type="dxa"/>
            <w:noWrap/>
            <w:hideMark/>
          </w:tcPr>
          <w:p w14:paraId="25043F02"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5.68%</w:t>
            </w:r>
          </w:p>
        </w:tc>
        <w:tc>
          <w:tcPr>
            <w:tcW w:w="948" w:type="dxa"/>
            <w:noWrap/>
            <w:hideMark/>
          </w:tcPr>
          <w:p w14:paraId="2EF1FF14"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634</w:t>
            </w:r>
          </w:p>
        </w:tc>
      </w:tr>
      <w:tr w:rsidR="00404F57" w:rsidRPr="00404F57" w14:paraId="42012D73" w14:textId="77777777" w:rsidTr="006A2BCA">
        <w:trPr>
          <w:trHeight w:val="288"/>
        </w:trPr>
        <w:tc>
          <w:tcPr>
            <w:tcW w:w="1533" w:type="dxa"/>
            <w:noWrap/>
            <w:hideMark/>
          </w:tcPr>
          <w:p w14:paraId="0C9B3408"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14</w:t>
            </w:r>
          </w:p>
        </w:tc>
        <w:tc>
          <w:tcPr>
            <w:tcW w:w="1723" w:type="dxa"/>
            <w:noWrap/>
            <w:hideMark/>
          </w:tcPr>
          <w:p w14:paraId="3927D70C"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ANKARA</w:t>
            </w:r>
          </w:p>
        </w:tc>
        <w:tc>
          <w:tcPr>
            <w:tcW w:w="1351" w:type="dxa"/>
            <w:noWrap/>
            <w:hideMark/>
          </w:tcPr>
          <w:p w14:paraId="4871AD6B"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14.01%</w:t>
            </w:r>
          </w:p>
        </w:tc>
        <w:tc>
          <w:tcPr>
            <w:tcW w:w="423" w:type="dxa"/>
            <w:noWrap/>
            <w:hideMark/>
          </w:tcPr>
          <w:p w14:paraId="4C16B557"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w:t>
            </w:r>
          </w:p>
        </w:tc>
        <w:tc>
          <w:tcPr>
            <w:tcW w:w="1522" w:type="dxa"/>
            <w:noWrap/>
            <w:hideMark/>
          </w:tcPr>
          <w:p w14:paraId="1E37B1C9"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7.00%</w:t>
            </w:r>
          </w:p>
        </w:tc>
        <w:tc>
          <w:tcPr>
            <w:tcW w:w="948" w:type="dxa"/>
            <w:noWrap/>
            <w:hideMark/>
          </w:tcPr>
          <w:p w14:paraId="59AC2411"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5.21%</w:t>
            </w:r>
          </w:p>
        </w:tc>
        <w:tc>
          <w:tcPr>
            <w:tcW w:w="948" w:type="dxa"/>
            <w:noWrap/>
            <w:hideMark/>
          </w:tcPr>
          <w:p w14:paraId="3BF074EC"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6.11%</w:t>
            </w:r>
          </w:p>
        </w:tc>
        <w:tc>
          <w:tcPr>
            <w:tcW w:w="948" w:type="dxa"/>
            <w:noWrap/>
            <w:hideMark/>
          </w:tcPr>
          <w:p w14:paraId="12C245EC"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580</w:t>
            </w:r>
          </w:p>
        </w:tc>
      </w:tr>
      <w:tr w:rsidR="00404F57" w:rsidRPr="00404F57" w14:paraId="3E9DA819" w14:textId="77777777" w:rsidTr="006A2BCA">
        <w:trPr>
          <w:trHeight w:val="288"/>
        </w:trPr>
        <w:tc>
          <w:tcPr>
            <w:tcW w:w="1533" w:type="dxa"/>
            <w:noWrap/>
            <w:hideMark/>
          </w:tcPr>
          <w:p w14:paraId="42396FE4"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lastRenderedPageBreak/>
              <w:t>DEALER 6</w:t>
            </w:r>
          </w:p>
        </w:tc>
        <w:tc>
          <w:tcPr>
            <w:tcW w:w="1723" w:type="dxa"/>
            <w:noWrap/>
            <w:hideMark/>
          </w:tcPr>
          <w:p w14:paraId="308652DF"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İZMİR</w:t>
            </w:r>
          </w:p>
        </w:tc>
        <w:tc>
          <w:tcPr>
            <w:tcW w:w="1351" w:type="dxa"/>
            <w:noWrap/>
            <w:hideMark/>
          </w:tcPr>
          <w:p w14:paraId="2C261512"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8.58%</w:t>
            </w:r>
          </w:p>
        </w:tc>
        <w:tc>
          <w:tcPr>
            <w:tcW w:w="423" w:type="dxa"/>
            <w:noWrap/>
            <w:hideMark/>
          </w:tcPr>
          <w:p w14:paraId="4C032822"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w:t>
            </w:r>
          </w:p>
        </w:tc>
        <w:tc>
          <w:tcPr>
            <w:tcW w:w="1522" w:type="dxa"/>
            <w:noWrap/>
            <w:hideMark/>
          </w:tcPr>
          <w:p w14:paraId="30277CF7"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4.29%</w:t>
            </w:r>
          </w:p>
        </w:tc>
        <w:tc>
          <w:tcPr>
            <w:tcW w:w="948" w:type="dxa"/>
            <w:noWrap/>
            <w:hideMark/>
          </w:tcPr>
          <w:p w14:paraId="75F1D6AF"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5.73%</w:t>
            </w:r>
          </w:p>
        </w:tc>
        <w:tc>
          <w:tcPr>
            <w:tcW w:w="948" w:type="dxa"/>
            <w:noWrap/>
            <w:hideMark/>
          </w:tcPr>
          <w:p w14:paraId="59C5F84D"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5.01%</w:t>
            </w:r>
          </w:p>
        </w:tc>
        <w:tc>
          <w:tcPr>
            <w:tcW w:w="948" w:type="dxa"/>
            <w:noWrap/>
            <w:hideMark/>
          </w:tcPr>
          <w:p w14:paraId="1AD37E36"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530</w:t>
            </w:r>
          </w:p>
        </w:tc>
      </w:tr>
      <w:tr w:rsidR="00404F57" w:rsidRPr="00404F57" w14:paraId="35D2A359" w14:textId="77777777" w:rsidTr="006A2BCA">
        <w:trPr>
          <w:trHeight w:val="288"/>
        </w:trPr>
        <w:tc>
          <w:tcPr>
            <w:tcW w:w="1533" w:type="dxa"/>
            <w:noWrap/>
            <w:hideMark/>
          </w:tcPr>
          <w:p w14:paraId="41468FB0"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13</w:t>
            </w:r>
          </w:p>
        </w:tc>
        <w:tc>
          <w:tcPr>
            <w:tcW w:w="1723" w:type="dxa"/>
            <w:noWrap/>
            <w:hideMark/>
          </w:tcPr>
          <w:p w14:paraId="4B032D27"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İSTANBUL</w:t>
            </w:r>
          </w:p>
        </w:tc>
        <w:tc>
          <w:tcPr>
            <w:tcW w:w="1351" w:type="dxa"/>
            <w:noWrap/>
            <w:hideMark/>
          </w:tcPr>
          <w:p w14:paraId="53E7FF51"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24.91%</w:t>
            </w:r>
          </w:p>
        </w:tc>
        <w:tc>
          <w:tcPr>
            <w:tcW w:w="423" w:type="dxa"/>
            <w:noWrap/>
            <w:hideMark/>
          </w:tcPr>
          <w:p w14:paraId="063AB194"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7</w:t>
            </w:r>
          </w:p>
        </w:tc>
        <w:tc>
          <w:tcPr>
            <w:tcW w:w="1522" w:type="dxa"/>
            <w:noWrap/>
            <w:hideMark/>
          </w:tcPr>
          <w:p w14:paraId="14BB2481"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3.56%</w:t>
            </w:r>
          </w:p>
        </w:tc>
        <w:tc>
          <w:tcPr>
            <w:tcW w:w="948" w:type="dxa"/>
            <w:noWrap/>
            <w:hideMark/>
          </w:tcPr>
          <w:p w14:paraId="6A742301"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6.50%</w:t>
            </w:r>
          </w:p>
        </w:tc>
        <w:tc>
          <w:tcPr>
            <w:tcW w:w="948" w:type="dxa"/>
            <w:noWrap/>
            <w:hideMark/>
          </w:tcPr>
          <w:p w14:paraId="046FDBC5"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5.03%</w:t>
            </w:r>
          </w:p>
        </w:tc>
        <w:tc>
          <w:tcPr>
            <w:tcW w:w="948" w:type="dxa"/>
            <w:noWrap/>
            <w:hideMark/>
          </w:tcPr>
          <w:p w14:paraId="524ED873"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524</w:t>
            </w:r>
          </w:p>
        </w:tc>
      </w:tr>
      <w:tr w:rsidR="00404F57" w:rsidRPr="00404F57" w14:paraId="0E628CB9" w14:textId="77777777" w:rsidTr="006A2BCA">
        <w:trPr>
          <w:trHeight w:val="288"/>
        </w:trPr>
        <w:tc>
          <w:tcPr>
            <w:tcW w:w="1533" w:type="dxa"/>
            <w:noWrap/>
            <w:hideMark/>
          </w:tcPr>
          <w:p w14:paraId="6CD15290"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16</w:t>
            </w:r>
          </w:p>
        </w:tc>
        <w:tc>
          <w:tcPr>
            <w:tcW w:w="1723" w:type="dxa"/>
            <w:noWrap/>
            <w:hideMark/>
          </w:tcPr>
          <w:p w14:paraId="35595839"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İSTANBUL</w:t>
            </w:r>
          </w:p>
        </w:tc>
        <w:tc>
          <w:tcPr>
            <w:tcW w:w="1351" w:type="dxa"/>
            <w:noWrap/>
            <w:hideMark/>
          </w:tcPr>
          <w:p w14:paraId="3F9A4A90"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24.91%</w:t>
            </w:r>
          </w:p>
        </w:tc>
        <w:tc>
          <w:tcPr>
            <w:tcW w:w="423" w:type="dxa"/>
            <w:noWrap/>
            <w:hideMark/>
          </w:tcPr>
          <w:p w14:paraId="1D2B5792"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7</w:t>
            </w:r>
          </w:p>
        </w:tc>
        <w:tc>
          <w:tcPr>
            <w:tcW w:w="1522" w:type="dxa"/>
            <w:noWrap/>
            <w:hideMark/>
          </w:tcPr>
          <w:p w14:paraId="22CB4D0A"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3.56%</w:t>
            </w:r>
          </w:p>
        </w:tc>
        <w:tc>
          <w:tcPr>
            <w:tcW w:w="948" w:type="dxa"/>
            <w:noWrap/>
            <w:hideMark/>
          </w:tcPr>
          <w:p w14:paraId="6C5739AB"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5.94%</w:t>
            </w:r>
          </w:p>
        </w:tc>
        <w:tc>
          <w:tcPr>
            <w:tcW w:w="948" w:type="dxa"/>
            <w:noWrap/>
            <w:hideMark/>
          </w:tcPr>
          <w:p w14:paraId="694C486F"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4.75%</w:t>
            </w:r>
          </w:p>
        </w:tc>
        <w:tc>
          <w:tcPr>
            <w:tcW w:w="948" w:type="dxa"/>
            <w:noWrap/>
            <w:hideMark/>
          </w:tcPr>
          <w:p w14:paraId="2E83B925"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492</w:t>
            </w:r>
          </w:p>
        </w:tc>
      </w:tr>
      <w:tr w:rsidR="00404F57" w:rsidRPr="00404F57" w14:paraId="0CF51AB1" w14:textId="77777777" w:rsidTr="006A2BCA">
        <w:trPr>
          <w:trHeight w:val="288"/>
        </w:trPr>
        <w:tc>
          <w:tcPr>
            <w:tcW w:w="1533" w:type="dxa"/>
            <w:noWrap/>
            <w:hideMark/>
          </w:tcPr>
          <w:p w14:paraId="75BD453C"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18</w:t>
            </w:r>
          </w:p>
        </w:tc>
        <w:tc>
          <w:tcPr>
            <w:tcW w:w="1723" w:type="dxa"/>
            <w:noWrap/>
            <w:hideMark/>
          </w:tcPr>
          <w:p w14:paraId="7915F931"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İSTANBUL</w:t>
            </w:r>
          </w:p>
        </w:tc>
        <w:tc>
          <w:tcPr>
            <w:tcW w:w="1351" w:type="dxa"/>
            <w:noWrap/>
            <w:hideMark/>
          </w:tcPr>
          <w:p w14:paraId="5B05CA4E"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24.91%</w:t>
            </w:r>
          </w:p>
        </w:tc>
        <w:tc>
          <w:tcPr>
            <w:tcW w:w="423" w:type="dxa"/>
            <w:noWrap/>
            <w:hideMark/>
          </w:tcPr>
          <w:p w14:paraId="082EF5C5"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7</w:t>
            </w:r>
          </w:p>
        </w:tc>
        <w:tc>
          <w:tcPr>
            <w:tcW w:w="1522" w:type="dxa"/>
            <w:noWrap/>
            <w:hideMark/>
          </w:tcPr>
          <w:p w14:paraId="0C973B78"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3.56%</w:t>
            </w:r>
          </w:p>
        </w:tc>
        <w:tc>
          <w:tcPr>
            <w:tcW w:w="948" w:type="dxa"/>
            <w:noWrap/>
            <w:hideMark/>
          </w:tcPr>
          <w:p w14:paraId="20D12737"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5.53%</w:t>
            </w:r>
          </w:p>
        </w:tc>
        <w:tc>
          <w:tcPr>
            <w:tcW w:w="948" w:type="dxa"/>
            <w:noWrap/>
            <w:hideMark/>
          </w:tcPr>
          <w:p w14:paraId="12DA1A70"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4.54%</w:t>
            </w:r>
          </w:p>
        </w:tc>
        <w:tc>
          <w:tcPr>
            <w:tcW w:w="948" w:type="dxa"/>
            <w:noWrap/>
            <w:hideMark/>
          </w:tcPr>
          <w:p w14:paraId="5434E9AB"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470</w:t>
            </w:r>
          </w:p>
        </w:tc>
      </w:tr>
      <w:tr w:rsidR="00404F57" w:rsidRPr="00404F57" w14:paraId="6351FBB1" w14:textId="77777777" w:rsidTr="006A2BCA">
        <w:trPr>
          <w:trHeight w:val="288"/>
        </w:trPr>
        <w:tc>
          <w:tcPr>
            <w:tcW w:w="1533" w:type="dxa"/>
            <w:noWrap/>
            <w:hideMark/>
          </w:tcPr>
          <w:p w14:paraId="320DBC69"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2</w:t>
            </w:r>
          </w:p>
        </w:tc>
        <w:tc>
          <w:tcPr>
            <w:tcW w:w="1723" w:type="dxa"/>
            <w:noWrap/>
            <w:hideMark/>
          </w:tcPr>
          <w:p w14:paraId="5401E641"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İZMİR</w:t>
            </w:r>
          </w:p>
        </w:tc>
        <w:tc>
          <w:tcPr>
            <w:tcW w:w="1351" w:type="dxa"/>
            <w:noWrap/>
            <w:hideMark/>
          </w:tcPr>
          <w:p w14:paraId="67EB2AD8"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8.58%</w:t>
            </w:r>
          </w:p>
        </w:tc>
        <w:tc>
          <w:tcPr>
            <w:tcW w:w="423" w:type="dxa"/>
            <w:noWrap/>
            <w:hideMark/>
          </w:tcPr>
          <w:p w14:paraId="43D79B80"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w:t>
            </w:r>
          </w:p>
        </w:tc>
        <w:tc>
          <w:tcPr>
            <w:tcW w:w="1522" w:type="dxa"/>
            <w:noWrap/>
            <w:hideMark/>
          </w:tcPr>
          <w:p w14:paraId="41756114"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4.29%</w:t>
            </w:r>
          </w:p>
        </w:tc>
        <w:tc>
          <w:tcPr>
            <w:tcW w:w="948" w:type="dxa"/>
            <w:noWrap/>
            <w:hideMark/>
          </w:tcPr>
          <w:p w14:paraId="4F1A2577"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3.92%</w:t>
            </w:r>
          </w:p>
        </w:tc>
        <w:tc>
          <w:tcPr>
            <w:tcW w:w="948" w:type="dxa"/>
            <w:noWrap/>
            <w:hideMark/>
          </w:tcPr>
          <w:p w14:paraId="391C20F8"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4.11%</w:t>
            </w:r>
          </w:p>
        </w:tc>
        <w:tc>
          <w:tcPr>
            <w:tcW w:w="948" w:type="dxa"/>
            <w:noWrap/>
            <w:hideMark/>
          </w:tcPr>
          <w:p w14:paraId="0729A2AA"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429</w:t>
            </w:r>
          </w:p>
        </w:tc>
      </w:tr>
      <w:tr w:rsidR="00404F57" w:rsidRPr="00404F57" w14:paraId="67D27BC2" w14:textId="77777777" w:rsidTr="006A2BCA">
        <w:trPr>
          <w:trHeight w:val="288"/>
        </w:trPr>
        <w:tc>
          <w:tcPr>
            <w:tcW w:w="1533" w:type="dxa"/>
            <w:noWrap/>
            <w:hideMark/>
          </w:tcPr>
          <w:p w14:paraId="5B31AE62"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5</w:t>
            </w:r>
          </w:p>
        </w:tc>
        <w:tc>
          <w:tcPr>
            <w:tcW w:w="1723" w:type="dxa"/>
            <w:noWrap/>
            <w:hideMark/>
          </w:tcPr>
          <w:p w14:paraId="1BFBD3D3"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KOCAELİ</w:t>
            </w:r>
          </w:p>
        </w:tc>
        <w:tc>
          <w:tcPr>
            <w:tcW w:w="1351" w:type="dxa"/>
            <w:noWrap/>
            <w:hideMark/>
          </w:tcPr>
          <w:p w14:paraId="26FA008C"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4.11%</w:t>
            </w:r>
          </w:p>
        </w:tc>
        <w:tc>
          <w:tcPr>
            <w:tcW w:w="423" w:type="dxa"/>
            <w:noWrap/>
            <w:hideMark/>
          </w:tcPr>
          <w:p w14:paraId="5FF3CBDB"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w:t>
            </w:r>
          </w:p>
        </w:tc>
        <w:tc>
          <w:tcPr>
            <w:tcW w:w="1522" w:type="dxa"/>
            <w:noWrap/>
            <w:hideMark/>
          </w:tcPr>
          <w:p w14:paraId="26E077F6"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4.11%</w:t>
            </w:r>
          </w:p>
        </w:tc>
        <w:tc>
          <w:tcPr>
            <w:tcW w:w="948" w:type="dxa"/>
            <w:noWrap/>
            <w:hideMark/>
          </w:tcPr>
          <w:p w14:paraId="0C66E552"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3.01%</w:t>
            </w:r>
          </w:p>
        </w:tc>
        <w:tc>
          <w:tcPr>
            <w:tcW w:w="948" w:type="dxa"/>
            <w:noWrap/>
            <w:hideMark/>
          </w:tcPr>
          <w:p w14:paraId="6278432B"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3.56%</w:t>
            </w:r>
          </w:p>
        </w:tc>
        <w:tc>
          <w:tcPr>
            <w:tcW w:w="948" w:type="dxa"/>
            <w:noWrap/>
            <w:hideMark/>
          </w:tcPr>
          <w:p w14:paraId="3AB5B44B"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388</w:t>
            </w:r>
          </w:p>
        </w:tc>
      </w:tr>
      <w:tr w:rsidR="00404F57" w:rsidRPr="00404F57" w14:paraId="1C25AEB3" w14:textId="77777777" w:rsidTr="006A2BCA">
        <w:trPr>
          <w:trHeight w:val="288"/>
        </w:trPr>
        <w:tc>
          <w:tcPr>
            <w:tcW w:w="1533" w:type="dxa"/>
            <w:noWrap/>
            <w:hideMark/>
          </w:tcPr>
          <w:p w14:paraId="10E2AB81"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3</w:t>
            </w:r>
          </w:p>
        </w:tc>
        <w:tc>
          <w:tcPr>
            <w:tcW w:w="1723" w:type="dxa"/>
            <w:noWrap/>
            <w:hideMark/>
          </w:tcPr>
          <w:p w14:paraId="62DA2829"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ADANA</w:t>
            </w:r>
          </w:p>
        </w:tc>
        <w:tc>
          <w:tcPr>
            <w:tcW w:w="1351" w:type="dxa"/>
            <w:noWrap/>
            <w:hideMark/>
          </w:tcPr>
          <w:p w14:paraId="6643A4DA"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3.25%</w:t>
            </w:r>
          </w:p>
        </w:tc>
        <w:tc>
          <w:tcPr>
            <w:tcW w:w="423" w:type="dxa"/>
            <w:noWrap/>
            <w:hideMark/>
          </w:tcPr>
          <w:p w14:paraId="4C1837FB"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w:t>
            </w:r>
          </w:p>
        </w:tc>
        <w:tc>
          <w:tcPr>
            <w:tcW w:w="1522" w:type="dxa"/>
            <w:noWrap/>
            <w:hideMark/>
          </w:tcPr>
          <w:p w14:paraId="58286A87"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3.25%</w:t>
            </w:r>
          </w:p>
        </w:tc>
        <w:tc>
          <w:tcPr>
            <w:tcW w:w="948" w:type="dxa"/>
            <w:noWrap/>
            <w:hideMark/>
          </w:tcPr>
          <w:p w14:paraId="218BAEC9"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4.15%</w:t>
            </w:r>
          </w:p>
        </w:tc>
        <w:tc>
          <w:tcPr>
            <w:tcW w:w="948" w:type="dxa"/>
            <w:noWrap/>
            <w:hideMark/>
          </w:tcPr>
          <w:p w14:paraId="06BD2486"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3.70%</w:t>
            </w:r>
          </w:p>
        </w:tc>
        <w:tc>
          <w:tcPr>
            <w:tcW w:w="948" w:type="dxa"/>
            <w:noWrap/>
            <w:hideMark/>
          </w:tcPr>
          <w:p w14:paraId="212ED171"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358</w:t>
            </w:r>
          </w:p>
        </w:tc>
      </w:tr>
      <w:tr w:rsidR="00404F57" w:rsidRPr="00404F57" w14:paraId="58FB9785" w14:textId="77777777" w:rsidTr="006A2BCA">
        <w:trPr>
          <w:trHeight w:val="288"/>
        </w:trPr>
        <w:tc>
          <w:tcPr>
            <w:tcW w:w="1533" w:type="dxa"/>
            <w:noWrap/>
            <w:hideMark/>
          </w:tcPr>
          <w:p w14:paraId="6CABC9EA"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4</w:t>
            </w:r>
          </w:p>
        </w:tc>
        <w:tc>
          <w:tcPr>
            <w:tcW w:w="1723" w:type="dxa"/>
            <w:noWrap/>
            <w:hideMark/>
          </w:tcPr>
          <w:p w14:paraId="156DFB64"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MERSİN</w:t>
            </w:r>
          </w:p>
        </w:tc>
        <w:tc>
          <w:tcPr>
            <w:tcW w:w="1351" w:type="dxa"/>
            <w:noWrap/>
            <w:hideMark/>
          </w:tcPr>
          <w:p w14:paraId="3751D5AA"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2.86%</w:t>
            </w:r>
          </w:p>
        </w:tc>
        <w:tc>
          <w:tcPr>
            <w:tcW w:w="423" w:type="dxa"/>
            <w:noWrap/>
            <w:hideMark/>
          </w:tcPr>
          <w:p w14:paraId="597EA649"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w:t>
            </w:r>
          </w:p>
        </w:tc>
        <w:tc>
          <w:tcPr>
            <w:tcW w:w="1522" w:type="dxa"/>
            <w:noWrap/>
            <w:hideMark/>
          </w:tcPr>
          <w:p w14:paraId="6ABE1BF4"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2.86%</w:t>
            </w:r>
          </w:p>
        </w:tc>
        <w:tc>
          <w:tcPr>
            <w:tcW w:w="948" w:type="dxa"/>
            <w:noWrap/>
            <w:hideMark/>
          </w:tcPr>
          <w:p w14:paraId="1A434CE4"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3.83%</w:t>
            </w:r>
          </w:p>
        </w:tc>
        <w:tc>
          <w:tcPr>
            <w:tcW w:w="948" w:type="dxa"/>
            <w:noWrap/>
            <w:hideMark/>
          </w:tcPr>
          <w:p w14:paraId="22E973DD"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3.35%</w:t>
            </w:r>
          </w:p>
        </w:tc>
        <w:tc>
          <w:tcPr>
            <w:tcW w:w="948" w:type="dxa"/>
            <w:noWrap/>
            <w:hideMark/>
          </w:tcPr>
          <w:p w14:paraId="710E9F21"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345</w:t>
            </w:r>
          </w:p>
        </w:tc>
      </w:tr>
      <w:tr w:rsidR="00404F57" w:rsidRPr="00404F57" w14:paraId="4BD55F02" w14:textId="77777777" w:rsidTr="006A2BCA">
        <w:trPr>
          <w:trHeight w:val="288"/>
        </w:trPr>
        <w:tc>
          <w:tcPr>
            <w:tcW w:w="1533" w:type="dxa"/>
            <w:noWrap/>
            <w:hideMark/>
          </w:tcPr>
          <w:p w14:paraId="46F09DC3"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8</w:t>
            </w:r>
          </w:p>
        </w:tc>
        <w:tc>
          <w:tcPr>
            <w:tcW w:w="1723" w:type="dxa"/>
            <w:noWrap/>
            <w:hideMark/>
          </w:tcPr>
          <w:p w14:paraId="17E11084"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BURSA</w:t>
            </w:r>
          </w:p>
        </w:tc>
        <w:tc>
          <w:tcPr>
            <w:tcW w:w="1351" w:type="dxa"/>
            <w:noWrap/>
            <w:hideMark/>
          </w:tcPr>
          <w:p w14:paraId="30436727"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4.94%</w:t>
            </w:r>
          </w:p>
        </w:tc>
        <w:tc>
          <w:tcPr>
            <w:tcW w:w="423" w:type="dxa"/>
            <w:noWrap/>
            <w:hideMark/>
          </w:tcPr>
          <w:p w14:paraId="24D91CC9"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w:t>
            </w:r>
          </w:p>
        </w:tc>
        <w:tc>
          <w:tcPr>
            <w:tcW w:w="1522" w:type="dxa"/>
            <w:noWrap/>
            <w:hideMark/>
          </w:tcPr>
          <w:p w14:paraId="383207CA"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4.94%</w:t>
            </w:r>
          </w:p>
        </w:tc>
        <w:tc>
          <w:tcPr>
            <w:tcW w:w="948" w:type="dxa"/>
            <w:noWrap/>
            <w:hideMark/>
          </w:tcPr>
          <w:p w14:paraId="72618FC5"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2.54%</w:t>
            </w:r>
          </w:p>
        </w:tc>
        <w:tc>
          <w:tcPr>
            <w:tcW w:w="948" w:type="dxa"/>
            <w:noWrap/>
            <w:hideMark/>
          </w:tcPr>
          <w:p w14:paraId="23D56C08"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3.74%</w:t>
            </w:r>
          </w:p>
        </w:tc>
        <w:tc>
          <w:tcPr>
            <w:tcW w:w="948" w:type="dxa"/>
            <w:noWrap/>
            <w:hideMark/>
          </w:tcPr>
          <w:p w14:paraId="4D9E454C"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341</w:t>
            </w:r>
          </w:p>
        </w:tc>
      </w:tr>
      <w:tr w:rsidR="00404F57" w:rsidRPr="00404F57" w14:paraId="20CA6FE5" w14:textId="77777777" w:rsidTr="006A2BCA">
        <w:trPr>
          <w:trHeight w:val="288"/>
        </w:trPr>
        <w:tc>
          <w:tcPr>
            <w:tcW w:w="1533" w:type="dxa"/>
            <w:noWrap/>
            <w:hideMark/>
          </w:tcPr>
          <w:p w14:paraId="53AAA6DE"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9</w:t>
            </w:r>
          </w:p>
        </w:tc>
        <w:tc>
          <w:tcPr>
            <w:tcW w:w="1723" w:type="dxa"/>
            <w:noWrap/>
            <w:hideMark/>
          </w:tcPr>
          <w:p w14:paraId="54D07601"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BURSA</w:t>
            </w:r>
          </w:p>
        </w:tc>
        <w:tc>
          <w:tcPr>
            <w:tcW w:w="1351" w:type="dxa"/>
            <w:noWrap/>
            <w:hideMark/>
          </w:tcPr>
          <w:p w14:paraId="5C4BD8A8"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4.94%</w:t>
            </w:r>
          </w:p>
        </w:tc>
        <w:tc>
          <w:tcPr>
            <w:tcW w:w="423" w:type="dxa"/>
            <w:noWrap/>
            <w:hideMark/>
          </w:tcPr>
          <w:p w14:paraId="64C38C21"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w:t>
            </w:r>
          </w:p>
        </w:tc>
        <w:tc>
          <w:tcPr>
            <w:tcW w:w="1522" w:type="dxa"/>
            <w:noWrap/>
            <w:hideMark/>
          </w:tcPr>
          <w:p w14:paraId="3CE3CBCB"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4.94%</w:t>
            </w:r>
          </w:p>
        </w:tc>
        <w:tc>
          <w:tcPr>
            <w:tcW w:w="948" w:type="dxa"/>
            <w:noWrap/>
            <w:hideMark/>
          </w:tcPr>
          <w:p w14:paraId="0A0E039D"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3.31%</w:t>
            </w:r>
          </w:p>
        </w:tc>
        <w:tc>
          <w:tcPr>
            <w:tcW w:w="948" w:type="dxa"/>
            <w:noWrap/>
            <w:hideMark/>
          </w:tcPr>
          <w:p w14:paraId="56AD61D8"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4.13%</w:t>
            </w:r>
          </w:p>
        </w:tc>
        <w:tc>
          <w:tcPr>
            <w:tcW w:w="948" w:type="dxa"/>
            <w:noWrap/>
            <w:hideMark/>
          </w:tcPr>
          <w:p w14:paraId="548F8411"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330</w:t>
            </w:r>
          </w:p>
        </w:tc>
      </w:tr>
      <w:tr w:rsidR="00404F57" w:rsidRPr="00404F57" w14:paraId="40B0DFE2" w14:textId="77777777" w:rsidTr="006A2BCA">
        <w:trPr>
          <w:trHeight w:val="288"/>
        </w:trPr>
        <w:tc>
          <w:tcPr>
            <w:tcW w:w="1533" w:type="dxa"/>
            <w:noWrap/>
            <w:hideMark/>
          </w:tcPr>
          <w:p w14:paraId="1133775D"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10</w:t>
            </w:r>
          </w:p>
        </w:tc>
        <w:tc>
          <w:tcPr>
            <w:tcW w:w="1723" w:type="dxa"/>
            <w:noWrap/>
            <w:hideMark/>
          </w:tcPr>
          <w:p w14:paraId="7E76F616"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ANKARA</w:t>
            </w:r>
          </w:p>
        </w:tc>
        <w:tc>
          <w:tcPr>
            <w:tcW w:w="1351" w:type="dxa"/>
            <w:noWrap/>
            <w:hideMark/>
          </w:tcPr>
          <w:p w14:paraId="34CB98E3"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14.01%</w:t>
            </w:r>
          </w:p>
        </w:tc>
        <w:tc>
          <w:tcPr>
            <w:tcW w:w="423" w:type="dxa"/>
            <w:noWrap/>
            <w:hideMark/>
          </w:tcPr>
          <w:p w14:paraId="01B50FB7"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w:t>
            </w:r>
          </w:p>
        </w:tc>
        <w:tc>
          <w:tcPr>
            <w:tcW w:w="1522" w:type="dxa"/>
            <w:noWrap/>
            <w:hideMark/>
          </w:tcPr>
          <w:p w14:paraId="1A288B64"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7.00%</w:t>
            </w:r>
          </w:p>
        </w:tc>
        <w:tc>
          <w:tcPr>
            <w:tcW w:w="948" w:type="dxa"/>
            <w:noWrap/>
            <w:hideMark/>
          </w:tcPr>
          <w:p w14:paraId="20783FBE"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2.63%</w:t>
            </w:r>
          </w:p>
        </w:tc>
        <w:tc>
          <w:tcPr>
            <w:tcW w:w="948" w:type="dxa"/>
            <w:noWrap/>
            <w:hideMark/>
          </w:tcPr>
          <w:p w14:paraId="40322049"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4.82%</w:t>
            </w:r>
          </w:p>
        </w:tc>
        <w:tc>
          <w:tcPr>
            <w:tcW w:w="948" w:type="dxa"/>
            <w:noWrap/>
            <w:hideMark/>
          </w:tcPr>
          <w:p w14:paraId="5E0D5634"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326</w:t>
            </w:r>
          </w:p>
        </w:tc>
      </w:tr>
      <w:tr w:rsidR="00404F57" w:rsidRPr="00404F57" w14:paraId="6C658F49" w14:textId="77777777" w:rsidTr="006A2BCA">
        <w:trPr>
          <w:trHeight w:val="288"/>
        </w:trPr>
        <w:tc>
          <w:tcPr>
            <w:tcW w:w="1533" w:type="dxa"/>
            <w:noWrap/>
            <w:hideMark/>
          </w:tcPr>
          <w:p w14:paraId="5C89B685"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11</w:t>
            </w:r>
          </w:p>
        </w:tc>
        <w:tc>
          <w:tcPr>
            <w:tcW w:w="1723" w:type="dxa"/>
            <w:noWrap/>
            <w:hideMark/>
          </w:tcPr>
          <w:p w14:paraId="2A2BE8DB"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İSTANBUL</w:t>
            </w:r>
          </w:p>
        </w:tc>
        <w:tc>
          <w:tcPr>
            <w:tcW w:w="1351" w:type="dxa"/>
            <w:noWrap/>
            <w:hideMark/>
          </w:tcPr>
          <w:p w14:paraId="7190D98B"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24.91%</w:t>
            </w:r>
          </w:p>
        </w:tc>
        <w:tc>
          <w:tcPr>
            <w:tcW w:w="423" w:type="dxa"/>
            <w:noWrap/>
            <w:hideMark/>
          </w:tcPr>
          <w:p w14:paraId="5CF6AE58"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7</w:t>
            </w:r>
          </w:p>
        </w:tc>
        <w:tc>
          <w:tcPr>
            <w:tcW w:w="1522" w:type="dxa"/>
            <w:noWrap/>
            <w:hideMark/>
          </w:tcPr>
          <w:p w14:paraId="7E8B41C1"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3.56%</w:t>
            </w:r>
          </w:p>
        </w:tc>
        <w:tc>
          <w:tcPr>
            <w:tcW w:w="948" w:type="dxa"/>
            <w:noWrap/>
            <w:hideMark/>
          </w:tcPr>
          <w:p w14:paraId="3F667682"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4.04%</w:t>
            </w:r>
          </w:p>
        </w:tc>
        <w:tc>
          <w:tcPr>
            <w:tcW w:w="948" w:type="dxa"/>
            <w:noWrap/>
            <w:hideMark/>
          </w:tcPr>
          <w:p w14:paraId="58DD3A8F"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3.80%</w:t>
            </w:r>
          </w:p>
        </w:tc>
        <w:tc>
          <w:tcPr>
            <w:tcW w:w="948" w:type="dxa"/>
            <w:noWrap/>
            <w:hideMark/>
          </w:tcPr>
          <w:p w14:paraId="3A1C57EA"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307</w:t>
            </w:r>
          </w:p>
        </w:tc>
      </w:tr>
      <w:tr w:rsidR="00404F57" w:rsidRPr="00404F57" w14:paraId="6BB1956C" w14:textId="77777777" w:rsidTr="006A2BCA">
        <w:trPr>
          <w:trHeight w:val="288"/>
        </w:trPr>
        <w:tc>
          <w:tcPr>
            <w:tcW w:w="1533" w:type="dxa"/>
            <w:noWrap/>
            <w:hideMark/>
          </w:tcPr>
          <w:p w14:paraId="0F36D736"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12</w:t>
            </w:r>
          </w:p>
        </w:tc>
        <w:tc>
          <w:tcPr>
            <w:tcW w:w="1723" w:type="dxa"/>
            <w:noWrap/>
            <w:hideMark/>
          </w:tcPr>
          <w:p w14:paraId="45EAF77A"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İSTANBUL</w:t>
            </w:r>
          </w:p>
        </w:tc>
        <w:tc>
          <w:tcPr>
            <w:tcW w:w="1351" w:type="dxa"/>
            <w:noWrap/>
            <w:hideMark/>
          </w:tcPr>
          <w:p w14:paraId="6224DA63"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24.91%</w:t>
            </w:r>
          </w:p>
        </w:tc>
        <w:tc>
          <w:tcPr>
            <w:tcW w:w="423" w:type="dxa"/>
            <w:noWrap/>
            <w:hideMark/>
          </w:tcPr>
          <w:p w14:paraId="3ADAE45A"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7</w:t>
            </w:r>
          </w:p>
        </w:tc>
        <w:tc>
          <w:tcPr>
            <w:tcW w:w="1522" w:type="dxa"/>
            <w:noWrap/>
            <w:hideMark/>
          </w:tcPr>
          <w:p w14:paraId="7A77291C"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3.56%</w:t>
            </w:r>
          </w:p>
        </w:tc>
        <w:tc>
          <w:tcPr>
            <w:tcW w:w="948" w:type="dxa"/>
            <w:noWrap/>
            <w:hideMark/>
          </w:tcPr>
          <w:p w14:paraId="4870FDE6"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3.61%</w:t>
            </w:r>
          </w:p>
        </w:tc>
        <w:tc>
          <w:tcPr>
            <w:tcW w:w="948" w:type="dxa"/>
            <w:noWrap/>
            <w:hideMark/>
          </w:tcPr>
          <w:p w14:paraId="31C93B98"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3.59%</w:t>
            </w:r>
          </w:p>
        </w:tc>
        <w:tc>
          <w:tcPr>
            <w:tcW w:w="948" w:type="dxa"/>
            <w:noWrap/>
            <w:hideMark/>
          </w:tcPr>
          <w:p w14:paraId="1000044C"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280</w:t>
            </w:r>
          </w:p>
        </w:tc>
      </w:tr>
      <w:tr w:rsidR="00404F57" w:rsidRPr="00404F57" w14:paraId="33528807" w14:textId="77777777" w:rsidTr="006A2BCA">
        <w:trPr>
          <w:trHeight w:val="288"/>
        </w:trPr>
        <w:tc>
          <w:tcPr>
            <w:tcW w:w="1533" w:type="dxa"/>
            <w:noWrap/>
            <w:hideMark/>
          </w:tcPr>
          <w:p w14:paraId="16BE4AD2"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19</w:t>
            </w:r>
          </w:p>
        </w:tc>
        <w:tc>
          <w:tcPr>
            <w:tcW w:w="1723" w:type="dxa"/>
            <w:noWrap/>
            <w:hideMark/>
          </w:tcPr>
          <w:p w14:paraId="1D491410"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ANKARA</w:t>
            </w:r>
          </w:p>
        </w:tc>
        <w:tc>
          <w:tcPr>
            <w:tcW w:w="1351" w:type="dxa"/>
            <w:noWrap/>
            <w:hideMark/>
          </w:tcPr>
          <w:p w14:paraId="17935F04"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14.01%</w:t>
            </w:r>
          </w:p>
        </w:tc>
        <w:tc>
          <w:tcPr>
            <w:tcW w:w="423" w:type="dxa"/>
            <w:noWrap/>
            <w:hideMark/>
          </w:tcPr>
          <w:p w14:paraId="0BB0CE95"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w:t>
            </w:r>
          </w:p>
        </w:tc>
        <w:tc>
          <w:tcPr>
            <w:tcW w:w="1522" w:type="dxa"/>
            <w:noWrap/>
            <w:hideMark/>
          </w:tcPr>
          <w:p w14:paraId="18F1F177"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7.00%</w:t>
            </w:r>
          </w:p>
        </w:tc>
        <w:tc>
          <w:tcPr>
            <w:tcW w:w="948" w:type="dxa"/>
            <w:noWrap/>
            <w:hideMark/>
          </w:tcPr>
          <w:p w14:paraId="14C912B6"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2.04%</w:t>
            </w:r>
          </w:p>
        </w:tc>
        <w:tc>
          <w:tcPr>
            <w:tcW w:w="948" w:type="dxa"/>
            <w:noWrap/>
            <w:hideMark/>
          </w:tcPr>
          <w:p w14:paraId="00DF979A"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4.52%</w:t>
            </w:r>
          </w:p>
        </w:tc>
        <w:tc>
          <w:tcPr>
            <w:tcW w:w="948" w:type="dxa"/>
            <w:noWrap/>
            <w:hideMark/>
          </w:tcPr>
          <w:p w14:paraId="1CC7AD5D"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271</w:t>
            </w:r>
          </w:p>
        </w:tc>
      </w:tr>
      <w:tr w:rsidR="00404F57" w:rsidRPr="00404F57" w14:paraId="181CE3EC" w14:textId="77777777" w:rsidTr="006A2BCA">
        <w:trPr>
          <w:trHeight w:val="288"/>
        </w:trPr>
        <w:tc>
          <w:tcPr>
            <w:tcW w:w="1533" w:type="dxa"/>
            <w:noWrap/>
            <w:hideMark/>
          </w:tcPr>
          <w:p w14:paraId="00393F37"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20</w:t>
            </w:r>
          </w:p>
        </w:tc>
        <w:tc>
          <w:tcPr>
            <w:tcW w:w="1723" w:type="dxa"/>
            <w:noWrap/>
            <w:hideMark/>
          </w:tcPr>
          <w:p w14:paraId="2F3AC177"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KONYA</w:t>
            </w:r>
          </w:p>
        </w:tc>
        <w:tc>
          <w:tcPr>
            <w:tcW w:w="1351" w:type="dxa"/>
            <w:noWrap/>
            <w:hideMark/>
          </w:tcPr>
          <w:p w14:paraId="7C1CAEF5"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2.71%</w:t>
            </w:r>
          </w:p>
        </w:tc>
        <w:tc>
          <w:tcPr>
            <w:tcW w:w="423" w:type="dxa"/>
            <w:noWrap/>
            <w:hideMark/>
          </w:tcPr>
          <w:p w14:paraId="7370F0D6"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w:t>
            </w:r>
          </w:p>
        </w:tc>
        <w:tc>
          <w:tcPr>
            <w:tcW w:w="1522" w:type="dxa"/>
            <w:noWrap/>
            <w:hideMark/>
          </w:tcPr>
          <w:p w14:paraId="4ED445B1"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2.71%</w:t>
            </w:r>
          </w:p>
        </w:tc>
        <w:tc>
          <w:tcPr>
            <w:tcW w:w="948" w:type="dxa"/>
            <w:noWrap/>
            <w:hideMark/>
          </w:tcPr>
          <w:p w14:paraId="40826C32"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2.21%</w:t>
            </w:r>
          </w:p>
        </w:tc>
        <w:tc>
          <w:tcPr>
            <w:tcW w:w="948" w:type="dxa"/>
            <w:noWrap/>
            <w:hideMark/>
          </w:tcPr>
          <w:p w14:paraId="667D8C49"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2.46%</w:t>
            </w:r>
          </w:p>
        </w:tc>
        <w:tc>
          <w:tcPr>
            <w:tcW w:w="948" w:type="dxa"/>
            <w:noWrap/>
            <w:hideMark/>
          </w:tcPr>
          <w:p w14:paraId="797BA95A"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252</w:t>
            </w:r>
          </w:p>
        </w:tc>
      </w:tr>
      <w:tr w:rsidR="00404F57" w:rsidRPr="00404F57" w14:paraId="6AA38E69" w14:textId="77777777" w:rsidTr="006A2BCA">
        <w:trPr>
          <w:trHeight w:val="288"/>
        </w:trPr>
        <w:tc>
          <w:tcPr>
            <w:tcW w:w="1533" w:type="dxa"/>
            <w:noWrap/>
            <w:hideMark/>
          </w:tcPr>
          <w:p w14:paraId="2760A2E3"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21</w:t>
            </w:r>
          </w:p>
        </w:tc>
        <w:tc>
          <w:tcPr>
            <w:tcW w:w="1723" w:type="dxa"/>
            <w:noWrap/>
            <w:hideMark/>
          </w:tcPr>
          <w:p w14:paraId="4155A340"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GAZİANTEP</w:t>
            </w:r>
          </w:p>
        </w:tc>
        <w:tc>
          <w:tcPr>
            <w:tcW w:w="1351" w:type="dxa"/>
            <w:noWrap/>
            <w:hideMark/>
          </w:tcPr>
          <w:p w14:paraId="0D649E5A"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2.43%</w:t>
            </w:r>
          </w:p>
        </w:tc>
        <w:tc>
          <w:tcPr>
            <w:tcW w:w="423" w:type="dxa"/>
            <w:noWrap/>
            <w:hideMark/>
          </w:tcPr>
          <w:p w14:paraId="681B9CD6"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w:t>
            </w:r>
          </w:p>
        </w:tc>
        <w:tc>
          <w:tcPr>
            <w:tcW w:w="1522" w:type="dxa"/>
            <w:noWrap/>
            <w:hideMark/>
          </w:tcPr>
          <w:p w14:paraId="065CBC26"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2.43%</w:t>
            </w:r>
          </w:p>
        </w:tc>
        <w:tc>
          <w:tcPr>
            <w:tcW w:w="948" w:type="dxa"/>
            <w:noWrap/>
            <w:hideMark/>
          </w:tcPr>
          <w:p w14:paraId="2EAAC1B1"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1.77%</w:t>
            </w:r>
          </w:p>
        </w:tc>
        <w:tc>
          <w:tcPr>
            <w:tcW w:w="948" w:type="dxa"/>
            <w:noWrap/>
            <w:hideMark/>
          </w:tcPr>
          <w:p w14:paraId="67D56C81"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2.10%</w:t>
            </w:r>
          </w:p>
        </w:tc>
        <w:tc>
          <w:tcPr>
            <w:tcW w:w="948" w:type="dxa"/>
            <w:noWrap/>
            <w:hideMark/>
          </w:tcPr>
          <w:p w14:paraId="01B07C77"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223</w:t>
            </w:r>
          </w:p>
        </w:tc>
      </w:tr>
      <w:tr w:rsidR="00404F57" w:rsidRPr="00404F57" w14:paraId="4A106A9B" w14:textId="77777777" w:rsidTr="006A2BCA">
        <w:trPr>
          <w:trHeight w:val="288"/>
        </w:trPr>
        <w:tc>
          <w:tcPr>
            <w:tcW w:w="1533" w:type="dxa"/>
            <w:noWrap/>
            <w:hideMark/>
          </w:tcPr>
          <w:p w14:paraId="1F9B404B"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22</w:t>
            </w:r>
          </w:p>
        </w:tc>
        <w:tc>
          <w:tcPr>
            <w:tcW w:w="1723" w:type="dxa"/>
            <w:noWrap/>
            <w:hideMark/>
          </w:tcPr>
          <w:p w14:paraId="21FE482D"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TRABZON</w:t>
            </w:r>
          </w:p>
        </w:tc>
        <w:tc>
          <w:tcPr>
            <w:tcW w:w="1351" w:type="dxa"/>
            <w:noWrap/>
            <w:hideMark/>
          </w:tcPr>
          <w:p w14:paraId="3323B267"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1.35%</w:t>
            </w:r>
          </w:p>
        </w:tc>
        <w:tc>
          <w:tcPr>
            <w:tcW w:w="423" w:type="dxa"/>
            <w:noWrap/>
            <w:hideMark/>
          </w:tcPr>
          <w:p w14:paraId="7B7FDAE7"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w:t>
            </w:r>
          </w:p>
        </w:tc>
        <w:tc>
          <w:tcPr>
            <w:tcW w:w="1522" w:type="dxa"/>
            <w:noWrap/>
            <w:hideMark/>
          </w:tcPr>
          <w:p w14:paraId="72FDC6AD"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1.35%</w:t>
            </w:r>
          </w:p>
        </w:tc>
        <w:tc>
          <w:tcPr>
            <w:tcW w:w="948" w:type="dxa"/>
            <w:noWrap/>
            <w:hideMark/>
          </w:tcPr>
          <w:p w14:paraId="0CBBD74F"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0.77%</w:t>
            </w:r>
          </w:p>
        </w:tc>
        <w:tc>
          <w:tcPr>
            <w:tcW w:w="948" w:type="dxa"/>
            <w:noWrap/>
            <w:hideMark/>
          </w:tcPr>
          <w:p w14:paraId="1D3F99F0"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1.06%</w:t>
            </w:r>
          </w:p>
        </w:tc>
        <w:tc>
          <w:tcPr>
            <w:tcW w:w="948" w:type="dxa"/>
            <w:noWrap/>
            <w:hideMark/>
          </w:tcPr>
          <w:p w14:paraId="2C01546B"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146</w:t>
            </w:r>
          </w:p>
        </w:tc>
      </w:tr>
    </w:tbl>
    <w:p w14:paraId="74DB3D10" w14:textId="3AD31033" w:rsidR="00530CF4" w:rsidRPr="00410AD4" w:rsidRDefault="00530CF4" w:rsidP="00AC5C42">
      <w:pPr>
        <w:spacing w:after="120"/>
        <w:rPr>
          <w:rFonts w:ascii="Times New Roman" w:hAnsi="Times New Roman" w:cs="Times New Roman"/>
          <w:sz w:val="24"/>
          <w:szCs w:val="24"/>
        </w:rPr>
      </w:pPr>
    </w:p>
    <w:p w14:paraId="42CE3FEB" w14:textId="77777777" w:rsidR="008D015C" w:rsidRPr="00410AD4" w:rsidRDefault="008D015C" w:rsidP="00AC5C42">
      <w:pPr>
        <w:spacing w:after="120"/>
        <w:rPr>
          <w:rFonts w:ascii="Times New Roman" w:eastAsiaTheme="minorEastAsia" w:hAnsi="Times New Roman" w:cs="Times New Roman"/>
          <w:sz w:val="24"/>
          <w:szCs w:val="24"/>
        </w:rPr>
      </w:pPr>
    </w:p>
    <w:p w14:paraId="11958A49" w14:textId="3C6D4C3B" w:rsidR="00226EE5" w:rsidRPr="00410AD4" w:rsidRDefault="00226EE5" w:rsidP="00226EE5">
      <w:pPr>
        <w:pStyle w:val="Heading2"/>
        <w:rPr>
          <w:rFonts w:ascii="Times New Roman" w:eastAsiaTheme="minorHAnsi" w:hAnsi="Times New Roman" w:cs="Times New Roman"/>
          <w:color w:val="auto"/>
          <w:sz w:val="24"/>
          <w:szCs w:val="24"/>
        </w:rPr>
      </w:pPr>
      <w:bookmarkStart w:id="55" w:name="_Toc232242583"/>
      <w:r w:rsidRPr="00410AD4">
        <w:rPr>
          <w:rFonts w:ascii="Times New Roman" w:hAnsi="Times New Roman" w:cs="Times New Roman"/>
          <w:b/>
          <w:bCs/>
          <w:color w:val="auto"/>
          <w:sz w:val="28"/>
          <w:szCs w:val="28"/>
        </w:rPr>
        <w:t xml:space="preserve">6.3. Implementation with </w:t>
      </w:r>
      <w:proofErr w:type="spellStart"/>
      <w:r w:rsidRPr="00410AD4">
        <w:rPr>
          <w:rFonts w:ascii="Times New Roman" w:hAnsi="Times New Roman" w:cs="Times New Roman"/>
          <w:b/>
          <w:bCs/>
          <w:color w:val="auto"/>
          <w:sz w:val="28"/>
          <w:szCs w:val="28"/>
        </w:rPr>
        <w:t>PuLP</w:t>
      </w:r>
      <w:proofErr w:type="spellEnd"/>
      <w:r w:rsidRPr="00410AD4">
        <w:rPr>
          <w:rFonts w:ascii="Times New Roman" w:hAnsi="Times New Roman" w:cs="Times New Roman"/>
          <w:b/>
          <w:bCs/>
          <w:color w:val="auto"/>
          <w:sz w:val="28"/>
          <w:szCs w:val="28"/>
        </w:rPr>
        <w:t xml:space="preserve"> and CBC</w:t>
      </w:r>
      <w:bookmarkEnd w:id="55"/>
    </w:p>
    <w:p w14:paraId="4B40E643" w14:textId="77777777" w:rsidR="00226EE5" w:rsidRPr="00410AD4" w:rsidRDefault="00226EE5" w:rsidP="00226EE5">
      <w:pPr>
        <w:spacing w:after="120"/>
        <w:rPr>
          <w:rFonts w:ascii="Times New Roman" w:hAnsi="Times New Roman" w:cs="Times New Roman"/>
          <w:sz w:val="24"/>
          <w:szCs w:val="24"/>
        </w:rPr>
      </w:pPr>
      <w:r w:rsidRPr="00410AD4">
        <w:rPr>
          <w:rFonts w:ascii="Times New Roman" w:hAnsi="Times New Roman" w:cs="Times New Roman"/>
          <w:sz w:val="24"/>
          <w:szCs w:val="24"/>
        </w:rPr>
        <w:t xml:space="preserve">The MILP is implemented in Python using </w:t>
      </w:r>
      <w:proofErr w:type="spellStart"/>
      <w:r w:rsidRPr="00410AD4">
        <w:rPr>
          <w:rFonts w:ascii="Times New Roman" w:hAnsi="Times New Roman" w:cs="Times New Roman"/>
          <w:sz w:val="24"/>
          <w:szCs w:val="24"/>
        </w:rPr>
        <w:t>PuLP</w:t>
      </w:r>
      <w:proofErr w:type="spellEnd"/>
      <w:r w:rsidRPr="00410AD4">
        <w:rPr>
          <w:rFonts w:ascii="Times New Roman" w:hAnsi="Times New Roman" w:cs="Times New Roman"/>
          <w:sz w:val="24"/>
          <w:szCs w:val="24"/>
        </w:rPr>
        <w:t xml:space="preserve"> </w:t>
      </w:r>
      <w:proofErr w:type="gramStart"/>
      <w:r w:rsidRPr="00410AD4">
        <w:rPr>
          <w:rFonts w:ascii="Times New Roman" w:hAnsi="Times New Roman" w:cs="Times New Roman"/>
          <w:sz w:val="24"/>
          <w:szCs w:val="24"/>
        </w:rPr>
        <w:t>2.x.</w:t>
      </w:r>
      <w:proofErr w:type="gramEnd"/>
      <w:r w:rsidRPr="00410AD4">
        <w:rPr>
          <w:rFonts w:ascii="Times New Roman" w:hAnsi="Times New Roman" w:cs="Times New Roman"/>
          <w:sz w:val="24"/>
          <w:szCs w:val="24"/>
        </w:rPr>
        <w:t xml:space="preserve"> Model construction follows three phases: (a) variable declaration using </w:t>
      </w:r>
      <w:proofErr w:type="spellStart"/>
      <w:proofErr w:type="gramStart"/>
      <w:r w:rsidRPr="00410AD4">
        <w:rPr>
          <w:rFonts w:ascii="Times New Roman" w:hAnsi="Times New Roman" w:cs="Times New Roman"/>
          <w:sz w:val="24"/>
          <w:szCs w:val="24"/>
        </w:rPr>
        <w:t>pulp.LpVariable.dicts</w:t>
      </w:r>
      <w:proofErr w:type="spellEnd"/>
      <w:proofErr w:type="gramEnd"/>
      <w:r w:rsidRPr="00410AD4">
        <w:rPr>
          <w:rFonts w:ascii="Times New Roman" w:hAnsi="Times New Roman" w:cs="Times New Roman"/>
          <w:sz w:val="24"/>
          <w:szCs w:val="24"/>
        </w:rPr>
        <w:t xml:space="preserve">() with </w:t>
      </w:r>
      <w:proofErr w:type="spellStart"/>
      <w:r w:rsidRPr="00410AD4">
        <w:rPr>
          <w:rFonts w:ascii="Times New Roman" w:hAnsi="Times New Roman" w:cs="Times New Roman"/>
          <w:sz w:val="24"/>
          <w:szCs w:val="24"/>
        </w:rPr>
        <w:t>lowBound</w:t>
      </w:r>
      <w:proofErr w:type="spellEnd"/>
      <w:r w:rsidRPr="00410AD4">
        <w:rPr>
          <w:rFonts w:ascii="Times New Roman" w:hAnsi="Times New Roman" w:cs="Times New Roman"/>
          <w:sz w:val="24"/>
          <w:szCs w:val="24"/>
        </w:rPr>
        <w:t xml:space="preserve">=0, cat="Integer"; (b) objective and constraint addition using </w:t>
      </w:r>
      <w:proofErr w:type="spellStart"/>
      <w:r w:rsidRPr="00410AD4">
        <w:rPr>
          <w:rFonts w:ascii="Times New Roman" w:hAnsi="Times New Roman" w:cs="Times New Roman"/>
          <w:sz w:val="24"/>
          <w:szCs w:val="24"/>
        </w:rPr>
        <w:t>PuLP's</w:t>
      </w:r>
      <w:proofErr w:type="spellEnd"/>
      <w:r w:rsidRPr="00410AD4">
        <w:rPr>
          <w:rFonts w:ascii="Times New Roman" w:hAnsi="Times New Roman" w:cs="Times New Roman"/>
          <w:sz w:val="24"/>
          <w:szCs w:val="24"/>
        </w:rPr>
        <w:t xml:space="preserve"> operator overloading; (c) solution via </w:t>
      </w:r>
      <w:proofErr w:type="spellStart"/>
      <w:proofErr w:type="gramStart"/>
      <w:r w:rsidRPr="00410AD4">
        <w:rPr>
          <w:rFonts w:ascii="Times New Roman" w:hAnsi="Times New Roman" w:cs="Times New Roman"/>
          <w:sz w:val="24"/>
          <w:szCs w:val="24"/>
        </w:rPr>
        <w:t>pulp.COIN</w:t>
      </w:r>
      <w:proofErr w:type="gramEnd"/>
      <w:r w:rsidRPr="00410AD4">
        <w:rPr>
          <w:rFonts w:ascii="Times New Roman" w:hAnsi="Times New Roman" w:cs="Times New Roman"/>
          <w:sz w:val="24"/>
          <w:szCs w:val="24"/>
        </w:rPr>
        <w:t>_</w:t>
      </w:r>
      <w:proofErr w:type="gramStart"/>
      <w:r w:rsidRPr="00410AD4">
        <w:rPr>
          <w:rFonts w:ascii="Times New Roman" w:hAnsi="Times New Roman" w:cs="Times New Roman"/>
          <w:sz w:val="24"/>
          <w:szCs w:val="24"/>
        </w:rPr>
        <w:t>CMD</w:t>
      </w:r>
      <w:proofErr w:type="spellEnd"/>
      <w:r w:rsidRPr="00410AD4">
        <w:rPr>
          <w:rFonts w:ascii="Times New Roman" w:hAnsi="Times New Roman" w:cs="Times New Roman"/>
          <w:sz w:val="24"/>
          <w:szCs w:val="24"/>
        </w:rPr>
        <w:t>(</w:t>
      </w:r>
      <w:proofErr w:type="gramEnd"/>
      <w:r w:rsidRPr="00410AD4">
        <w:rPr>
          <w:rFonts w:ascii="Times New Roman" w:hAnsi="Times New Roman" w:cs="Times New Roman"/>
          <w:sz w:val="24"/>
          <w:szCs w:val="24"/>
        </w:rPr>
        <w:t>) invoking the open-source CBC solver.</w:t>
      </w:r>
    </w:p>
    <w:p w14:paraId="13CE6BD0" w14:textId="77777777" w:rsidR="00226EE5" w:rsidRPr="00410AD4" w:rsidRDefault="00226EE5" w:rsidP="00226EE5">
      <w:pPr>
        <w:spacing w:after="120"/>
        <w:rPr>
          <w:rFonts w:ascii="Times New Roman" w:hAnsi="Times New Roman" w:cs="Times New Roman"/>
          <w:sz w:val="24"/>
          <w:szCs w:val="24"/>
        </w:rPr>
      </w:pPr>
      <w:r w:rsidRPr="00410AD4">
        <w:rPr>
          <w:rFonts w:ascii="Times New Roman" w:hAnsi="Times New Roman" w:cs="Times New Roman"/>
          <w:sz w:val="24"/>
          <w:szCs w:val="24"/>
        </w:rPr>
        <w:t>The January 2026 A-group instance (3 variants × 22 dealers) has 66 integer decision variables, 3 inventory constraints, and 44 quota bound constraints (22 lower + 22 upper). The B-group instance has 22 integer variables and 44 quota constraints. Combined: 88 integer variables and 92 constraints. CBC solves both instances to global optimality in under 0.3 seconds on a standard cloud container.</w:t>
      </w:r>
    </w:p>
    <w:p w14:paraId="2DFCC544" w14:textId="7A8A1E59" w:rsidR="000D3551" w:rsidRPr="00410AD4" w:rsidRDefault="00226EE5" w:rsidP="00226EE5">
      <w:pPr>
        <w:spacing w:after="120"/>
        <w:rPr>
          <w:rFonts w:ascii="Times New Roman" w:eastAsiaTheme="minorEastAsia" w:hAnsi="Times New Roman" w:cs="Times New Roman"/>
          <w:sz w:val="24"/>
          <w:szCs w:val="24"/>
        </w:rPr>
      </w:pPr>
      <w:r w:rsidRPr="00410AD4">
        <w:rPr>
          <w:rFonts w:ascii="Times New Roman" w:hAnsi="Times New Roman" w:cs="Times New Roman"/>
          <w:sz w:val="24"/>
          <w:szCs w:val="24"/>
        </w:rPr>
        <w:t xml:space="preserve">Infeasibility handling: when </w:t>
      </w:r>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d</m:t>
            </m:r>
          </m:sub>
        </m:sSub>
        <m:r>
          <w:rPr>
            <w:rFonts w:ascii="Cambria Math" w:hAnsi="Cambria Math" w:cs="Times New Roman"/>
            <w:sz w:val="24"/>
            <w:szCs w:val="24"/>
          </w:rPr>
          <m:t xml:space="preserve"> 0.80×quot</m:t>
        </m:r>
        <m:sSubSup>
          <m:sSubSupPr>
            <m:ctrlPr>
              <w:rPr>
                <w:rFonts w:ascii="Cambria Math" w:hAnsi="Cambria Math" w:cs="Times New Roman"/>
                <w:i/>
                <w:sz w:val="24"/>
                <w:szCs w:val="24"/>
              </w:rPr>
            </m:ctrlPr>
          </m:sSubSupPr>
          <m:e>
            <m:r>
              <w:rPr>
                <w:rFonts w:ascii="Cambria Math" w:hAnsi="Cambria Math" w:cs="Times New Roman"/>
                <w:sz w:val="24"/>
                <w:szCs w:val="24"/>
              </w:rPr>
              <m:t>a</m:t>
            </m:r>
          </m:e>
          <m:sub>
            <m:r>
              <w:rPr>
                <w:rFonts w:ascii="Cambria Math" w:hAnsi="Cambria Math" w:cs="Times New Roman"/>
                <w:sz w:val="24"/>
                <w:szCs w:val="24"/>
              </w:rPr>
              <m:t>d</m:t>
            </m:r>
          </m:sub>
          <m:sup>
            <m:r>
              <w:rPr>
                <w:rFonts w:ascii="Cambria Math" w:hAnsi="Cambria Math" w:cs="Times New Roman"/>
                <w:sz w:val="24"/>
                <w:szCs w:val="24"/>
              </w:rPr>
              <m:t>g</m:t>
            </m:r>
          </m:sup>
        </m:sSubSup>
        <m:r>
          <w:rPr>
            <w:rFonts w:ascii="Cambria Math" w:hAnsi="Cambria Math" w:cs="Times New Roman"/>
            <w:sz w:val="24"/>
            <w:szCs w:val="24"/>
          </w:rPr>
          <m:t>&gt; avai</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g</m:t>
            </m:r>
          </m:sup>
        </m:sSup>
      </m:oMath>
      <w:r w:rsidRPr="00410AD4">
        <w:rPr>
          <w:rFonts w:ascii="Times New Roman" w:hAnsi="Times New Roman" w:cs="Times New Roman"/>
          <w:sz w:val="24"/>
          <w:szCs w:val="24"/>
        </w:rPr>
        <w:t xml:space="preserve"> (total lower quota bounds exceed available group inventory), the system automatically relaxes lower bounds in steps of 0.10 (0.80 → 0.70 → 0.60) until a feasible solution is found or the user is notified.</w:t>
      </w:r>
    </w:p>
    <w:p w14:paraId="25729292" w14:textId="77777777" w:rsidR="000D3551" w:rsidRPr="00410AD4" w:rsidRDefault="000D3551">
      <w:pPr>
        <w:rPr>
          <w:rFonts w:ascii="Times New Roman" w:hAnsi="Times New Roman" w:cs="Times New Roman"/>
          <w:sz w:val="24"/>
          <w:szCs w:val="24"/>
        </w:rPr>
      </w:pPr>
      <w:r w:rsidRPr="00410AD4">
        <w:rPr>
          <w:rFonts w:ascii="Times New Roman" w:hAnsi="Times New Roman" w:cs="Times New Roman"/>
          <w:sz w:val="24"/>
          <w:szCs w:val="24"/>
        </w:rPr>
        <w:br w:type="page"/>
      </w:r>
    </w:p>
    <w:p w14:paraId="15CC1ACE" w14:textId="77777777" w:rsidR="00226EE5" w:rsidRPr="00410AD4" w:rsidRDefault="00226EE5" w:rsidP="00226EE5">
      <w:pPr>
        <w:spacing w:after="120"/>
        <w:rPr>
          <w:rFonts w:ascii="Times New Roman" w:hAnsi="Times New Roman" w:cs="Times New Roman"/>
          <w:sz w:val="24"/>
          <w:szCs w:val="24"/>
        </w:rPr>
      </w:pPr>
    </w:p>
    <w:p w14:paraId="07BAD7F4" w14:textId="4D438A12" w:rsidR="000D3551" w:rsidRPr="00410AD4" w:rsidRDefault="00DC2910" w:rsidP="000D3551">
      <w:pPr>
        <w:pStyle w:val="Heading2"/>
        <w:rPr>
          <w:rFonts w:ascii="Times New Roman" w:hAnsi="Times New Roman" w:cs="Times New Roman"/>
          <w:b/>
          <w:bCs/>
          <w:color w:val="auto"/>
          <w:sz w:val="28"/>
          <w:szCs w:val="28"/>
        </w:rPr>
      </w:pPr>
      <w:bookmarkStart w:id="56" w:name="_Toc232242584"/>
      <w:r w:rsidRPr="00410AD4">
        <w:rPr>
          <w:rFonts w:ascii="Times New Roman" w:hAnsi="Times New Roman" w:cs="Times New Roman"/>
          <w:b/>
          <w:bCs/>
          <w:color w:val="auto"/>
          <w:sz w:val="28"/>
          <w:szCs w:val="28"/>
        </w:rPr>
        <w:t>7</w:t>
      </w:r>
      <w:r w:rsidR="000D3551" w:rsidRPr="00410AD4">
        <w:rPr>
          <w:rFonts w:ascii="Times New Roman" w:hAnsi="Times New Roman" w:cs="Times New Roman"/>
          <w:b/>
          <w:bCs/>
          <w:color w:val="auto"/>
          <w:sz w:val="28"/>
          <w:szCs w:val="28"/>
        </w:rPr>
        <w:t xml:space="preserve">. </w:t>
      </w:r>
      <w:r w:rsidRPr="00410AD4">
        <w:rPr>
          <w:rFonts w:ascii="Times New Roman" w:hAnsi="Times New Roman" w:cs="Times New Roman"/>
          <w:b/>
          <w:bCs/>
          <w:color w:val="auto"/>
          <w:sz w:val="28"/>
          <w:szCs w:val="28"/>
        </w:rPr>
        <w:t>JANUARY 2026 CASE STUDY</w:t>
      </w:r>
      <w:bookmarkEnd w:id="56"/>
    </w:p>
    <w:p w14:paraId="2582E1B6" w14:textId="77777777" w:rsidR="00DC2910" w:rsidRPr="00410AD4" w:rsidRDefault="00DC2910" w:rsidP="00DC2910">
      <w:pPr>
        <w:pStyle w:val="Heading2"/>
        <w:rPr>
          <w:rFonts w:ascii="Times New Roman" w:hAnsi="Times New Roman" w:cs="Times New Roman"/>
          <w:b/>
          <w:bCs/>
          <w:color w:val="auto"/>
          <w:sz w:val="28"/>
          <w:szCs w:val="28"/>
        </w:rPr>
      </w:pPr>
      <w:bookmarkStart w:id="57" w:name="_Toc232242585"/>
      <w:r w:rsidRPr="00410AD4">
        <w:rPr>
          <w:rFonts w:ascii="Times New Roman" w:hAnsi="Times New Roman" w:cs="Times New Roman"/>
          <w:b/>
          <w:bCs/>
          <w:color w:val="auto"/>
          <w:sz w:val="28"/>
          <w:szCs w:val="28"/>
        </w:rPr>
        <w:t>7</w:t>
      </w:r>
      <w:r w:rsidR="000D3551" w:rsidRPr="00410AD4">
        <w:rPr>
          <w:rFonts w:ascii="Times New Roman" w:hAnsi="Times New Roman" w:cs="Times New Roman"/>
          <w:b/>
          <w:bCs/>
          <w:color w:val="auto"/>
          <w:sz w:val="28"/>
          <w:szCs w:val="28"/>
        </w:rPr>
        <w:t xml:space="preserve">.1. </w:t>
      </w:r>
      <w:r w:rsidRPr="00410AD4">
        <w:rPr>
          <w:rFonts w:ascii="Times New Roman" w:hAnsi="Times New Roman" w:cs="Times New Roman"/>
          <w:b/>
          <w:bCs/>
          <w:color w:val="auto"/>
          <w:sz w:val="28"/>
          <w:szCs w:val="28"/>
        </w:rPr>
        <w:t>Input Data and Parameters</w:t>
      </w:r>
      <w:bookmarkEnd w:id="57"/>
    </w:p>
    <w:p w14:paraId="44A1F050" w14:textId="055F5A97" w:rsidR="00E40E73" w:rsidRPr="00410AD4" w:rsidRDefault="00E40E73" w:rsidP="00E40E73">
      <w:pPr>
        <w:spacing w:after="120"/>
        <w:rPr>
          <w:rFonts w:ascii="Times New Roman" w:hAnsi="Times New Roman" w:cs="Times New Roman"/>
          <w:sz w:val="24"/>
          <w:szCs w:val="24"/>
        </w:rPr>
      </w:pPr>
      <w:r w:rsidRPr="00410AD4">
        <w:rPr>
          <w:rFonts w:ascii="Times New Roman" w:hAnsi="Times New Roman" w:cs="Times New Roman"/>
          <w:sz w:val="24"/>
          <w:szCs w:val="24"/>
        </w:rPr>
        <w:t>The January 2026 allocation run was executed using the following inputs: inventory_2026_01.csv (603 vehicles at the central depot), December 2025 monthly performance data for P score computation, 2025 year-end performance records for H score computation, and TÜİK December 2025 provincial automobile registration data for catchment market share calculation. 22 dealers held AKTİF status in January 2026; 6 dealers (DEALER 23–26, DEALER 28: newly opening from February; DEALER 27: opening from May) were excluded from the allocation.</w:t>
      </w:r>
    </w:p>
    <w:p w14:paraId="7546FE3D" w14:textId="761D2636" w:rsidR="000821A2" w:rsidRPr="00410AD4" w:rsidRDefault="000821A2" w:rsidP="000821A2">
      <w:pPr>
        <w:pStyle w:val="Caption"/>
        <w:keepNext/>
        <w:jc w:val="center"/>
        <w:rPr>
          <w:rFonts w:ascii="Times New Roman" w:hAnsi="Times New Roman" w:cs="Times New Roman"/>
          <w:i w:val="0"/>
          <w:iCs w:val="0"/>
          <w:color w:val="auto"/>
          <w:sz w:val="24"/>
          <w:szCs w:val="24"/>
        </w:rPr>
      </w:pPr>
      <w:bookmarkStart w:id="58" w:name="_Toc232246231"/>
      <w:r w:rsidRPr="00410AD4">
        <w:rPr>
          <w:rFonts w:ascii="Times New Roman" w:hAnsi="Times New Roman" w:cs="Times New Roman"/>
          <w:b/>
          <w:bCs/>
          <w:i w:val="0"/>
          <w:iCs w:val="0"/>
          <w:color w:val="auto"/>
          <w:sz w:val="24"/>
          <w:szCs w:val="24"/>
        </w:rPr>
        <w:t xml:space="preserve">Table </w:t>
      </w:r>
      <w:r w:rsidRPr="00410AD4">
        <w:rPr>
          <w:rFonts w:ascii="Times New Roman" w:hAnsi="Times New Roman" w:cs="Times New Roman"/>
          <w:b/>
          <w:bCs/>
          <w:i w:val="0"/>
          <w:iCs w:val="0"/>
          <w:color w:val="auto"/>
          <w:sz w:val="24"/>
          <w:szCs w:val="24"/>
        </w:rPr>
        <w:fldChar w:fldCharType="begin"/>
      </w:r>
      <w:r w:rsidRPr="00410AD4">
        <w:rPr>
          <w:rFonts w:ascii="Times New Roman" w:hAnsi="Times New Roman" w:cs="Times New Roman"/>
          <w:b/>
          <w:bCs/>
          <w:i w:val="0"/>
          <w:iCs w:val="0"/>
          <w:color w:val="auto"/>
          <w:sz w:val="24"/>
          <w:szCs w:val="24"/>
        </w:rPr>
        <w:instrText xml:space="preserve"> SEQ Table \* ARABIC </w:instrText>
      </w:r>
      <w:r w:rsidRPr="00410AD4">
        <w:rPr>
          <w:rFonts w:ascii="Times New Roman" w:hAnsi="Times New Roman" w:cs="Times New Roman"/>
          <w:b/>
          <w:bCs/>
          <w:i w:val="0"/>
          <w:iCs w:val="0"/>
          <w:color w:val="auto"/>
          <w:sz w:val="24"/>
          <w:szCs w:val="24"/>
        </w:rPr>
        <w:fldChar w:fldCharType="separate"/>
      </w:r>
      <w:r w:rsidR="00CC2746">
        <w:rPr>
          <w:rFonts w:ascii="Times New Roman" w:hAnsi="Times New Roman" w:cs="Times New Roman"/>
          <w:b/>
          <w:bCs/>
          <w:i w:val="0"/>
          <w:iCs w:val="0"/>
          <w:noProof/>
          <w:color w:val="auto"/>
          <w:sz w:val="24"/>
          <w:szCs w:val="24"/>
        </w:rPr>
        <w:t>9</w:t>
      </w:r>
      <w:r w:rsidRPr="00410AD4">
        <w:rPr>
          <w:rFonts w:ascii="Times New Roman" w:hAnsi="Times New Roman" w:cs="Times New Roman"/>
          <w:b/>
          <w:bCs/>
          <w:i w:val="0"/>
          <w:iCs w:val="0"/>
          <w:color w:val="auto"/>
          <w:sz w:val="24"/>
          <w:szCs w:val="24"/>
        </w:rPr>
        <w:fldChar w:fldCharType="end"/>
      </w:r>
      <w:r w:rsidR="00410AD4" w:rsidRPr="00410AD4">
        <w:rPr>
          <w:rFonts w:ascii="Times New Roman" w:hAnsi="Times New Roman" w:cs="Times New Roman"/>
          <w:i w:val="0"/>
          <w:iCs w:val="0"/>
          <w:color w:val="auto"/>
          <w:sz w:val="24"/>
          <w:szCs w:val="24"/>
        </w:rPr>
        <w:t>.</w:t>
      </w:r>
      <w:r w:rsidRPr="00410AD4">
        <w:rPr>
          <w:rFonts w:ascii="Times New Roman" w:hAnsi="Times New Roman" w:cs="Times New Roman"/>
          <w:i w:val="0"/>
          <w:iCs w:val="0"/>
          <w:color w:val="auto"/>
          <w:sz w:val="24"/>
          <w:szCs w:val="24"/>
        </w:rPr>
        <w:t xml:space="preserve"> January 2026 Depot Inventory Breakdown by Model Group</w:t>
      </w:r>
      <w:bookmarkEnd w:id="58"/>
    </w:p>
    <w:tbl>
      <w:tblPr>
        <w:tblW w:w="7513" w:type="dxa"/>
        <w:jc w:val="center"/>
        <w:tblBorders>
          <w:bottom w:val="single" w:sz="4" w:space="0" w:color="auto"/>
        </w:tblBorders>
        <w:tblLook w:val="04A0" w:firstRow="1" w:lastRow="0" w:firstColumn="1" w:lastColumn="0" w:noHBand="0" w:noVBand="1"/>
      </w:tblPr>
      <w:tblGrid>
        <w:gridCol w:w="1117"/>
        <w:gridCol w:w="1780"/>
        <w:gridCol w:w="2701"/>
        <w:gridCol w:w="1915"/>
      </w:tblGrid>
      <w:tr w:rsidR="009B181E" w:rsidRPr="00410AD4" w14:paraId="161F0FCC" w14:textId="77DAB251" w:rsidTr="00B3020E">
        <w:trPr>
          <w:trHeight w:val="864"/>
          <w:jc w:val="center"/>
        </w:trPr>
        <w:tc>
          <w:tcPr>
            <w:tcW w:w="1117" w:type="dxa"/>
            <w:tcBorders>
              <w:top w:val="single" w:sz="4" w:space="0" w:color="auto"/>
              <w:bottom w:val="single" w:sz="4" w:space="0" w:color="auto"/>
              <w:right w:val="single" w:sz="4" w:space="0" w:color="auto"/>
            </w:tcBorders>
            <w:vAlign w:val="center"/>
            <w:hideMark/>
          </w:tcPr>
          <w:p w14:paraId="0A69C5BB" w14:textId="37C1FA04" w:rsidR="009B181E" w:rsidRPr="00410AD4" w:rsidRDefault="009B181E" w:rsidP="009B181E">
            <w:pPr>
              <w:spacing w:after="0" w:line="240" w:lineRule="auto"/>
              <w:jc w:val="center"/>
              <w:rPr>
                <w:rFonts w:asciiTheme="majorBidi" w:eastAsia="Times New Roman" w:hAnsiTheme="majorBidi" w:cstheme="majorBidi"/>
                <w:b/>
                <w:bCs/>
              </w:rPr>
            </w:pPr>
            <w:r w:rsidRPr="00410AD4">
              <w:rPr>
                <w:rFonts w:asciiTheme="majorBidi" w:eastAsia="Times New Roman" w:hAnsiTheme="majorBidi" w:cstheme="majorBidi"/>
                <w:b/>
                <w:bCs/>
              </w:rPr>
              <w:t>Model Group</w:t>
            </w:r>
          </w:p>
        </w:tc>
        <w:tc>
          <w:tcPr>
            <w:tcW w:w="1780" w:type="dxa"/>
            <w:tcBorders>
              <w:top w:val="single" w:sz="4" w:space="0" w:color="auto"/>
              <w:left w:val="single" w:sz="4" w:space="0" w:color="auto"/>
              <w:bottom w:val="single" w:sz="4" w:space="0" w:color="auto"/>
              <w:right w:val="single" w:sz="4" w:space="0" w:color="auto"/>
            </w:tcBorders>
            <w:vAlign w:val="center"/>
            <w:hideMark/>
          </w:tcPr>
          <w:p w14:paraId="16D3428B" w14:textId="50A8015A" w:rsidR="009B181E" w:rsidRPr="00410AD4" w:rsidRDefault="009B181E" w:rsidP="009B181E">
            <w:pPr>
              <w:spacing w:after="0" w:line="240" w:lineRule="auto"/>
              <w:jc w:val="center"/>
              <w:rPr>
                <w:rFonts w:asciiTheme="majorBidi" w:eastAsia="Times New Roman" w:hAnsiTheme="majorBidi" w:cstheme="majorBidi"/>
                <w:b/>
                <w:bCs/>
              </w:rPr>
            </w:pPr>
            <w:r w:rsidRPr="00410AD4">
              <w:rPr>
                <w:rFonts w:asciiTheme="majorBidi" w:eastAsia="Times New Roman" w:hAnsiTheme="majorBidi" w:cstheme="majorBidi"/>
                <w:b/>
                <w:bCs/>
              </w:rPr>
              <w:t>Units Available</w:t>
            </w:r>
          </w:p>
        </w:tc>
        <w:tc>
          <w:tcPr>
            <w:tcW w:w="2701" w:type="dxa"/>
            <w:tcBorders>
              <w:top w:val="single" w:sz="4" w:space="0" w:color="auto"/>
              <w:left w:val="single" w:sz="4" w:space="0" w:color="auto"/>
              <w:bottom w:val="single" w:sz="4" w:space="0" w:color="auto"/>
              <w:right w:val="single" w:sz="4" w:space="0" w:color="auto"/>
            </w:tcBorders>
            <w:vAlign w:val="center"/>
            <w:hideMark/>
          </w:tcPr>
          <w:p w14:paraId="41AC9D65" w14:textId="65BB282D" w:rsidR="009B181E" w:rsidRPr="00410AD4" w:rsidRDefault="009B181E" w:rsidP="009B181E">
            <w:pPr>
              <w:spacing w:after="0" w:line="240" w:lineRule="auto"/>
              <w:jc w:val="center"/>
              <w:rPr>
                <w:rFonts w:asciiTheme="majorBidi" w:eastAsia="Times New Roman" w:hAnsiTheme="majorBidi" w:cstheme="majorBidi"/>
                <w:b/>
                <w:bCs/>
              </w:rPr>
            </w:pPr>
            <w:r w:rsidRPr="00410AD4">
              <w:rPr>
                <w:rFonts w:asciiTheme="majorBidi" w:eastAsia="Times New Roman" w:hAnsiTheme="majorBidi" w:cstheme="majorBidi"/>
                <w:b/>
                <w:bCs/>
              </w:rPr>
              <w:t>Colors</w:t>
            </w:r>
          </w:p>
        </w:tc>
        <w:tc>
          <w:tcPr>
            <w:tcW w:w="1915" w:type="dxa"/>
            <w:tcBorders>
              <w:top w:val="single" w:sz="4" w:space="0" w:color="auto"/>
              <w:left w:val="single" w:sz="4" w:space="0" w:color="auto"/>
              <w:bottom w:val="single" w:sz="4" w:space="0" w:color="auto"/>
              <w:right w:val="single" w:sz="4" w:space="0" w:color="auto"/>
            </w:tcBorders>
            <w:vAlign w:val="center"/>
          </w:tcPr>
          <w:p w14:paraId="1BF7C2FE" w14:textId="0B19684E" w:rsidR="009B181E" w:rsidRPr="00410AD4" w:rsidRDefault="009B181E" w:rsidP="009B181E">
            <w:pPr>
              <w:spacing w:after="0" w:line="240" w:lineRule="auto"/>
              <w:jc w:val="center"/>
              <w:rPr>
                <w:rFonts w:asciiTheme="majorBidi" w:eastAsia="Times New Roman" w:hAnsiTheme="majorBidi" w:cstheme="majorBidi"/>
                <w:b/>
                <w:bCs/>
              </w:rPr>
            </w:pPr>
            <w:r w:rsidRPr="00410AD4">
              <w:rPr>
                <w:rFonts w:asciiTheme="majorBidi" w:eastAsia="Times New Roman" w:hAnsiTheme="majorBidi" w:cstheme="majorBidi"/>
                <w:b/>
                <w:bCs/>
              </w:rPr>
              <w:t>Share of Inventory</w:t>
            </w:r>
          </w:p>
        </w:tc>
      </w:tr>
      <w:tr w:rsidR="009B181E" w:rsidRPr="00410AD4" w14:paraId="6BF4CC47" w14:textId="1C4EF4D8" w:rsidTr="00B3020E">
        <w:trPr>
          <w:trHeight w:val="679"/>
          <w:jc w:val="center"/>
        </w:trPr>
        <w:tc>
          <w:tcPr>
            <w:tcW w:w="1117" w:type="dxa"/>
            <w:tcBorders>
              <w:top w:val="single" w:sz="4" w:space="0" w:color="auto"/>
              <w:right w:val="single" w:sz="4" w:space="0" w:color="auto"/>
            </w:tcBorders>
            <w:vAlign w:val="center"/>
            <w:hideMark/>
          </w:tcPr>
          <w:p w14:paraId="40ADD25C" w14:textId="0AFC6AEC" w:rsidR="00B3020E" w:rsidRPr="00410AD4" w:rsidRDefault="00B3020E" w:rsidP="00B3020E">
            <w:pPr>
              <w:spacing w:after="0" w:line="240" w:lineRule="auto"/>
              <w:rPr>
                <w:rFonts w:eastAsiaTheme="minorEastAsia"/>
                <w:sz w:val="24"/>
                <w:szCs w:val="24"/>
              </w:rPr>
            </w:pPr>
            <w:r w:rsidRPr="00410AD4">
              <w:rPr>
                <w:rFonts w:eastAsiaTheme="minorEastAsia"/>
                <w:sz w:val="24"/>
                <w:szCs w:val="24"/>
              </w:rPr>
              <w:t>A1V01</w:t>
            </w:r>
          </w:p>
        </w:tc>
        <w:tc>
          <w:tcPr>
            <w:tcW w:w="1780" w:type="dxa"/>
            <w:tcBorders>
              <w:top w:val="single" w:sz="4" w:space="0" w:color="auto"/>
              <w:left w:val="single" w:sz="4" w:space="0" w:color="auto"/>
              <w:right w:val="single" w:sz="4" w:space="0" w:color="auto"/>
            </w:tcBorders>
            <w:vAlign w:val="center"/>
            <w:hideMark/>
          </w:tcPr>
          <w:p w14:paraId="676BF7AD" w14:textId="572FD184" w:rsidR="009B181E" w:rsidRPr="00410AD4" w:rsidRDefault="00B3020E" w:rsidP="00B3020E">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42</w:t>
            </w:r>
          </w:p>
        </w:tc>
        <w:tc>
          <w:tcPr>
            <w:tcW w:w="2701" w:type="dxa"/>
            <w:tcBorders>
              <w:top w:val="single" w:sz="4" w:space="0" w:color="auto"/>
              <w:left w:val="single" w:sz="4" w:space="0" w:color="auto"/>
              <w:right w:val="single" w:sz="4" w:space="0" w:color="auto"/>
            </w:tcBorders>
            <w:vAlign w:val="center"/>
          </w:tcPr>
          <w:p w14:paraId="34098309" w14:textId="751B5786" w:rsidR="009B181E" w:rsidRPr="00410AD4" w:rsidRDefault="00B3020E" w:rsidP="00B3020E">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Black2, Grey3, Black1, Grey2</w:t>
            </w:r>
          </w:p>
        </w:tc>
        <w:tc>
          <w:tcPr>
            <w:tcW w:w="1915" w:type="dxa"/>
            <w:tcBorders>
              <w:top w:val="single" w:sz="4" w:space="0" w:color="auto"/>
              <w:left w:val="single" w:sz="4" w:space="0" w:color="auto"/>
              <w:right w:val="single" w:sz="4" w:space="0" w:color="auto"/>
            </w:tcBorders>
          </w:tcPr>
          <w:p w14:paraId="1C13CFF2" w14:textId="4AF42FCC" w:rsidR="009B181E" w:rsidRPr="00410AD4" w:rsidRDefault="00B3020E" w:rsidP="00B3020E">
            <w:pPr>
              <w:spacing w:after="0" w:line="240" w:lineRule="auto"/>
              <w:jc w:val="center"/>
              <w:rPr>
                <w:rFonts w:ascii="Times New Roman" w:eastAsia="Calibri" w:hAnsi="Times New Roman" w:cs="Times New Roman"/>
              </w:rPr>
            </w:pPr>
            <w:r w:rsidRPr="00410AD4">
              <w:rPr>
                <w:rFonts w:ascii="Times New Roman" w:eastAsia="Calibri" w:hAnsi="Times New Roman" w:cs="Times New Roman"/>
              </w:rPr>
              <w:t>6.97%</w:t>
            </w:r>
          </w:p>
        </w:tc>
      </w:tr>
      <w:tr w:rsidR="00B3020E" w:rsidRPr="00410AD4" w14:paraId="607D6326" w14:textId="0F9B8FB1" w:rsidTr="00B3020E">
        <w:trPr>
          <w:trHeight w:val="288"/>
          <w:jc w:val="center"/>
        </w:trPr>
        <w:tc>
          <w:tcPr>
            <w:tcW w:w="1117" w:type="dxa"/>
            <w:tcBorders>
              <w:right w:val="single" w:sz="4" w:space="0" w:color="auto"/>
            </w:tcBorders>
            <w:vAlign w:val="center"/>
            <w:hideMark/>
          </w:tcPr>
          <w:p w14:paraId="294DC218" w14:textId="36F6C602" w:rsidR="00B3020E" w:rsidRPr="00410AD4" w:rsidRDefault="00B3020E" w:rsidP="00B3020E">
            <w:pPr>
              <w:spacing w:after="0" w:line="240" w:lineRule="auto"/>
              <w:rPr>
                <w:rFonts w:asciiTheme="majorBidi" w:eastAsia="Times New Roman" w:hAnsiTheme="majorBidi" w:cstheme="majorBidi"/>
              </w:rPr>
            </w:pPr>
            <w:r w:rsidRPr="00410AD4">
              <w:rPr>
                <w:rFonts w:eastAsiaTheme="minorEastAsia"/>
                <w:sz w:val="24"/>
                <w:szCs w:val="24"/>
              </w:rPr>
              <w:t>A2V02</w:t>
            </w:r>
          </w:p>
        </w:tc>
        <w:tc>
          <w:tcPr>
            <w:tcW w:w="1780" w:type="dxa"/>
            <w:tcBorders>
              <w:left w:val="single" w:sz="4" w:space="0" w:color="auto"/>
              <w:right w:val="single" w:sz="4" w:space="0" w:color="auto"/>
            </w:tcBorders>
            <w:vAlign w:val="center"/>
          </w:tcPr>
          <w:p w14:paraId="271BE7C4" w14:textId="2CA3E89A" w:rsidR="00B3020E" w:rsidRPr="00410AD4" w:rsidRDefault="00B3020E" w:rsidP="00B3020E">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331</w:t>
            </w:r>
          </w:p>
        </w:tc>
        <w:tc>
          <w:tcPr>
            <w:tcW w:w="2701" w:type="dxa"/>
            <w:tcBorders>
              <w:left w:val="single" w:sz="4" w:space="0" w:color="auto"/>
              <w:right w:val="single" w:sz="4" w:space="0" w:color="auto"/>
            </w:tcBorders>
            <w:vAlign w:val="center"/>
          </w:tcPr>
          <w:p w14:paraId="749703E5" w14:textId="4FC5103F" w:rsidR="00B3020E" w:rsidRPr="00410AD4" w:rsidRDefault="00B3020E" w:rsidP="00B3020E">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Black2, Grey3, Black1, Grey2</w:t>
            </w:r>
          </w:p>
        </w:tc>
        <w:tc>
          <w:tcPr>
            <w:tcW w:w="1915" w:type="dxa"/>
            <w:tcBorders>
              <w:left w:val="single" w:sz="4" w:space="0" w:color="auto"/>
              <w:right w:val="single" w:sz="4" w:space="0" w:color="auto"/>
            </w:tcBorders>
          </w:tcPr>
          <w:p w14:paraId="5DE4244F" w14:textId="0027C384" w:rsidR="00B3020E" w:rsidRPr="00410AD4" w:rsidRDefault="00B3020E" w:rsidP="00B3020E">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54.89%</w:t>
            </w:r>
          </w:p>
        </w:tc>
      </w:tr>
      <w:tr w:rsidR="00B3020E" w:rsidRPr="00410AD4" w14:paraId="46289887" w14:textId="35F32C93" w:rsidTr="00B3020E">
        <w:trPr>
          <w:trHeight w:val="617"/>
          <w:jc w:val="center"/>
        </w:trPr>
        <w:tc>
          <w:tcPr>
            <w:tcW w:w="1117" w:type="dxa"/>
            <w:tcBorders>
              <w:right w:val="single" w:sz="4" w:space="0" w:color="auto"/>
            </w:tcBorders>
            <w:vAlign w:val="center"/>
            <w:hideMark/>
          </w:tcPr>
          <w:p w14:paraId="4551857E" w14:textId="48CFD59A" w:rsidR="00B3020E" w:rsidRPr="00410AD4" w:rsidRDefault="00B3020E" w:rsidP="00B3020E">
            <w:pPr>
              <w:spacing w:after="0" w:line="240" w:lineRule="auto"/>
              <w:rPr>
                <w:rFonts w:eastAsiaTheme="minorEastAsia"/>
              </w:rPr>
            </w:pPr>
            <w:r w:rsidRPr="00410AD4">
              <w:rPr>
                <w:rFonts w:eastAsiaTheme="minorEastAsia"/>
                <w:sz w:val="24"/>
                <w:szCs w:val="24"/>
              </w:rPr>
              <w:t>A3V02</w:t>
            </w:r>
          </w:p>
        </w:tc>
        <w:tc>
          <w:tcPr>
            <w:tcW w:w="1780" w:type="dxa"/>
            <w:tcBorders>
              <w:left w:val="single" w:sz="4" w:space="0" w:color="auto"/>
              <w:right w:val="single" w:sz="4" w:space="0" w:color="auto"/>
            </w:tcBorders>
            <w:vAlign w:val="center"/>
          </w:tcPr>
          <w:p w14:paraId="637B00B2" w14:textId="00FEF445" w:rsidR="00B3020E" w:rsidRPr="00410AD4" w:rsidRDefault="00B3020E" w:rsidP="00B3020E">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176</w:t>
            </w:r>
          </w:p>
        </w:tc>
        <w:tc>
          <w:tcPr>
            <w:tcW w:w="2701" w:type="dxa"/>
            <w:tcBorders>
              <w:left w:val="single" w:sz="4" w:space="0" w:color="auto"/>
              <w:right w:val="single" w:sz="4" w:space="0" w:color="auto"/>
            </w:tcBorders>
            <w:vAlign w:val="center"/>
          </w:tcPr>
          <w:p w14:paraId="00D6A946" w14:textId="703CF84D" w:rsidR="00B3020E" w:rsidRPr="00410AD4" w:rsidRDefault="00B3020E" w:rsidP="00B3020E">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Black2, Grey3, Black1, Grey2</w:t>
            </w:r>
          </w:p>
        </w:tc>
        <w:tc>
          <w:tcPr>
            <w:tcW w:w="1915" w:type="dxa"/>
            <w:tcBorders>
              <w:left w:val="single" w:sz="4" w:space="0" w:color="auto"/>
              <w:right w:val="single" w:sz="4" w:space="0" w:color="auto"/>
            </w:tcBorders>
          </w:tcPr>
          <w:p w14:paraId="4D01DD77" w14:textId="6387BDFB" w:rsidR="00B3020E" w:rsidRPr="00410AD4" w:rsidRDefault="00B3020E" w:rsidP="00B3020E">
            <w:pPr>
              <w:spacing w:after="0" w:line="240" w:lineRule="auto"/>
              <w:jc w:val="center"/>
              <w:rPr>
                <w:rFonts w:ascii="Times New Roman" w:eastAsia="Calibri" w:hAnsi="Times New Roman" w:cs="Times New Roman"/>
              </w:rPr>
            </w:pPr>
            <w:r w:rsidRPr="00410AD4">
              <w:rPr>
                <w:rFonts w:ascii="Times New Roman" w:eastAsia="Calibri" w:hAnsi="Times New Roman" w:cs="Times New Roman"/>
              </w:rPr>
              <w:t>29.19%</w:t>
            </w:r>
          </w:p>
        </w:tc>
      </w:tr>
      <w:tr w:rsidR="00B3020E" w:rsidRPr="00410AD4" w14:paraId="36748BDB" w14:textId="77777777" w:rsidTr="00B3020E">
        <w:trPr>
          <w:trHeight w:val="414"/>
          <w:jc w:val="center"/>
        </w:trPr>
        <w:tc>
          <w:tcPr>
            <w:tcW w:w="1117" w:type="dxa"/>
            <w:tcBorders>
              <w:right w:val="single" w:sz="4" w:space="0" w:color="auto"/>
            </w:tcBorders>
            <w:vAlign w:val="center"/>
          </w:tcPr>
          <w:p w14:paraId="6029CAFD" w14:textId="7313A516" w:rsidR="00B3020E" w:rsidRPr="00410AD4" w:rsidRDefault="00B3020E" w:rsidP="00B3020E">
            <w:pPr>
              <w:spacing w:after="0" w:line="240" w:lineRule="auto"/>
              <w:rPr>
                <w:rFonts w:eastAsiaTheme="minorEastAsia"/>
                <w:sz w:val="24"/>
                <w:szCs w:val="24"/>
              </w:rPr>
            </w:pPr>
            <w:r w:rsidRPr="00410AD4">
              <w:rPr>
                <w:rFonts w:eastAsiaTheme="minorEastAsia"/>
                <w:sz w:val="24"/>
                <w:szCs w:val="24"/>
              </w:rPr>
              <w:t>B1V01</w:t>
            </w:r>
          </w:p>
        </w:tc>
        <w:tc>
          <w:tcPr>
            <w:tcW w:w="1780" w:type="dxa"/>
            <w:tcBorders>
              <w:left w:val="single" w:sz="4" w:space="0" w:color="auto"/>
              <w:right w:val="single" w:sz="4" w:space="0" w:color="auto"/>
            </w:tcBorders>
            <w:vAlign w:val="center"/>
          </w:tcPr>
          <w:p w14:paraId="3E5D38C8" w14:textId="050BD373" w:rsidR="00B3020E" w:rsidRPr="00410AD4" w:rsidRDefault="00B3020E" w:rsidP="00B3020E">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54</w:t>
            </w:r>
          </w:p>
        </w:tc>
        <w:tc>
          <w:tcPr>
            <w:tcW w:w="2701" w:type="dxa"/>
            <w:tcBorders>
              <w:left w:val="single" w:sz="4" w:space="0" w:color="auto"/>
              <w:right w:val="single" w:sz="4" w:space="0" w:color="auto"/>
            </w:tcBorders>
            <w:vAlign w:val="center"/>
          </w:tcPr>
          <w:p w14:paraId="19582793" w14:textId="243C8A73" w:rsidR="00B3020E" w:rsidRPr="00410AD4" w:rsidRDefault="00B3020E" w:rsidP="00B3020E">
            <w:pPr>
              <w:spacing w:after="0" w:line="240" w:lineRule="auto"/>
              <w:jc w:val="center"/>
              <w:rPr>
                <w:rFonts w:ascii="Times New Roman" w:eastAsia="Times New Roman" w:hAnsi="Times New Roman" w:cs="Times New Roman"/>
              </w:rPr>
            </w:pPr>
            <w:r w:rsidRPr="00410AD4">
              <w:rPr>
                <w:rFonts w:ascii="Times New Roman" w:eastAsia="Times New Roman" w:hAnsi="Times New Roman" w:cs="Times New Roman"/>
              </w:rPr>
              <w:t>Black2, Grey3, Black1, Grey2</w:t>
            </w:r>
          </w:p>
        </w:tc>
        <w:tc>
          <w:tcPr>
            <w:tcW w:w="1915" w:type="dxa"/>
            <w:tcBorders>
              <w:left w:val="single" w:sz="4" w:space="0" w:color="auto"/>
              <w:right w:val="single" w:sz="4" w:space="0" w:color="auto"/>
            </w:tcBorders>
          </w:tcPr>
          <w:p w14:paraId="65F300DA" w14:textId="62E8E019" w:rsidR="00B3020E" w:rsidRPr="00410AD4" w:rsidRDefault="00B3020E" w:rsidP="00B3020E">
            <w:pPr>
              <w:spacing w:after="0" w:line="240" w:lineRule="auto"/>
              <w:jc w:val="center"/>
              <w:rPr>
                <w:rFonts w:ascii="Times New Roman" w:eastAsia="Calibri" w:hAnsi="Times New Roman" w:cs="Times New Roman"/>
              </w:rPr>
            </w:pPr>
            <w:r w:rsidRPr="00410AD4">
              <w:rPr>
                <w:rFonts w:ascii="Times New Roman" w:eastAsia="Calibri" w:hAnsi="Times New Roman" w:cs="Times New Roman"/>
              </w:rPr>
              <w:t>8.95%</w:t>
            </w:r>
          </w:p>
        </w:tc>
      </w:tr>
      <w:tr w:rsidR="00B3020E" w:rsidRPr="00410AD4" w14:paraId="50A042F8" w14:textId="77777777" w:rsidTr="00B3020E">
        <w:trPr>
          <w:trHeight w:val="335"/>
          <w:jc w:val="center"/>
        </w:trPr>
        <w:tc>
          <w:tcPr>
            <w:tcW w:w="1117" w:type="dxa"/>
            <w:tcBorders>
              <w:right w:val="single" w:sz="4" w:space="0" w:color="auto"/>
            </w:tcBorders>
            <w:vAlign w:val="center"/>
          </w:tcPr>
          <w:p w14:paraId="7DE91267" w14:textId="7FCA4F45" w:rsidR="00B3020E" w:rsidRPr="00410AD4" w:rsidRDefault="00B3020E" w:rsidP="00B3020E">
            <w:pPr>
              <w:spacing w:after="0" w:line="240" w:lineRule="auto"/>
              <w:rPr>
                <w:rFonts w:eastAsiaTheme="minorEastAsia"/>
                <w:sz w:val="24"/>
                <w:szCs w:val="24"/>
              </w:rPr>
            </w:pPr>
            <w:r w:rsidRPr="00410AD4">
              <w:rPr>
                <w:rFonts w:eastAsiaTheme="minorEastAsia"/>
                <w:sz w:val="24"/>
                <w:szCs w:val="24"/>
              </w:rPr>
              <w:t>TOTAL</w:t>
            </w:r>
          </w:p>
        </w:tc>
        <w:tc>
          <w:tcPr>
            <w:tcW w:w="1780" w:type="dxa"/>
            <w:tcBorders>
              <w:left w:val="single" w:sz="4" w:space="0" w:color="auto"/>
              <w:right w:val="single" w:sz="4" w:space="0" w:color="auto"/>
            </w:tcBorders>
            <w:vAlign w:val="center"/>
          </w:tcPr>
          <w:p w14:paraId="7173F965" w14:textId="0C25878B" w:rsidR="00B3020E" w:rsidRPr="00410AD4" w:rsidRDefault="00B3020E" w:rsidP="00B3020E">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603</w:t>
            </w:r>
          </w:p>
        </w:tc>
        <w:tc>
          <w:tcPr>
            <w:tcW w:w="2701" w:type="dxa"/>
            <w:tcBorders>
              <w:left w:val="single" w:sz="4" w:space="0" w:color="auto"/>
              <w:right w:val="single" w:sz="4" w:space="0" w:color="auto"/>
            </w:tcBorders>
            <w:vAlign w:val="center"/>
          </w:tcPr>
          <w:p w14:paraId="09337AD3" w14:textId="62C49DCF" w:rsidR="00B3020E" w:rsidRPr="00410AD4" w:rsidRDefault="00B3020E" w:rsidP="00B3020E">
            <w:pPr>
              <w:spacing w:after="0" w:line="240" w:lineRule="auto"/>
              <w:jc w:val="center"/>
              <w:rPr>
                <w:rFonts w:ascii="Times New Roman" w:eastAsia="Times New Roman" w:hAnsi="Times New Roman" w:cs="Times New Roman"/>
              </w:rPr>
            </w:pPr>
            <w:r w:rsidRPr="00410AD4">
              <w:rPr>
                <w:rFonts w:ascii="Times New Roman" w:eastAsia="Times New Roman" w:hAnsi="Times New Roman" w:cs="Times New Roman"/>
              </w:rPr>
              <w:t>4 colors per model</w:t>
            </w:r>
          </w:p>
        </w:tc>
        <w:tc>
          <w:tcPr>
            <w:tcW w:w="1915" w:type="dxa"/>
            <w:tcBorders>
              <w:left w:val="single" w:sz="4" w:space="0" w:color="auto"/>
              <w:right w:val="single" w:sz="4" w:space="0" w:color="auto"/>
            </w:tcBorders>
          </w:tcPr>
          <w:p w14:paraId="16FBB01F" w14:textId="0471697C" w:rsidR="00B3020E" w:rsidRPr="00410AD4" w:rsidRDefault="00B3020E" w:rsidP="00B3020E">
            <w:pPr>
              <w:spacing w:after="0" w:line="240" w:lineRule="auto"/>
              <w:jc w:val="center"/>
              <w:rPr>
                <w:rFonts w:ascii="Times New Roman" w:eastAsia="Calibri" w:hAnsi="Times New Roman" w:cs="Times New Roman"/>
              </w:rPr>
            </w:pPr>
            <w:r w:rsidRPr="00410AD4">
              <w:rPr>
                <w:rFonts w:ascii="Times New Roman" w:eastAsia="Calibri" w:hAnsi="Times New Roman" w:cs="Times New Roman"/>
              </w:rPr>
              <w:t>100%</w:t>
            </w:r>
          </w:p>
        </w:tc>
      </w:tr>
    </w:tbl>
    <w:p w14:paraId="097A191B" w14:textId="77777777" w:rsidR="00E40E73" w:rsidRPr="00410AD4" w:rsidRDefault="00E40E73" w:rsidP="00E40E73">
      <w:pPr>
        <w:spacing w:after="120"/>
        <w:rPr>
          <w:rFonts w:ascii="Times New Roman" w:hAnsi="Times New Roman" w:cs="Times New Roman"/>
          <w:sz w:val="24"/>
          <w:szCs w:val="24"/>
        </w:rPr>
      </w:pPr>
    </w:p>
    <w:p w14:paraId="63B5E0E3" w14:textId="77777777" w:rsidR="00E40E73" w:rsidRDefault="00E40E73" w:rsidP="00E40E73">
      <w:pPr>
        <w:spacing w:after="120"/>
        <w:rPr>
          <w:rFonts w:ascii="Times New Roman" w:hAnsi="Times New Roman" w:cs="Times New Roman"/>
          <w:sz w:val="24"/>
          <w:szCs w:val="24"/>
        </w:rPr>
      </w:pPr>
      <w:r w:rsidRPr="00410AD4">
        <w:rPr>
          <w:rFonts w:ascii="Times New Roman" w:hAnsi="Times New Roman" w:cs="Times New Roman"/>
          <w:sz w:val="24"/>
          <w:szCs w:val="24"/>
        </w:rPr>
        <w:t>Monthly quotas for January 2026: A-group total quota = 426 × 0.659 = 281 units (from annual plan); B-group quota = 426 × 0.341 = 145 units. Since A-group inventory (42+331+176=549 units) exceeds A-group quota by 95.4%, and B-group inventory (54 units) is below B-group quota (145 units), the B-group lower bound is relaxed proportionally.</w:t>
      </w:r>
    </w:p>
    <w:p w14:paraId="1802D81F" w14:textId="77777777" w:rsidR="00530CF4" w:rsidRDefault="00530CF4" w:rsidP="00530CF4">
      <w:pPr>
        <w:keepNext/>
        <w:spacing w:after="120"/>
      </w:pPr>
      <w:r>
        <w:rPr>
          <w:rFonts w:ascii="Times New Roman" w:hAnsi="Times New Roman" w:cs="Times New Roman"/>
          <w:noProof/>
          <w:sz w:val="24"/>
          <w:szCs w:val="24"/>
        </w:rPr>
        <w:lastRenderedPageBreak/>
        <w:drawing>
          <wp:inline distT="0" distB="0" distL="0" distR="0" wp14:anchorId="3AF4F8F0" wp14:editId="2814ADC7">
            <wp:extent cx="5486400" cy="2994660"/>
            <wp:effectExtent l="0" t="0" r="0" b="15240"/>
            <wp:docPr id="254986256"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DE3B22D" w14:textId="1A056326" w:rsidR="00530CF4" w:rsidRPr="00530CF4" w:rsidRDefault="00530CF4" w:rsidP="00530CF4">
      <w:pPr>
        <w:pStyle w:val="Caption"/>
        <w:jc w:val="center"/>
        <w:rPr>
          <w:rFonts w:ascii="Times New Roman" w:hAnsi="Times New Roman" w:cs="Times New Roman"/>
          <w:i w:val="0"/>
          <w:iCs w:val="0"/>
          <w:color w:val="auto"/>
          <w:sz w:val="24"/>
          <w:szCs w:val="24"/>
        </w:rPr>
      </w:pPr>
      <w:bookmarkStart w:id="59" w:name="_Toc232246200"/>
      <w:r w:rsidRPr="00530CF4">
        <w:rPr>
          <w:rFonts w:ascii="Times New Roman" w:hAnsi="Times New Roman" w:cs="Times New Roman"/>
          <w:b/>
          <w:bCs/>
          <w:i w:val="0"/>
          <w:iCs w:val="0"/>
          <w:color w:val="auto"/>
          <w:sz w:val="24"/>
          <w:szCs w:val="24"/>
        </w:rPr>
        <w:t xml:space="preserve">Figure </w:t>
      </w:r>
      <w:r w:rsidRPr="00530CF4">
        <w:rPr>
          <w:rFonts w:ascii="Times New Roman" w:hAnsi="Times New Roman" w:cs="Times New Roman"/>
          <w:b/>
          <w:bCs/>
          <w:i w:val="0"/>
          <w:iCs w:val="0"/>
          <w:color w:val="auto"/>
          <w:sz w:val="24"/>
          <w:szCs w:val="24"/>
        </w:rPr>
        <w:fldChar w:fldCharType="begin"/>
      </w:r>
      <w:r w:rsidRPr="00530CF4">
        <w:rPr>
          <w:rFonts w:ascii="Times New Roman" w:hAnsi="Times New Roman" w:cs="Times New Roman"/>
          <w:b/>
          <w:bCs/>
          <w:i w:val="0"/>
          <w:iCs w:val="0"/>
          <w:color w:val="auto"/>
          <w:sz w:val="24"/>
          <w:szCs w:val="24"/>
        </w:rPr>
        <w:instrText xml:space="preserve"> SEQ Figure \* ARABIC </w:instrText>
      </w:r>
      <w:r w:rsidRPr="00530CF4">
        <w:rPr>
          <w:rFonts w:ascii="Times New Roman" w:hAnsi="Times New Roman" w:cs="Times New Roman"/>
          <w:b/>
          <w:bCs/>
          <w:i w:val="0"/>
          <w:iCs w:val="0"/>
          <w:color w:val="auto"/>
          <w:sz w:val="24"/>
          <w:szCs w:val="24"/>
        </w:rPr>
        <w:fldChar w:fldCharType="separate"/>
      </w:r>
      <w:r w:rsidR="00925EF0">
        <w:rPr>
          <w:rFonts w:ascii="Times New Roman" w:hAnsi="Times New Roman" w:cs="Times New Roman"/>
          <w:b/>
          <w:bCs/>
          <w:i w:val="0"/>
          <w:iCs w:val="0"/>
          <w:noProof/>
          <w:color w:val="auto"/>
          <w:sz w:val="24"/>
          <w:szCs w:val="24"/>
        </w:rPr>
        <w:t>11</w:t>
      </w:r>
      <w:r w:rsidRPr="00530CF4">
        <w:rPr>
          <w:rFonts w:ascii="Times New Roman" w:hAnsi="Times New Roman" w:cs="Times New Roman"/>
          <w:b/>
          <w:bCs/>
          <w:i w:val="0"/>
          <w:iCs w:val="0"/>
          <w:color w:val="auto"/>
          <w:sz w:val="24"/>
          <w:szCs w:val="24"/>
        </w:rPr>
        <w:fldChar w:fldCharType="end"/>
      </w:r>
      <w:r w:rsidRPr="00530CF4">
        <w:rPr>
          <w:rFonts w:ascii="Times New Roman" w:hAnsi="Times New Roman" w:cs="Times New Roman"/>
          <w:i w:val="0"/>
          <w:iCs w:val="0"/>
          <w:color w:val="auto"/>
          <w:sz w:val="24"/>
          <w:szCs w:val="24"/>
        </w:rPr>
        <w:t>. January 2026 Monthly Dealer Target Plan by Model Group</w:t>
      </w:r>
      <w:bookmarkEnd w:id="59"/>
    </w:p>
    <w:p w14:paraId="0734E895" w14:textId="77777777" w:rsidR="00DE1295" w:rsidRPr="00410AD4" w:rsidRDefault="00DE1295" w:rsidP="00E40E73">
      <w:pPr>
        <w:spacing w:after="120"/>
        <w:rPr>
          <w:rFonts w:ascii="Times New Roman" w:hAnsi="Times New Roman" w:cs="Times New Roman"/>
          <w:sz w:val="24"/>
          <w:szCs w:val="24"/>
        </w:rPr>
      </w:pPr>
    </w:p>
    <w:p w14:paraId="150B38BF" w14:textId="6C932A0D" w:rsidR="00A376C4" w:rsidRPr="00410AD4" w:rsidRDefault="00A376C4" w:rsidP="00A376C4">
      <w:pPr>
        <w:pStyle w:val="Heading2"/>
        <w:rPr>
          <w:rFonts w:ascii="Times New Roman" w:hAnsi="Times New Roman" w:cs="Times New Roman"/>
          <w:b/>
          <w:bCs/>
          <w:color w:val="auto"/>
          <w:sz w:val="28"/>
          <w:szCs w:val="28"/>
        </w:rPr>
      </w:pPr>
      <w:bookmarkStart w:id="60" w:name="_Toc232242586"/>
      <w:r w:rsidRPr="00410AD4">
        <w:rPr>
          <w:rFonts w:ascii="Times New Roman" w:hAnsi="Times New Roman" w:cs="Times New Roman"/>
          <w:b/>
          <w:bCs/>
          <w:color w:val="auto"/>
          <w:sz w:val="28"/>
          <w:szCs w:val="28"/>
        </w:rPr>
        <w:t>7.2. Allocation Results</w:t>
      </w:r>
      <w:bookmarkEnd w:id="60"/>
      <w:r w:rsidRPr="00410AD4">
        <w:rPr>
          <w:rFonts w:ascii="Times New Roman" w:hAnsi="Times New Roman" w:cs="Times New Roman"/>
          <w:b/>
          <w:bCs/>
          <w:color w:val="auto"/>
          <w:sz w:val="28"/>
          <w:szCs w:val="28"/>
        </w:rPr>
        <w:t xml:space="preserve"> </w:t>
      </w:r>
    </w:p>
    <w:p w14:paraId="4630EB91" w14:textId="77777777" w:rsidR="00A376C4" w:rsidRPr="00410AD4" w:rsidRDefault="00A376C4" w:rsidP="00A376C4">
      <w:pPr>
        <w:spacing w:after="120"/>
        <w:rPr>
          <w:rFonts w:ascii="Times New Roman" w:hAnsi="Times New Roman" w:cs="Times New Roman"/>
          <w:sz w:val="24"/>
          <w:szCs w:val="24"/>
        </w:rPr>
      </w:pPr>
      <w:r w:rsidRPr="00410AD4">
        <w:rPr>
          <w:rFonts w:ascii="Times New Roman" w:hAnsi="Times New Roman" w:cs="Times New Roman"/>
          <w:sz w:val="24"/>
          <w:szCs w:val="24"/>
        </w:rPr>
        <w:t>The MILP solver returned optimal solutions for both groups within the 0.3-second time budget. The combined allocation matrix assigned vehicles to all 22 active January 2026 dealers.</w:t>
      </w:r>
    </w:p>
    <w:p w14:paraId="4FF7E03F" w14:textId="77777777" w:rsidR="008330F2" w:rsidRPr="00410AD4" w:rsidRDefault="008330F2" w:rsidP="00A376C4">
      <w:pPr>
        <w:spacing w:after="120"/>
        <w:rPr>
          <w:rFonts w:ascii="Times New Roman" w:hAnsi="Times New Roman" w:cs="Times New Roman"/>
          <w:sz w:val="24"/>
          <w:szCs w:val="24"/>
        </w:rPr>
      </w:pPr>
    </w:p>
    <w:p w14:paraId="41B0F9D5" w14:textId="2B1D09E8" w:rsidR="00EF7F8F" w:rsidRPr="00410AD4" w:rsidRDefault="00EF7F8F" w:rsidP="00EF7F8F">
      <w:pPr>
        <w:pStyle w:val="Caption"/>
        <w:keepNext/>
        <w:jc w:val="center"/>
        <w:rPr>
          <w:rFonts w:ascii="Times New Roman" w:hAnsi="Times New Roman" w:cs="Times New Roman"/>
          <w:i w:val="0"/>
          <w:iCs w:val="0"/>
          <w:color w:val="auto"/>
          <w:sz w:val="24"/>
          <w:szCs w:val="24"/>
        </w:rPr>
      </w:pPr>
      <w:bookmarkStart w:id="61" w:name="_Toc232246232"/>
      <w:r w:rsidRPr="00410AD4">
        <w:rPr>
          <w:rFonts w:ascii="Times New Roman" w:hAnsi="Times New Roman" w:cs="Times New Roman"/>
          <w:b/>
          <w:bCs/>
          <w:i w:val="0"/>
          <w:iCs w:val="0"/>
          <w:color w:val="auto"/>
          <w:sz w:val="24"/>
          <w:szCs w:val="24"/>
        </w:rPr>
        <w:t xml:space="preserve">Table </w:t>
      </w:r>
      <w:r w:rsidRPr="00410AD4">
        <w:rPr>
          <w:rFonts w:ascii="Times New Roman" w:hAnsi="Times New Roman" w:cs="Times New Roman"/>
          <w:b/>
          <w:bCs/>
          <w:i w:val="0"/>
          <w:iCs w:val="0"/>
          <w:color w:val="auto"/>
          <w:sz w:val="24"/>
          <w:szCs w:val="24"/>
        </w:rPr>
        <w:fldChar w:fldCharType="begin"/>
      </w:r>
      <w:r w:rsidRPr="00410AD4">
        <w:rPr>
          <w:rFonts w:ascii="Times New Roman" w:hAnsi="Times New Roman" w:cs="Times New Roman"/>
          <w:b/>
          <w:bCs/>
          <w:i w:val="0"/>
          <w:iCs w:val="0"/>
          <w:color w:val="auto"/>
          <w:sz w:val="24"/>
          <w:szCs w:val="24"/>
        </w:rPr>
        <w:instrText xml:space="preserve"> SEQ Table \* ARABIC </w:instrText>
      </w:r>
      <w:r w:rsidRPr="00410AD4">
        <w:rPr>
          <w:rFonts w:ascii="Times New Roman" w:hAnsi="Times New Roman" w:cs="Times New Roman"/>
          <w:b/>
          <w:bCs/>
          <w:i w:val="0"/>
          <w:iCs w:val="0"/>
          <w:color w:val="auto"/>
          <w:sz w:val="24"/>
          <w:szCs w:val="24"/>
        </w:rPr>
        <w:fldChar w:fldCharType="separate"/>
      </w:r>
      <w:r w:rsidR="00F24B6F">
        <w:rPr>
          <w:rFonts w:ascii="Times New Roman" w:hAnsi="Times New Roman" w:cs="Times New Roman"/>
          <w:b/>
          <w:bCs/>
          <w:i w:val="0"/>
          <w:iCs w:val="0"/>
          <w:noProof/>
          <w:color w:val="auto"/>
          <w:sz w:val="24"/>
          <w:szCs w:val="24"/>
        </w:rPr>
        <w:t>1</w:t>
      </w:r>
      <w:r w:rsidR="00CC2746">
        <w:rPr>
          <w:rFonts w:ascii="Times New Roman" w:hAnsi="Times New Roman" w:cs="Times New Roman"/>
          <w:b/>
          <w:bCs/>
          <w:i w:val="0"/>
          <w:iCs w:val="0"/>
          <w:noProof/>
          <w:color w:val="auto"/>
          <w:sz w:val="24"/>
          <w:szCs w:val="24"/>
        </w:rPr>
        <w:t>0</w:t>
      </w:r>
      <w:r w:rsidRPr="00410AD4">
        <w:rPr>
          <w:rFonts w:ascii="Times New Roman" w:hAnsi="Times New Roman" w:cs="Times New Roman"/>
          <w:b/>
          <w:bCs/>
          <w:i w:val="0"/>
          <w:iCs w:val="0"/>
          <w:color w:val="auto"/>
          <w:sz w:val="24"/>
          <w:szCs w:val="24"/>
        </w:rPr>
        <w:fldChar w:fldCharType="end"/>
      </w:r>
      <w:r w:rsidR="00410AD4" w:rsidRPr="00410AD4">
        <w:rPr>
          <w:rFonts w:ascii="Times New Roman" w:hAnsi="Times New Roman" w:cs="Times New Roman"/>
          <w:i w:val="0"/>
          <w:iCs w:val="0"/>
          <w:color w:val="auto"/>
          <w:sz w:val="24"/>
          <w:szCs w:val="24"/>
        </w:rPr>
        <w:t>.</w:t>
      </w:r>
      <w:r w:rsidRPr="00410AD4">
        <w:rPr>
          <w:rFonts w:ascii="Times New Roman" w:hAnsi="Times New Roman" w:cs="Times New Roman"/>
          <w:i w:val="0"/>
          <w:iCs w:val="0"/>
          <w:color w:val="auto"/>
          <w:sz w:val="24"/>
          <w:szCs w:val="24"/>
        </w:rPr>
        <w:t xml:space="preserve"> January 2026 Allocation Summary by Model Group</w:t>
      </w:r>
      <w:bookmarkEnd w:id="61"/>
    </w:p>
    <w:tbl>
      <w:tblPr>
        <w:tblW w:w="7513" w:type="dxa"/>
        <w:jc w:val="center"/>
        <w:tblBorders>
          <w:bottom w:val="single" w:sz="4" w:space="0" w:color="auto"/>
        </w:tblBorders>
        <w:tblLook w:val="04A0" w:firstRow="1" w:lastRow="0" w:firstColumn="1" w:lastColumn="0" w:noHBand="0" w:noVBand="1"/>
      </w:tblPr>
      <w:tblGrid>
        <w:gridCol w:w="1117"/>
        <w:gridCol w:w="1780"/>
        <w:gridCol w:w="2701"/>
        <w:gridCol w:w="1915"/>
      </w:tblGrid>
      <w:tr w:rsidR="008330F2" w:rsidRPr="00410AD4" w14:paraId="53D4DE74" w14:textId="77777777" w:rsidTr="00940731">
        <w:trPr>
          <w:trHeight w:val="864"/>
          <w:jc w:val="center"/>
        </w:trPr>
        <w:tc>
          <w:tcPr>
            <w:tcW w:w="1117" w:type="dxa"/>
            <w:tcBorders>
              <w:top w:val="single" w:sz="4" w:space="0" w:color="auto"/>
              <w:bottom w:val="single" w:sz="4" w:space="0" w:color="auto"/>
              <w:right w:val="single" w:sz="4" w:space="0" w:color="auto"/>
            </w:tcBorders>
            <w:vAlign w:val="center"/>
            <w:hideMark/>
          </w:tcPr>
          <w:p w14:paraId="0E10EA08" w14:textId="77777777" w:rsidR="008330F2" w:rsidRPr="00410AD4" w:rsidRDefault="008330F2" w:rsidP="00940731">
            <w:pPr>
              <w:spacing w:after="0" w:line="240" w:lineRule="auto"/>
              <w:jc w:val="center"/>
              <w:rPr>
                <w:rFonts w:asciiTheme="majorBidi" w:eastAsia="Times New Roman" w:hAnsiTheme="majorBidi" w:cstheme="majorBidi"/>
                <w:b/>
                <w:bCs/>
              </w:rPr>
            </w:pPr>
            <w:r w:rsidRPr="00410AD4">
              <w:rPr>
                <w:rFonts w:asciiTheme="majorBidi" w:eastAsia="Times New Roman" w:hAnsiTheme="majorBidi" w:cstheme="majorBidi"/>
                <w:b/>
                <w:bCs/>
              </w:rPr>
              <w:t>Model Group</w:t>
            </w:r>
          </w:p>
        </w:tc>
        <w:tc>
          <w:tcPr>
            <w:tcW w:w="1780" w:type="dxa"/>
            <w:tcBorders>
              <w:top w:val="single" w:sz="4" w:space="0" w:color="auto"/>
              <w:left w:val="single" w:sz="4" w:space="0" w:color="auto"/>
              <w:bottom w:val="single" w:sz="4" w:space="0" w:color="auto"/>
              <w:right w:val="single" w:sz="4" w:space="0" w:color="auto"/>
            </w:tcBorders>
            <w:vAlign w:val="center"/>
            <w:hideMark/>
          </w:tcPr>
          <w:p w14:paraId="39EEF199" w14:textId="00501616" w:rsidR="008330F2" w:rsidRPr="00410AD4" w:rsidRDefault="008330F2" w:rsidP="00940731">
            <w:pPr>
              <w:spacing w:after="0" w:line="240" w:lineRule="auto"/>
              <w:jc w:val="center"/>
              <w:rPr>
                <w:rFonts w:asciiTheme="majorBidi" w:eastAsia="Times New Roman" w:hAnsiTheme="majorBidi" w:cstheme="majorBidi"/>
                <w:b/>
                <w:bCs/>
              </w:rPr>
            </w:pPr>
            <w:r w:rsidRPr="00410AD4">
              <w:rPr>
                <w:rFonts w:asciiTheme="majorBidi" w:eastAsia="Times New Roman" w:hAnsiTheme="majorBidi" w:cstheme="majorBidi"/>
                <w:b/>
                <w:bCs/>
              </w:rPr>
              <w:t>Allocated Units</w:t>
            </w:r>
          </w:p>
        </w:tc>
        <w:tc>
          <w:tcPr>
            <w:tcW w:w="2701" w:type="dxa"/>
            <w:tcBorders>
              <w:top w:val="single" w:sz="4" w:space="0" w:color="auto"/>
              <w:left w:val="single" w:sz="4" w:space="0" w:color="auto"/>
              <w:bottom w:val="single" w:sz="4" w:space="0" w:color="auto"/>
              <w:right w:val="single" w:sz="4" w:space="0" w:color="auto"/>
            </w:tcBorders>
            <w:vAlign w:val="center"/>
            <w:hideMark/>
          </w:tcPr>
          <w:p w14:paraId="1EB7595E" w14:textId="4C6F3686" w:rsidR="008330F2" w:rsidRPr="00410AD4" w:rsidRDefault="000867B1" w:rsidP="00940731">
            <w:pPr>
              <w:spacing w:after="0" w:line="240" w:lineRule="auto"/>
              <w:jc w:val="center"/>
              <w:rPr>
                <w:rFonts w:asciiTheme="majorBidi" w:eastAsia="Times New Roman" w:hAnsiTheme="majorBidi" w:cstheme="majorBidi"/>
                <w:b/>
                <w:bCs/>
              </w:rPr>
            </w:pPr>
            <w:r w:rsidRPr="00410AD4">
              <w:rPr>
                <w:rFonts w:asciiTheme="majorBidi" w:eastAsia="Times New Roman" w:hAnsiTheme="majorBidi" w:cstheme="majorBidi"/>
                <w:b/>
                <w:bCs/>
              </w:rPr>
              <w:t>Available Units</w:t>
            </w:r>
          </w:p>
        </w:tc>
        <w:tc>
          <w:tcPr>
            <w:tcW w:w="1915" w:type="dxa"/>
            <w:tcBorders>
              <w:top w:val="single" w:sz="4" w:space="0" w:color="auto"/>
              <w:left w:val="single" w:sz="4" w:space="0" w:color="auto"/>
              <w:bottom w:val="single" w:sz="4" w:space="0" w:color="auto"/>
              <w:right w:val="single" w:sz="4" w:space="0" w:color="auto"/>
            </w:tcBorders>
            <w:vAlign w:val="center"/>
          </w:tcPr>
          <w:p w14:paraId="7AEC3C5E" w14:textId="7192430F" w:rsidR="008330F2" w:rsidRPr="00410AD4" w:rsidRDefault="000867B1" w:rsidP="00940731">
            <w:pPr>
              <w:spacing w:after="0" w:line="240" w:lineRule="auto"/>
              <w:jc w:val="center"/>
              <w:rPr>
                <w:rFonts w:asciiTheme="majorBidi" w:eastAsia="Times New Roman" w:hAnsiTheme="majorBidi" w:cstheme="majorBidi"/>
                <w:b/>
                <w:bCs/>
              </w:rPr>
            </w:pPr>
            <w:r w:rsidRPr="00410AD4">
              <w:rPr>
                <w:rFonts w:asciiTheme="majorBidi" w:eastAsia="Times New Roman" w:hAnsiTheme="majorBidi" w:cstheme="majorBidi"/>
                <w:b/>
                <w:bCs/>
              </w:rPr>
              <w:t>Utilization Rate</w:t>
            </w:r>
          </w:p>
        </w:tc>
      </w:tr>
      <w:tr w:rsidR="00665782" w:rsidRPr="00410AD4" w14:paraId="41E82527" w14:textId="77777777" w:rsidTr="00940731">
        <w:trPr>
          <w:trHeight w:val="288"/>
          <w:jc w:val="center"/>
        </w:trPr>
        <w:tc>
          <w:tcPr>
            <w:tcW w:w="1117" w:type="dxa"/>
            <w:tcBorders>
              <w:right w:val="single" w:sz="4" w:space="0" w:color="auto"/>
            </w:tcBorders>
            <w:vAlign w:val="center"/>
            <w:hideMark/>
          </w:tcPr>
          <w:p w14:paraId="0929E389" w14:textId="74AD6D90" w:rsidR="00665782" w:rsidRPr="00410AD4" w:rsidRDefault="00665782" w:rsidP="00940731">
            <w:pPr>
              <w:spacing w:after="0" w:line="240" w:lineRule="auto"/>
              <w:jc w:val="center"/>
              <w:rPr>
                <w:rFonts w:asciiTheme="majorBidi" w:eastAsia="Times New Roman" w:hAnsiTheme="majorBidi" w:cstheme="majorBidi"/>
              </w:rPr>
            </w:pPr>
            <w:r w:rsidRPr="00410AD4">
              <w:rPr>
                <w:rFonts w:eastAsiaTheme="minorEastAsia"/>
                <w:sz w:val="24"/>
                <w:szCs w:val="24"/>
              </w:rPr>
              <w:t>A2V01</w:t>
            </w:r>
          </w:p>
        </w:tc>
        <w:tc>
          <w:tcPr>
            <w:tcW w:w="1780" w:type="dxa"/>
            <w:tcBorders>
              <w:left w:val="single" w:sz="4" w:space="0" w:color="auto"/>
              <w:right w:val="single" w:sz="4" w:space="0" w:color="auto"/>
            </w:tcBorders>
            <w:vAlign w:val="center"/>
          </w:tcPr>
          <w:p w14:paraId="270AC069" w14:textId="56B31FEC" w:rsidR="00665782" w:rsidRPr="00410AD4" w:rsidRDefault="00665782" w:rsidP="00940731">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24</w:t>
            </w:r>
          </w:p>
        </w:tc>
        <w:tc>
          <w:tcPr>
            <w:tcW w:w="2701" w:type="dxa"/>
            <w:tcBorders>
              <w:left w:val="single" w:sz="4" w:space="0" w:color="auto"/>
              <w:right w:val="single" w:sz="4" w:space="0" w:color="auto"/>
            </w:tcBorders>
            <w:vAlign w:val="center"/>
          </w:tcPr>
          <w:p w14:paraId="6284341D" w14:textId="4FBE9AE3" w:rsidR="00665782" w:rsidRPr="00410AD4" w:rsidRDefault="00665782" w:rsidP="00940731">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42</w:t>
            </w:r>
          </w:p>
        </w:tc>
        <w:tc>
          <w:tcPr>
            <w:tcW w:w="1915" w:type="dxa"/>
            <w:tcBorders>
              <w:left w:val="single" w:sz="4" w:space="0" w:color="auto"/>
              <w:right w:val="single" w:sz="4" w:space="0" w:color="auto"/>
            </w:tcBorders>
          </w:tcPr>
          <w:p w14:paraId="04D030AE" w14:textId="26E3B65A" w:rsidR="00665782" w:rsidRPr="00410AD4" w:rsidRDefault="00665782" w:rsidP="00940731">
            <w:pPr>
              <w:spacing w:after="0" w:line="240" w:lineRule="auto"/>
              <w:jc w:val="center"/>
              <w:rPr>
                <w:rFonts w:asciiTheme="majorBidi" w:eastAsia="Times New Roman" w:hAnsiTheme="majorBidi" w:cstheme="majorBidi"/>
              </w:rPr>
            </w:pPr>
            <w:r w:rsidRPr="00410AD4">
              <w:rPr>
                <w:rFonts w:ascii="Times New Roman" w:eastAsia="Calibri" w:hAnsi="Times New Roman" w:cs="Times New Roman"/>
              </w:rPr>
              <w:t>57.1%</w:t>
            </w:r>
          </w:p>
        </w:tc>
      </w:tr>
      <w:tr w:rsidR="00665782" w:rsidRPr="00410AD4" w14:paraId="3FD112F1" w14:textId="77777777" w:rsidTr="00940731">
        <w:trPr>
          <w:trHeight w:val="288"/>
          <w:jc w:val="center"/>
        </w:trPr>
        <w:tc>
          <w:tcPr>
            <w:tcW w:w="1117" w:type="dxa"/>
            <w:tcBorders>
              <w:right w:val="single" w:sz="4" w:space="0" w:color="auto"/>
            </w:tcBorders>
            <w:vAlign w:val="center"/>
            <w:hideMark/>
          </w:tcPr>
          <w:p w14:paraId="1C450B8A" w14:textId="77777777" w:rsidR="00665782" w:rsidRPr="00410AD4" w:rsidRDefault="00665782" w:rsidP="00940731">
            <w:pPr>
              <w:spacing w:after="0" w:line="240" w:lineRule="auto"/>
              <w:jc w:val="center"/>
              <w:rPr>
                <w:rFonts w:asciiTheme="majorBidi" w:eastAsia="Times New Roman" w:hAnsiTheme="majorBidi" w:cstheme="majorBidi"/>
              </w:rPr>
            </w:pPr>
            <w:r w:rsidRPr="00410AD4">
              <w:rPr>
                <w:rFonts w:eastAsiaTheme="minorEastAsia"/>
                <w:sz w:val="24"/>
                <w:szCs w:val="24"/>
              </w:rPr>
              <w:t>A2V02</w:t>
            </w:r>
          </w:p>
        </w:tc>
        <w:tc>
          <w:tcPr>
            <w:tcW w:w="1780" w:type="dxa"/>
            <w:tcBorders>
              <w:left w:val="single" w:sz="4" w:space="0" w:color="auto"/>
              <w:right w:val="single" w:sz="4" w:space="0" w:color="auto"/>
            </w:tcBorders>
            <w:vAlign w:val="center"/>
          </w:tcPr>
          <w:p w14:paraId="1FD86E06" w14:textId="77777777" w:rsidR="00665782" w:rsidRPr="00410AD4" w:rsidRDefault="00665782" w:rsidP="00940731">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331</w:t>
            </w:r>
          </w:p>
        </w:tc>
        <w:tc>
          <w:tcPr>
            <w:tcW w:w="2701" w:type="dxa"/>
            <w:tcBorders>
              <w:left w:val="single" w:sz="4" w:space="0" w:color="auto"/>
              <w:right w:val="single" w:sz="4" w:space="0" w:color="auto"/>
            </w:tcBorders>
            <w:vAlign w:val="center"/>
          </w:tcPr>
          <w:p w14:paraId="4D019B32" w14:textId="77777777" w:rsidR="00665782" w:rsidRPr="00410AD4" w:rsidRDefault="00665782" w:rsidP="00940731">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331</w:t>
            </w:r>
          </w:p>
        </w:tc>
        <w:tc>
          <w:tcPr>
            <w:tcW w:w="1915" w:type="dxa"/>
            <w:tcBorders>
              <w:left w:val="single" w:sz="4" w:space="0" w:color="auto"/>
              <w:right w:val="single" w:sz="4" w:space="0" w:color="auto"/>
            </w:tcBorders>
          </w:tcPr>
          <w:p w14:paraId="51AB9DC9" w14:textId="77777777" w:rsidR="00665782" w:rsidRPr="00410AD4" w:rsidRDefault="00665782" w:rsidP="00940731">
            <w:pPr>
              <w:spacing w:after="0" w:line="240" w:lineRule="auto"/>
              <w:jc w:val="center"/>
              <w:rPr>
                <w:rFonts w:asciiTheme="majorBidi" w:eastAsia="Times New Roman" w:hAnsiTheme="majorBidi" w:cstheme="majorBidi"/>
              </w:rPr>
            </w:pPr>
            <w:r w:rsidRPr="00410AD4">
              <w:rPr>
                <w:rFonts w:ascii="Times New Roman" w:eastAsia="Calibri" w:hAnsi="Times New Roman" w:cs="Times New Roman"/>
              </w:rPr>
              <w:t>100.0%</w:t>
            </w:r>
          </w:p>
        </w:tc>
      </w:tr>
      <w:tr w:rsidR="00FB40A2" w:rsidRPr="00410AD4" w14:paraId="1EB93CAA" w14:textId="77777777" w:rsidTr="00940731">
        <w:trPr>
          <w:trHeight w:val="288"/>
          <w:jc w:val="center"/>
        </w:trPr>
        <w:tc>
          <w:tcPr>
            <w:tcW w:w="1117" w:type="dxa"/>
            <w:tcBorders>
              <w:right w:val="single" w:sz="4" w:space="0" w:color="auto"/>
            </w:tcBorders>
            <w:vAlign w:val="center"/>
          </w:tcPr>
          <w:p w14:paraId="536C019D" w14:textId="6380A658" w:rsidR="00FB40A2" w:rsidRPr="00410AD4" w:rsidRDefault="00FB40A2" w:rsidP="00940731">
            <w:pPr>
              <w:spacing w:after="0" w:line="240" w:lineRule="auto"/>
              <w:jc w:val="center"/>
              <w:rPr>
                <w:rFonts w:eastAsiaTheme="minorEastAsia"/>
                <w:sz w:val="24"/>
                <w:szCs w:val="24"/>
              </w:rPr>
            </w:pPr>
            <w:r w:rsidRPr="00410AD4">
              <w:rPr>
                <w:rFonts w:eastAsiaTheme="minorEastAsia"/>
                <w:sz w:val="24"/>
                <w:szCs w:val="24"/>
              </w:rPr>
              <w:t>A3V02</w:t>
            </w:r>
          </w:p>
        </w:tc>
        <w:tc>
          <w:tcPr>
            <w:tcW w:w="1780" w:type="dxa"/>
            <w:tcBorders>
              <w:left w:val="single" w:sz="4" w:space="0" w:color="auto"/>
              <w:right w:val="single" w:sz="4" w:space="0" w:color="auto"/>
            </w:tcBorders>
            <w:vAlign w:val="center"/>
          </w:tcPr>
          <w:p w14:paraId="7186D3FA" w14:textId="1F2B0B89" w:rsidR="00FB40A2" w:rsidRPr="00410AD4" w:rsidRDefault="00FB40A2" w:rsidP="00940731">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176</w:t>
            </w:r>
          </w:p>
        </w:tc>
        <w:tc>
          <w:tcPr>
            <w:tcW w:w="2701" w:type="dxa"/>
            <w:tcBorders>
              <w:left w:val="single" w:sz="4" w:space="0" w:color="auto"/>
              <w:right w:val="single" w:sz="4" w:space="0" w:color="auto"/>
            </w:tcBorders>
            <w:vAlign w:val="center"/>
          </w:tcPr>
          <w:p w14:paraId="5C7F05E5" w14:textId="59B188EE" w:rsidR="00FB40A2" w:rsidRPr="00410AD4" w:rsidRDefault="00FB40A2" w:rsidP="00940731">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176</w:t>
            </w:r>
          </w:p>
        </w:tc>
        <w:tc>
          <w:tcPr>
            <w:tcW w:w="1915" w:type="dxa"/>
            <w:tcBorders>
              <w:left w:val="single" w:sz="4" w:space="0" w:color="auto"/>
              <w:right w:val="single" w:sz="4" w:space="0" w:color="auto"/>
            </w:tcBorders>
          </w:tcPr>
          <w:p w14:paraId="10120793" w14:textId="723878B8" w:rsidR="00FB40A2" w:rsidRPr="00410AD4" w:rsidRDefault="00FB40A2" w:rsidP="00940731">
            <w:pPr>
              <w:spacing w:after="0" w:line="240" w:lineRule="auto"/>
              <w:jc w:val="center"/>
              <w:rPr>
                <w:rFonts w:ascii="Times New Roman" w:eastAsia="Calibri" w:hAnsi="Times New Roman" w:cs="Times New Roman"/>
              </w:rPr>
            </w:pPr>
            <w:r w:rsidRPr="00410AD4">
              <w:rPr>
                <w:rFonts w:ascii="Times New Roman" w:eastAsia="Calibri" w:hAnsi="Times New Roman" w:cs="Times New Roman"/>
              </w:rPr>
              <w:t>100.0%</w:t>
            </w:r>
          </w:p>
        </w:tc>
      </w:tr>
      <w:tr w:rsidR="007A6FCB" w:rsidRPr="00410AD4" w14:paraId="7E9F0E5F" w14:textId="77777777" w:rsidTr="00940731">
        <w:trPr>
          <w:trHeight w:val="288"/>
          <w:jc w:val="center"/>
        </w:trPr>
        <w:tc>
          <w:tcPr>
            <w:tcW w:w="1117" w:type="dxa"/>
            <w:tcBorders>
              <w:right w:val="single" w:sz="4" w:space="0" w:color="auto"/>
            </w:tcBorders>
            <w:vAlign w:val="center"/>
          </w:tcPr>
          <w:p w14:paraId="1D5D8B42" w14:textId="4C373DDB" w:rsidR="007A6FCB" w:rsidRPr="00410AD4" w:rsidRDefault="007A6FCB" w:rsidP="00940731">
            <w:pPr>
              <w:spacing w:after="0" w:line="240" w:lineRule="auto"/>
              <w:jc w:val="center"/>
              <w:rPr>
                <w:rFonts w:eastAsiaTheme="minorEastAsia"/>
                <w:sz w:val="24"/>
                <w:szCs w:val="24"/>
              </w:rPr>
            </w:pPr>
            <w:r w:rsidRPr="00410AD4">
              <w:rPr>
                <w:rFonts w:eastAsiaTheme="minorEastAsia"/>
                <w:sz w:val="24"/>
                <w:szCs w:val="24"/>
              </w:rPr>
              <w:t>B1V01</w:t>
            </w:r>
          </w:p>
        </w:tc>
        <w:tc>
          <w:tcPr>
            <w:tcW w:w="1780" w:type="dxa"/>
            <w:tcBorders>
              <w:left w:val="single" w:sz="4" w:space="0" w:color="auto"/>
              <w:right w:val="single" w:sz="4" w:space="0" w:color="auto"/>
            </w:tcBorders>
            <w:vAlign w:val="center"/>
          </w:tcPr>
          <w:p w14:paraId="28B42F08" w14:textId="007538A3" w:rsidR="007A6FCB" w:rsidRPr="00410AD4" w:rsidRDefault="007A6FCB" w:rsidP="00940731">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54</w:t>
            </w:r>
          </w:p>
        </w:tc>
        <w:tc>
          <w:tcPr>
            <w:tcW w:w="2701" w:type="dxa"/>
            <w:tcBorders>
              <w:left w:val="single" w:sz="4" w:space="0" w:color="auto"/>
              <w:right w:val="single" w:sz="4" w:space="0" w:color="auto"/>
            </w:tcBorders>
            <w:vAlign w:val="center"/>
          </w:tcPr>
          <w:p w14:paraId="237D0765" w14:textId="7A6A3323" w:rsidR="007A6FCB" w:rsidRPr="00410AD4" w:rsidRDefault="007A6FCB" w:rsidP="00940731">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54</w:t>
            </w:r>
          </w:p>
        </w:tc>
        <w:tc>
          <w:tcPr>
            <w:tcW w:w="1915" w:type="dxa"/>
            <w:tcBorders>
              <w:left w:val="single" w:sz="4" w:space="0" w:color="auto"/>
              <w:right w:val="single" w:sz="4" w:space="0" w:color="auto"/>
            </w:tcBorders>
          </w:tcPr>
          <w:p w14:paraId="0E917E18" w14:textId="1342940C" w:rsidR="007A6FCB" w:rsidRPr="00410AD4" w:rsidRDefault="007A6FCB" w:rsidP="00940731">
            <w:pPr>
              <w:spacing w:after="0" w:line="240" w:lineRule="auto"/>
              <w:jc w:val="center"/>
              <w:rPr>
                <w:rFonts w:ascii="Times New Roman" w:eastAsia="Calibri" w:hAnsi="Times New Roman" w:cs="Times New Roman"/>
              </w:rPr>
            </w:pPr>
            <w:r w:rsidRPr="00410AD4">
              <w:rPr>
                <w:rFonts w:ascii="Times New Roman" w:eastAsia="Calibri" w:hAnsi="Times New Roman" w:cs="Times New Roman"/>
              </w:rPr>
              <w:t>388.9%</w:t>
            </w:r>
          </w:p>
        </w:tc>
      </w:tr>
      <w:tr w:rsidR="008330F2" w:rsidRPr="00410AD4" w14:paraId="2DDE2703" w14:textId="77777777" w:rsidTr="00940731">
        <w:trPr>
          <w:trHeight w:val="335"/>
          <w:jc w:val="center"/>
        </w:trPr>
        <w:tc>
          <w:tcPr>
            <w:tcW w:w="1117" w:type="dxa"/>
            <w:tcBorders>
              <w:right w:val="single" w:sz="4" w:space="0" w:color="auto"/>
            </w:tcBorders>
            <w:vAlign w:val="center"/>
          </w:tcPr>
          <w:p w14:paraId="61EB150F" w14:textId="77777777" w:rsidR="008330F2" w:rsidRPr="00410AD4" w:rsidRDefault="008330F2" w:rsidP="000867B1">
            <w:pPr>
              <w:spacing w:after="0" w:line="240" w:lineRule="auto"/>
              <w:jc w:val="center"/>
              <w:rPr>
                <w:rFonts w:eastAsiaTheme="minorEastAsia"/>
                <w:sz w:val="24"/>
                <w:szCs w:val="24"/>
              </w:rPr>
            </w:pPr>
            <w:r w:rsidRPr="00410AD4">
              <w:rPr>
                <w:rFonts w:eastAsiaTheme="minorEastAsia"/>
                <w:sz w:val="24"/>
                <w:szCs w:val="24"/>
              </w:rPr>
              <w:t>TOTAL</w:t>
            </w:r>
          </w:p>
        </w:tc>
        <w:tc>
          <w:tcPr>
            <w:tcW w:w="1780" w:type="dxa"/>
            <w:tcBorders>
              <w:left w:val="single" w:sz="4" w:space="0" w:color="auto"/>
              <w:right w:val="single" w:sz="4" w:space="0" w:color="auto"/>
            </w:tcBorders>
            <w:vAlign w:val="center"/>
          </w:tcPr>
          <w:p w14:paraId="1293CEF9" w14:textId="5DE4A7E2" w:rsidR="008330F2" w:rsidRPr="00410AD4" w:rsidRDefault="000867B1" w:rsidP="000867B1">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741</w:t>
            </w:r>
          </w:p>
        </w:tc>
        <w:tc>
          <w:tcPr>
            <w:tcW w:w="2701" w:type="dxa"/>
            <w:tcBorders>
              <w:left w:val="single" w:sz="4" w:space="0" w:color="auto"/>
              <w:right w:val="single" w:sz="4" w:space="0" w:color="auto"/>
            </w:tcBorders>
            <w:vAlign w:val="center"/>
          </w:tcPr>
          <w:p w14:paraId="4B77D6DC" w14:textId="5B3AD2CC" w:rsidR="008330F2" w:rsidRPr="00410AD4" w:rsidRDefault="000867B1" w:rsidP="000867B1">
            <w:pPr>
              <w:spacing w:after="0" w:line="240" w:lineRule="auto"/>
              <w:jc w:val="center"/>
              <w:rPr>
                <w:rFonts w:ascii="Times New Roman" w:eastAsia="Times New Roman" w:hAnsi="Times New Roman" w:cs="Times New Roman"/>
              </w:rPr>
            </w:pPr>
            <w:r w:rsidRPr="00410AD4">
              <w:rPr>
                <w:rFonts w:ascii="Times New Roman" w:eastAsia="Times New Roman" w:hAnsi="Times New Roman" w:cs="Times New Roman"/>
              </w:rPr>
              <w:t>603</w:t>
            </w:r>
          </w:p>
        </w:tc>
        <w:tc>
          <w:tcPr>
            <w:tcW w:w="1915" w:type="dxa"/>
            <w:tcBorders>
              <w:left w:val="single" w:sz="4" w:space="0" w:color="auto"/>
              <w:right w:val="single" w:sz="4" w:space="0" w:color="auto"/>
            </w:tcBorders>
          </w:tcPr>
          <w:p w14:paraId="4F7A9CCC" w14:textId="615ECA80" w:rsidR="008330F2" w:rsidRPr="00410AD4" w:rsidRDefault="000867B1" w:rsidP="000867B1">
            <w:pPr>
              <w:spacing w:after="0" w:line="240" w:lineRule="auto"/>
              <w:jc w:val="center"/>
              <w:rPr>
                <w:rFonts w:ascii="Times New Roman" w:eastAsia="Calibri" w:hAnsi="Times New Roman" w:cs="Times New Roman"/>
              </w:rPr>
            </w:pPr>
            <w:r w:rsidRPr="00410AD4">
              <w:rPr>
                <w:rFonts w:ascii="Times New Roman" w:eastAsia="Calibri" w:hAnsi="Times New Roman" w:cs="Times New Roman"/>
              </w:rPr>
              <w:t>122%</w:t>
            </w:r>
          </w:p>
        </w:tc>
      </w:tr>
    </w:tbl>
    <w:p w14:paraId="3E8B5CF5" w14:textId="77777777" w:rsidR="008330F2" w:rsidRPr="00410AD4" w:rsidRDefault="008330F2" w:rsidP="008330F2">
      <w:pPr>
        <w:spacing w:after="120"/>
        <w:rPr>
          <w:rFonts w:ascii="Times New Roman" w:hAnsi="Times New Roman" w:cs="Times New Roman"/>
          <w:sz w:val="24"/>
          <w:szCs w:val="24"/>
        </w:rPr>
      </w:pPr>
    </w:p>
    <w:p w14:paraId="0810291A" w14:textId="77777777" w:rsidR="00EF7F8F" w:rsidRPr="00410AD4" w:rsidRDefault="003412A4" w:rsidP="00EF7F8F">
      <w:pPr>
        <w:keepNext/>
      </w:pPr>
      <w:r w:rsidRPr="00410AD4">
        <w:rPr>
          <w:noProof/>
        </w:rPr>
        <w:lastRenderedPageBreak/>
        <w:drawing>
          <wp:inline distT="0" distB="0" distL="0" distR="0" wp14:anchorId="152FE112" wp14:editId="4DD2644D">
            <wp:extent cx="5486400" cy="3200400"/>
            <wp:effectExtent l="0" t="0" r="0" b="0"/>
            <wp:docPr id="1593381697"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1C86C82" w14:textId="505EEFFA" w:rsidR="00A376C4" w:rsidRPr="00410AD4" w:rsidRDefault="00EF7F8F" w:rsidP="00EF7F8F">
      <w:pPr>
        <w:pStyle w:val="Caption"/>
        <w:jc w:val="center"/>
        <w:rPr>
          <w:rFonts w:ascii="Times New Roman" w:hAnsi="Times New Roman" w:cs="Times New Roman"/>
          <w:i w:val="0"/>
          <w:iCs w:val="0"/>
          <w:color w:val="auto"/>
          <w:sz w:val="24"/>
          <w:szCs w:val="24"/>
        </w:rPr>
      </w:pPr>
      <w:bookmarkStart w:id="62" w:name="_Toc232246201"/>
      <w:r w:rsidRPr="00410AD4">
        <w:rPr>
          <w:rFonts w:ascii="Times New Roman" w:hAnsi="Times New Roman" w:cs="Times New Roman"/>
          <w:b/>
          <w:bCs/>
          <w:i w:val="0"/>
          <w:iCs w:val="0"/>
          <w:color w:val="auto"/>
          <w:sz w:val="24"/>
          <w:szCs w:val="24"/>
        </w:rPr>
        <w:t xml:space="preserve">Figure </w:t>
      </w:r>
      <w:r w:rsidRPr="00410AD4">
        <w:rPr>
          <w:rFonts w:ascii="Times New Roman" w:hAnsi="Times New Roman" w:cs="Times New Roman"/>
          <w:b/>
          <w:bCs/>
          <w:i w:val="0"/>
          <w:iCs w:val="0"/>
          <w:color w:val="auto"/>
          <w:sz w:val="24"/>
          <w:szCs w:val="24"/>
        </w:rPr>
        <w:fldChar w:fldCharType="begin"/>
      </w:r>
      <w:r w:rsidRPr="00410AD4">
        <w:rPr>
          <w:rFonts w:ascii="Times New Roman" w:hAnsi="Times New Roman" w:cs="Times New Roman"/>
          <w:b/>
          <w:bCs/>
          <w:i w:val="0"/>
          <w:iCs w:val="0"/>
          <w:color w:val="auto"/>
          <w:sz w:val="24"/>
          <w:szCs w:val="24"/>
        </w:rPr>
        <w:instrText xml:space="preserve"> SEQ Figure \* ARABIC </w:instrText>
      </w:r>
      <w:r w:rsidRPr="00410AD4">
        <w:rPr>
          <w:rFonts w:ascii="Times New Roman" w:hAnsi="Times New Roman" w:cs="Times New Roman"/>
          <w:b/>
          <w:bCs/>
          <w:i w:val="0"/>
          <w:iCs w:val="0"/>
          <w:color w:val="auto"/>
          <w:sz w:val="24"/>
          <w:szCs w:val="24"/>
        </w:rPr>
        <w:fldChar w:fldCharType="separate"/>
      </w:r>
      <w:r w:rsidR="00925EF0">
        <w:rPr>
          <w:rFonts w:ascii="Times New Roman" w:hAnsi="Times New Roman" w:cs="Times New Roman"/>
          <w:b/>
          <w:bCs/>
          <w:i w:val="0"/>
          <w:iCs w:val="0"/>
          <w:noProof/>
          <w:color w:val="auto"/>
          <w:sz w:val="24"/>
          <w:szCs w:val="24"/>
        </w:rPr>
        <w:t>12</w:t>
      </w:r>
      <w:r w:rsidRPr="00410AD4">
        <w:rPr>
          <w:rFonts w:ascii="Times New Roman" w:hAnsi="Times New Roman" w:cs="Times New Roman"/>
          <w:b/>
          <w:bCs/>
          <w:i w:val="0"/>
          <w:iCs w:val="0"/>
          <w:color w:val="auto"/>
          <w:sz w:val="24"/>
          <w:szCs w:val="24"/>
        </w:rPr>
        <w:fldChar w:fldCharType="end"/>
      </w:r>
      <w:r w:rsidR="00410AD4" w:rsidRPr="00410AD4">
        <w:rPr>
          <w:rFonts w:ascii="Times New Roman" w:hAnsi="Times New Roman" w:cs="Times New Roman"/>
          <w:i w:val="0"/>
          <w:iCs w:val="0"/>
          <w:color w:val="auto"/>
          <w:sz w:val="24"/>
          <w:szCs w:val="24"/>
        </w:rPr>
        <w:t>.</w:t>
      </w:r>
      <w:r w:rsidRPr="00410AD4">
        <w:rPr>
          <w:rFonts w:ascii="Times New Roman" w:hAnsi="Times New Roman" w:cs="Times New Roman"/>
          <w:i w:val="0"/>
          <w:iCs w:val="0"/>
          <w:color w:val="auto"/>
          <w:sz w:val="24"/>
          <w:szCs w:val="24"/>
        </w:rPr>
        <w:t xml:space="preserve"> January 2026 Allocation Results by Dealer (22 Active Dealers)</w:t>
      </w:r>
      <w:bookmarkEnd w:id="62"/>
    </w:p>
    <w:p w14:paraId="10302943" w14:textId="725300C3" w:rsidR="00E40E73" w:rsidRPr="00410AD4" w:rsidRDefault="00A376C4" w:rsidP="00A376C4">
      <w:pPr>
        <w:spacing w:after="120"/>
        <w:rPr>
          <w:rFonts w:ascii="Times New Roman" w:hAnsi="Times New Roman" w:cs="Times New Roman"/>
          <w:sz w:val="24"/>
          <w:szCs w:val="24"/>
        </w:rPr>
      </w:pPr>
      <w:r w:rsidRPr="00410AD4">
        <w:rPr>
          <w:rFonts w:ascii="Times New Roman" w:hAnsi="Times New Roman" w:cs="Times New Roman"/>
          <w:sz w:val="24"/>
          <w:szCs w:val="24"/>
        </w:rPr>
        <w:t xml:space="preserve">Per-dealer allocations range from 14 to 47 units, reflecting the spread in composite scores (0.41–0.856). The top-scoring dealer receives 47 units — 29.2% above their quota — while the bottom-scoring active dealer receives 14 units, close to the </w:t>
      </w:r>
      <w:proofErr w:type="gramStart"/>
      <w:r w:rsidRPr="00410AD4">
        <w:rPr>
          <w:rFonts w:ascii="Times New Roman" w:hAnsi="Times New Roman" w:cs="Times New Roman"/>
          <w:sz w:val="24"/>
          <w:szCs w:val="24"/>
        </w:rPr>
        <w:t>quota lower bound</w:t>
      </w:r>
      <w:proofErr w:type="gramEnd"/>
      <w:r w:rsidRPr="00410AD4">
        <w:rPr>
          <w:rFonts w:ascii="Times New Roman" w:hAnsi="Times New Roman" w:cs="Times New Roman"/>
          <w:sz w:val="24"/>
          <w:szCs w:val="24"/>
        </w:rPr>
        <w:t>. All 603 available units were allocated: inventory utilization rate = 100%.</w:t>
      </w:r>
    </w:p>
    <w:p w14:paraId="4E4449D7" w14:textId="77777777" w:rsidR="00126B6E" w:rsidRPr="00410AD4" w:rsidRDefault="00126B6E" w:rsidP="00A376C4">
      <w:pPr>
        <w:spacing w:after="120"/>
        <w:rPr>
          <w:rFonts w:ascii="Times New Roman" w:eastAsiaTheme="majorEastAsia" w:hAnsi="Times New Roman" w:cs="Times New Roman"/>
          <w:b/>
          <w:bCs/>
          <w:sz w:val="40"/>
          <w:szCs w:val="40"/>
        </w:rPr>
      </w:pPr>
    </w:p>
    <w:p w14:paraId="2E10ECD3" w14:textId="5033202E" w:rsidR="0081525C" w:rsidRPr="00410AD4" w:rsidRDefault="0081525C" w:rsidP="0081525C">
      <w:pPr>
        <w:pStyle w:val="Heading2"/>
        <w:rPr>
          <w:rFonts w:ascii="Times New Roman" w:hAnsi="Times New Roman" w:cs="Times New Roman"/>
          <w:b/>
          <w:bCs/>
          <w:color w:val="auto"/>
          <w:sz w:val="28"/>
          <w:szCs w:val="28"/>
        </w:rPr>
      </w:pPr>
      <w:bookmarkStart w:id="63" w:name="_Toc232242587"/>
      <w:r w:rsidRPr="00410AD4">
        <w:rPr>
          <w:rFonts w:ascii="Times New Roman" w:hAnsi="Times New Roman" w:cs="Times New Roman"/>
          <w:b/>
          <w:bCs/>
          <w:color w:val="auto"/>
          <w:sz w:val="28"/>
          <w:szCs w:val="28"/>
        </w:rPr>
        <w:t>7.3. Sensitivity Analysis</w:t>
      </w:r>
      <w:bookmarkEnd w:id="63"/>
      <w:r w:rsidRPr="00410AD4">
        <w:rPr>
          <w:rFonts w:ascii="Times New Roman" w:hAnsi="Times New Roman" w:cs="Times New Roman"/>
          <w:b/>
          <w:bCs/>
          <w:color w:val="auto"/>
          <w:sz w:val="28"/>
          <w:szCs w:val="28"/>
        </w:rPr>
        <w:t xml:space="preserve"> </w:t>
      </w:r>
    </w:p>
    <w:p w14:paraId="26A80437" w14:textId="77777777" w:rsidR="00766020" w:rsidRPr="00410AD4" w:rsidRDefault="00766020" w:rsidP="0081525C">
      <w:pPr>
        <w:spacing w:after="120"/>
        <w:rPr>
          <w:rFonts w:ascii="Times New Roman" w:hAnsi="Times New Roman" w:cs="Times New Roman"/>
          <w:sz w:val="24"/>
          <w:szCs w:val="24"/>
        </w:rPr>
      </w:pPr>
      <w:r w:rsidRPr="00410AD4">
        <w:rPr>
          <w:rFonts w:ascii="Times New Roman" w:hAnsi="Times New Roman" w:cs="Times New Roman"/>
          <w:sz w:val="24"/>
          <w:szCs w:val="24"/>
        </w:rPr>
        <w:t>Three sensitivity analyses assess robustness of the January 2026 results:</w:t>
      </w:r>
    </w:p>
    <w:p w14:paraId="5CC90317" w14:textId="77777777" w:rsidR="00766020" w:rsidRPr="00410AD4" w:rsidRDefault="00766020" w:rsidP="00766020">
      <w:pPr>
        <w:pStyle w:val="ListParagraph"/>
        <w:numPr>
          <w:ilvl w:val="0"/>
          <w:numId w:val="25"/>
        </w:numPr>
        <w:spacing w:after="120"/>
        <w:rPr>
          <w:rFonts w:ascii="Times New Roman" w:hAnsi="Times New Roman" w:cs="Times New Roman"/>
          <w:sz w:val="24"/>
          <w:szCs w:val="24"/>
        </w:rPr>
      </w:pPr>
      <w:r w:rsidRPr="00410AD4">
        <w:rPr>
          <w:rFonts w:ascii="Times New Roman" w:hAnsi="Times New Roman" w:cs="Times New Roman"/>
          <w:sz w:val="24"/>
          <w:szCs w:val="24"/>
        </w:rPr>
        <w:t>Weight sensitivity: MCDM weights varied ±0.05 one criterion at a time. Rank correlation (Kendall τ) between baseline and perturbed dealer rankings remains above 0.91 in all cases, indicating the ranking is robust to small weight perturbations.</w:t>
      </w:r>
    </w:p>
    <w:p w14:paraId="2946F941" w14:textId="77777777" w:rsidR="00766020" w:rsidRPr="00410AD4" w:rsidRDefault="00766020" w:rsidP="00766020">
      <w:pPr>
        <w:pStyle w:val="ListParagraph"/>
        <w:numPr>
          <w:ilvl w:val="0"/>
          <w:numId w:val="25"/>
        </w:numPr>
        <w:spacing w:after="120"/>
        <w:rPr>
          <w:rFonts w:ascii="Times New Roman" w:hAnsi="Times New Roman" w:cs="Times New Roman"/>
          <w:sz w:val="24"/>
          <w:szCs w:val="24"/>
        </w:rPr>
      </w:pPr>
      <w:r w:rsidRPr="00410AD4">
        <w:rPr>
          <w:rFonts w:ascii="Times New Roman" w:hAnsi="Times New Roman" w:cs="Times New Roman"/>
          <w:sz w:val="24"/>
          <w:szCs w:val="24"/>
        </w:rPr>
        <w:t>Launch boost sensitivity: A1V01 boost factor varied from 1.05 to 1.20. Since A1V01 constitutes only 7.0% of January inventory, boost variation has minimal effect on overall allocation (maximum Δ = 3 units reassigned across dealers).</w:t>
      </w:r>
    </w:p>
    <w:p w14:paraId="6DCE2362" w14:textId="1BDB0D7E" w:rsidR="00C93915" w:rsidRPr="00410AD4" w:rsidRDefault="00766020" w:rsidP="00DC2910">
      <w:pPr>
        <w:pStyle w:val="ListParagraph"/>
        <w:numPr>
          <w:ilvl w:val="0"/>
          <w:numId w:val="25"/>
        </w:numPr>
        <w:spacing w:after="120"/>
        <w:rPr>
          <w:rFonts w:ascii="Times New Roman" w:hAnsi="Times New Roman" w:cs="Times New Roman"/>
          <w:sz w:val="24"/>
          <w:szCs w:val="24"/>
        </w:rPr>
      </w:pPr>
      <w:r w:rsidRPr="00410AD4">
        <w:rPr>
          <w:rFonts w:ascii="Times New Roman" w:hAnsi="Times New Roman" w:cs="Times New Roman"/>
          <w:sz w:val="24"/>
          <w:szCs w:val="24"/>
        </w:rPr>
        <w:t>Quota bound sensitivity: Tolerance band varied from ±10% to ±30%. At ±10%, the MILP becomes infeasible for the B-group due to insufficient inventory. At ±30%, the top-scoring dealer receives 13 additional units versus the ±20% baseline, confirming that ±20% provides an appropriate balance between flexibility and equity.</w:t>
      </w:r>
    </w:p>
    <w:p w14:paraId="1E5F9114" w14:textId="77777777" w:rsidR="00DC25C0" w:rsidRPr="00410AD4" w:rsidRDefault="00DC25C0">
      <w:pPr>
        <w:rPr>
          <w:rFonts w:ascii="Times New Roman" w:eastAsiaTheme="majorEastAsia" w:hAnsi="Times New Roman" w:cs="Times New Roman"/>
          <w:b/>
          <w:bCs/>
          <w:sz w:val="28"/>
          <w:szCs w:val="28"/>
        </w:rPr>
      </w:pPr>
      <w:r w:rsidRPr="00410AD4">
        <w:rPr>
          <w:rFonts w:ascii="Times New Roman" w:hAnsi="Times New Roman" w:cs="Times New Roman"/>
          <w:b/>
          <w:bCs/>
          <w:sz w:val="28"/>
          <w:szCs w:val="28"/>
        </w:rPr>
        <w:br w:type="page"/>
      </w:r>
    </w:p>
    <w:p w14:paraId="1B0172EF" w14:textId="3FFBFEF5" w:rsidR="00DC25C0" w:rsidRPr="00410AD4" w:rsidRDefault="00DC25C0" w:rsidP="00DC25C0">
      <w:pPr>
        <w:pStyle w:val="Heading2"/>
        <w:rPr>
          <w:rFonts w:ascii="Times New Roman" w:hAnsi="Times New Roman" w:cs="Times New Roman"/>
          <w:b/>
          <w:bCs/>
          <w:color w:val="auto"/>
          <w:sz w:val="28"/>
          <w:szCs w:val="28"/>
        </w:rPr>
      </w:pPr>
      <w:bookmarkStart w:id="64" w:name="_Toc232242588"/>
      <w:r w:rsidRPr="00410AD4">
        <w:rPr>
          <w:rFonts w:ascii="Times New Roman" w:hAnsi="Times New Roman" w:cs="Times New Roman"/>
          <w:b/>
          <w:bCs/>
          <w:color w:val="auto"/>
          <w:sz w:val="28"/>
          <w:szCs w:val="28"/>
        </w:rPr>
        <w:lastRenderedPageBreak/>
        <w:t>8. DASHBOARD AND DEPLOYMENT</w:t>
      </w:r>
      <w:bookmarkEnd w:id="64"/>
    </w:p>
    <w:p w14:paraId="18897592" w14:textId="5DD8C996" w:rsidR="00BD6246" w:rsidRPr="00410AD4" w:rsidRDefault="00F729E8" w:rsidP="00F729E8">
      <w:pPr>
        <w:spacing w:after="120"/>
        <w:rPr>
          <w:rFonts w:ascii="Times New Roman" w:hAnsi="Times New Roman" w:cs="Times New Roman"/>
          <w:sz w:val="24"/>
          <w:szCs w:val="24"/>
        </w:rPr>
      </w:pPr>
      <w:r>
        <w:rPr>
          <w:rFonts w:ascii="Times New Roman" w:hAnsi="Times New Roman" w:cs="Times New Roman"/>
          <w:sz w:val="24"/>
          <w:szCs w:val="24"/>
        </w:rPr>
        <w:t>T</w:t>
      </w:r>
      <w:r w:rsidRPr="00F729E8">
        <w:rPr>
          <w:rFonts w:ascii="Times New Roman" w:hAnsi="Times New Roman" w:cs="Times New Roman"/>
          <w:sz w:val="24"/>
          <w:szCs w:val="24"/>
        </w:rPr>
        <w:t xml:space="preserve">he three-layer </w:t>
      </w:r>
      <w:r w:rsidR="00A42D51">
        <w:rPr>
          <w:rFonts w:ascii="Times New Roman" w:hAnsi="Times New Roman" w:cs="Times New Roman"/>
          <w:sz w:val="24"/>
          <w:szCs w:val="24"/>
        </w:rPr>
        <w:t>Sales Support System</w:t>
      </w:r>
      <w:r w:rsidRPr="00F729E8">
        <w:rPr>
          <w:rFonts w:ascii="Times New Roman" w:hAnsi="Times New Roman" w:cs="Times New Roman"/>
          <w:sz w:val="24"/>
          <w:szCs w:val="24"/>
        </w:rPr>
        <w:t xml:space="preserve"> is exposed to business users through an interactive web dashboard deployed on </w:t>
      </w:r>
      <w:proofErr w:type="spellStart"/>
      <w:r w:rsidRPr="00F729E8">
        <w:rPr>
          <w:rFonts w:ascii="Times New Roman" w:hAnsi="Times New Roman" w:cs="Times New Roman"/>
          <w:sz w:val="24"/>
          <w:szCs w:val="24"/>
        </w:rPr>
        <w:t>Vercel</w:t>
      </w:r>
      <w:proofErr w:type="spellEnd"/>
      <w:r>
        <w:rPr>
          <w:rFonts w:ascii="Times New Roman" w:hAnsi="Times New Roman" w:cs="Times New Roman"/>
          <w:sz w:val="24"/>
          <w:szCs w:val="24"/>
        </w:rPr>
        <w:t xml:space="preserve"> </w:t>
      </w:r>
      <w:r w:rsidR="00BD6246" w:rsidRPr="00410AD4">
        <w:rPr>
          <w:rFonts w:ascii="Times New Roman" w:hAnsi="Times New Roman" w:cs="Times New Roman"/>
          <w:sz w:val="24"/>
          <w:szCs w:val="24"/>
        </w:rPr>
        <w:t>and reading from the GitHub main branch. The dashboard implements eight navigation pages:</w:t>
      </w:r>
    </w:p>
    <w:p w14:paraId="5E973439" w14:textId="3AC55E1A" w:rsidR="00BD6246" w:rsidRPr="00410AD4" w:rsidRDefault="00BD6246" w:rsidP="00BD6246">
      <w:pPr>
        <w:pStyle w:val="ListParagraph"/>
        <w:numPr>
          <w:ilvl w:val="0"/>
          <w:numId w:val="25"/>
        </w:numPr>
        <w:spacing w:after="120"/>
        <w:rPr>
          <w:rFonts w:ascii="Times New Roman" w:hAnsi="Times New Roman" w:cs="Times New Roman"/>
          <w:sz w:val="24"/>
          <w:szCs w:val="24"/>
        </w:rPr>
      </w:pPr>
      <w:r w:rsidRPr="00410AD4">
        <w:rPr>
          <w:rFonts w:ascii="Times New Roman" w:hAnsi="Times New Roman" w:cs="Times New Roman"/>
          <w:sz w:val="24"/>
          <w:szCs w:val="24"/>
        </w:rPr>
        <w:t>Historical Analysis</w:t>
      </w:r>
      <w:r w:rsidR="00DE78DA" w:rsidRPr="00410AD4">
        <w:rPr>
          <w:rFonts w:ascii="Times New Roman" w:hAnsi="Times New Roman" w:cs="Times New Roman"/>
          <w:sz w:val="24"/>
          <w:szCs w:val="24"/>
        </w:rPr>
        <w:t xml:space="preserve">: </w:t>
      </w:r>
      <w:r w:rsidRPr="00410AD4">
        <w:rPr>
          <w:rFonts w:ascii="Times New Roman" w:hAnsi="Times New Roman" w:cs="Times New Roman"/>
          <w:sz w:val="24"/>
          <w:szCs w:val="24"/>
        </w:rPr>
        <w:t>Filterable monthly sales charts by dealer, model, and color for 2024–2025. Shows trend lines and year-on-year comparisons.</w:t>
      </w:r>
    </w:p>
    <w:p w14:paraId="4C95EC7D" w14:textId="67399B4D" w:rsidR="00BD6246" w:rsidRPr="00410AD4" w:rsidRDefault="00BD6246" w:rsidP="00BD6246">
      <w:pPr>
        <w:pStyle w:val="ListParagraph"/>
        <w:numPr>
          <w:ilvl w:val="0"/>
          <w:numId w:val="25"/>
        </w:numPr>
        <w:spacing w:after="120"/>
        <w:rPr>
          <w:rFonts w:ascii="Times New Roman" w:hAnsi="Times New Roman" w:cs="Times New Roman"/>
          <w:sz w:val="24"/>
          <w:szCs w:val="24"/>
        </w:rPr>
      </w:pPr>
      <w:r w:rsidRPr="00410AD4">
        <w:rPr>
          <w:rFonts w:ascii="Times New Roman" w:hAnsi="Times New Roman" w:cs="Times New Roman"/>
          <w:sz w:val="24"/>
          <w:szCs w:val="24"/>
        </w:rPr>
        <w:t>Seasonality</w:t>
      </w:r>
      <w:r w:rsidR="00DE78DA" w:rsidRPr="00410AD4">
        <w:rPr>
          <w:rFonts w:ascii="Times New Roman" w:hAnsi="Times New Roman" w:cs="Times New Roman"/>
          <w:sz w:val="24"/>
          <w:szCs w:val="24"/>
        </w:rPr>
        <w:t>:</w:t>
      </w:r>
      <w:r w:rsidRPr="00410AD4">
        <w:rPr>
          <w:rFonts w:ascii="Times New Roman" w:hAnsi="Times New Roman" w:cs="Times New Roman"/>
          <w:sz w:val="24"/>
          <w:szCs w:val="24"/>
        </w:rPr>
        <w:t xml:space="preserve"> STL decomposition visualization with seasonal index bar charts by model group and dealer.</w:t>
      </w:r>
    </w:p>
    <w:p w14:paraId="17FD8D6E" w14:textId="425C8DAC" w:rsidR="00BD6246" w:rsidRPr="00410AD4" w:rsidRDefault="00BD6246" w:rsidP="00BD6246">
      <w:pPr>
        <w:pStyle w:val="ListParagraph"/>
        <w:numPr>
          <w:ilvl w:val="0"/>
          <w:numId w:val="25"/>
        </w:numPr>
        <w:spacing w:after="120"/>
        <w:rPr>
          <w:rFonts w:ascii="Times New Roman" w:hAnsi="Times New Roman" w:cs="Times New Roman"/>
          <w:sz w:val="24"/>
          <w:szCs w:val="24"/>
        </w:rPr>
      </w:pPr>
      <w:r w:rsidRPr="00410AD4">
        <w:rPr>
          <w:rFonts w:ascii="Times New Roman" w:hAnsi="Times New Roman" w:cs="Times New Roman"/>
          <w:sz w:val="24"/>
          <w:szCs w:val="24"/>
        </w:rPr>
        <w:t xml:space="preserve">Dealer Map: Folium-based interactive map of Turkey. Dealers shown as color-coded markers (tier A/B/C). Clicking a marker reveals </w:t>
      </w:r>
      <w:proofErr w:type="gramStart"/>
      <w:r w:rsidRPr="00410AD4">
        <w:rPr>
          <w:rFonts w:ascii="Times New Roman" w:hAnsi="Times New Roman" w:cs="Times New Roman"/>
          <w:sz w:val="24"/>
          <w:szCs w:val="24"/>
        </w:rPr>
        <w:t>dealer KPIs</w:t>
      </w:r>
      <w:proofErr w:type="gramEnd"/>
      <w:r w:rsidRPr="00410AD4">
        <w:rPr>
          <w:rFonts w:ascii="Times New Roman" w:hAnsi="Times New Roman" w:cs="Times New Roman"/>
          <w:sz w:val="24"/>
          <w:szCs w:val="24"/>
        </w:rPr>
        <w:t>.</w:t>
      </w:r>
    </w:p>
    <w:p w14:paraId="6D78497C" w14:textId="30F7C861" w:rsidR="00BD6246" w:rsidRPr="00410AD4" w:rsidRDefault="00BD6246" w:rsidP="00BD6246">
      <w:pPr>
        <w:pStyle w:val="ListParagraph"/>
        <w:numPr>
          <w:ilvl w:val="0"/>
          <w:numId w:val="25"/>
        </w:numPr>
        <w:spacing w:after="120"/>
        <w:rPr>
          <w:rFonts w:ascii="Times New Roman" w:hAnsi="Times New Roman" w:cs="Times New Roman"/>
          <w:sz w:val="24"/>
          <w:szCs w:val="24"/>
        </w:rPr>
      </w:pPr>
      <w:r w:rsidRPr="00410AD4">
        <w:rPr>
          <w:rFonts w:ascii="Times New Roman" w:hAnsi="Times New Roman" w:cs="Times New Roman"/>
          <w:sz w:val="24"/>
          <w:szCs w:val="24"/>
        </w:rPr>
        <w:t>Allocation: Current month's allocation matrix. Stacked bar charts by model and dealer. Export to CSV.</w:t>
      </w:r>
    </w:p>
    <w:p w14:paraId="141145D6" w14:textId="110BBDE0" w:rsidR="00BD6246" w:rsidRPr="00410AD4" w:rsidRDefault="00BD6246" w:rsidP="00BD6246">
      <w:pPr>
        <w:pStyle w:val="ListParagraph"/>
        <w:numPr>
          <w:ilvl w:val="0"/>
          <w:numId w:val="25"/>
        </w:numPr>
        <w:spacing w:after="120"/>
        <w:rPr>
          <w:rFonts w:ascii="Times New Roman" w:hAnsi="Times New Roman" w:cs="Times New Roman"/>
          <w:sz w:val="24"/>
          <w:szCs w:val="24"/>
        </w:rPr>
      </w:pPr>
      <w:r w:rsidRPr="00410AD4">
        <w:rPr>
          <w:rFonts w:ascii="Times New Roman" w:hAnsi="Times New Roman" w:cs="Times New Roman"/>
          <w:sz w:val="24"/>
          <w:szCs w:val="24"/>
        </w:rPr>
        <w:t>Forecast &amp; Plan: 2026 monthly plan table with seasonal indices, scenario selectors (8,500 vs 10,000 annual target), and monthly trend chart.</w:t>
      </w:r>
    </w:p>
    <w:p w14:paraId="7947EA77" w14:textId="06EDDB59" w:rsidR="00BD6246" w:rsidRPr="00410AD4" w:rsidRDefault="00BD6246" w:rsidP="00BD6246">
      <w:pPr>
        <w:pStyle w:val="ListParagraph"/>
        <w:numPr>
          <w:ilvl w:val="0"/>
          <w:numId w:val="25"/>
        </w:numPr>
        <w:spacing w:after="120"/>
        <w:rPr>
          <w:rFonts w:ascii="Times New Roman" w:hAnsi="Times New Roman" w:cs="Times New Roman"/>
          <w:sz w:val="24"/>
          <w:szCs w:val="24"/>
        </w:rPr>
      </w:pPr>
      <w:r w:rsidRPr="00410AD4">
        <w:rPr>
          <w:rFonts w:ascii="Times New Roman" w:hAnsi="Times New Roman" w:cs="Times New Roman"/>
          <w:sz w:val="24"/>
          <w:szCs w:val="24"/>
        </w:rPr>
        <w:t xml:space="preserve">Market Targets: TÜİK-based catchment market share map, </w:t>
      </w:r>
      <w:proofErr w:type="spellStart"/>
      <w:r w:rsidRPr="00410AD4">
        <w:rPr>
          <w:rFonts w:ascii="Times New Roman" w:hAnsi="Times New Roman" w:cs="Times New Roman"/>
          <w:sz w:val="24"/>
          <w:szCs w:val="24"/>
        </w:rPr>
        <w:t>target_pay</w:t>
      </w:r>
      <w:proofErr w:type="spellEnd"/>
      <w:r w:rsidRPr="00410AD4">
        <w:rPr>
          <w:rFonts w:ascii="Times New Roman" w:hAnsi="Times New Roman" w:cs="Times New Roman"/>
          <w:sz w:val="24"/>
          <w:szCs w:val="24"/>
        </w:rPr>
        <w:t xml:space="preserve"> computation table for all 28 dealers.</w:t>
      </w:r>
    </w:p>
    <w:p w14:paraId="650D3BDB" w14:textId="433C17A9" w:rsidR="00BD6246" w:rsidRPr="00410AD4" w:rsidRDefault="00BD6246" w:rsidP="00BD6246">
      <w:pPr>
        <w:pStyle w:val="ListParagraph"/>
        <w:numPr>
          <w:ilvl w:val="0"/>
          <w:numId w:val="25"/>
        </w:numPr>
        <w:spacing w:after="120"/>
        <w:rPr>
          <w:rFonts w:ascii="Times New Roman" w:hAnsi="Times New Roman" w:cs="Times New Roman"/>
          <w:sz w:val="24"/>
          <w:szCs w:val="24"/>
        </w:rPr>
      </w:pPr>
      <w:r w:rsidRPr="00410AD4">
        <w:rPr>
          <w:rFonts w:ascii="Times New Roman" w:hAnsi="Times New Roman" w:cs="Times New Roman"/>
          <w:sz w:val="24"/>
          <w:szCs w:val="24"/>
        </w:rPr>
        <w:t>Monthly Dealer Target: Per-dealer monthly target table with active/inactive status filtering. Summary row shows active dealer count per month.</w:t>
      </w:r>
    </w:p>
    <w:p w14:paraId="52455666" w14:textId="5F12A4BE" w:rsidR="00BD6246" w:rsidRPr="00410AD4" w:rsidRDefault="00BD6246" w:rsidP="00BD6246">
      <w:pPr>
        <w:pStyle w:val="ListParagraph"/>
        <w:numPr>
          <w:ilvl w:val="0"/>
          <w:numId w:val="25"/>
        </w:numPr>
        <w:spacing w:after="120"/>
        <w:rPr>
          <w:rFonts w:ascii="Times New Roman" w:hAnsi="Times New Roman" w:cs="Times New Roman"/>
          <w:sz w:val="24"/>
          <w:szCs w:val="24"/>
        </w:rPr>
      </w:pPr>
      <w:r w:rsidRPr="00410AD4">
        <w:rPr>
          <w:rFonts w:ascii="Times New Roman" w:hAnsi="Times New Roman" w:cs="Times New Roman"/>
          <w:sz w:val="24"/>
          <w:szCs w:val="24"/>
        </w:rPr>
        <w:t>System Summary: 10-step workflow explanation covering all three layers, formulas, and academic references.</w:t>
      </w:r>
    </w:p>
    <w:p w14:paraId="71DEC034" w14:textId="5E707371" w:rsidR="009855F2" w:rsidRPr="00410AD4" w:rsidRDefault="009855F2" w:rsidP="009855F2">
      <w:pPr>
        <w:spacing w:after="120"/>
        <w:rPr>
          <w:rFonts w:ascii="Times New Roman" w:hAnsi="Times New Roman" w:cs="Times New Roman"/>
          <w:sz w:val="24"/>
          <w:szCs w:val="24"/>
        </w:rPr>
      </w:pPr>
      <w:r w:rsidRPr="00410AD4">
        <w:rPr>
          <w:rFonts w:ascii="Times New Roman" w:hAnsi="Times New Roman" w:cs="Times New Roman"/>
          <w:sz w:val="24"/>
          <w:szCs w:val="24"/>
        </w:rPr>
        <w:t>The deployment architecture uses GitHub as the single source of truth.</w:t>
      </w:r>
      <w:r w:rsidR="00363D41" w:rsidRPr="00410AD4">
        <w:t xml:space="preserve"> </w:t>
      </w:r>
      <w:r w:rsidR="00363D41" w:rsidRPr="00410AD4">
        <w:rPr>
          <w:rFonts w:ascii="Times New Roman" w:hAnsi="Times New Roman" w:cs="Times New Roman"/>
          <w:sz w:val="24"/>
          <w:szCs w:val="24"/>
        </w:rPr>
        <w:t xml:space="preserve">The main branch is connected to </w:t>
      </w:r>
      <w:proofErr w:type="spellStart"/>
      <w:r w:rsidR="00363D41" w:rsidRPr="00410AD4">
        <w:rPr>
          <w:rFonts w:ascii="Times New Roman" w:hAnsi="Times New Roman" w:cs="Times New Roman"/>
          <w:sz w:val="24"/>
          <w:szCs w:val="24"/>
        </w:rPr>
        <w:t>Vercel</w:t>
      </w:r>
      <w:proofErr w:type="spellEnd"/>
      <w:r w:rsidR="00363D41" w:rsidRPr="00410AD4">
        <w:rPr>
          <w:rFonts w:ascii="Times New Roman" w:hAnsi="Times New Roman" w:cs="Times New Roman"/>
          <w:sz w:val="24"/>
          <w:szCs w:val="24"/>
        </w:rPr>
        <w:t xml:space="preserve"> via an OAuth integration</w:t>
      </w:r>
      <w:r w:rsidRPr="00410AD4">
        <w:rPr>
          <w:rFonts w:ascii="Times New Roman" w:hAnsi="Times New Roman" w:cs="Times New Roman"/>
          <w:sz w:val="24"/>
          <w:szCs w:val="24"/>
        </w:rPr>
        <w:t xml:space="preserve">; every push to main triggers an automatic redeploy within 60 seconds. A </w:t>
      </w:r>
      <w:proofErr w:type="spellStart"/>
      <w:proofErr w:type="gramStart"/>
      <w:r w:rsidRPr="00410AD4">
        <w:rPr>
          <w:rFonts w:ascii="Times New Roman" w:hAnsi="Times New Roman" w:cs="Times New Roman"/>
          <w:sz w:val="24"/>
          <w:szCs w:val="24"/>
        </w:rPr>
        <w:t>secrets.toml</w:t>
      </w:r>
      <w:proofErr w:type="spellEnd"/>
      <w:proofErr w:type="gramEnd"/>
      <w:r w:rsidRPr="00410AD4">
        <w:rPr>
          <w:rFonts w:ascii="Times New Roman" w:hAnsi="Times New Roman" w:cs="Times New Roman"/>
          <w:sz w:val="24"/>
          <w:szCs w:val="24"/>
        </w:rPr>
        <w:t xml:space="preserve"> configuration file controls DEMO_MODE (replaces dealer names/coordinates with anonymized labels for public presentations) and SCENARIO_DEFAULT (which of the two annual target scenarios loads on startup).</w:t>
      </w:r>
    </w:p>
    <w:p w14:paraId="5ABA235B" w14:textId="74182F07" w:rsidR="003A728A" w:rsidRPr="00410AD4" w:rsidRDefault="009855F2" w:rsidP="00BC732E">
      <w:pPr>
        <w:spacing w:after="120"/>
        <w:rPr>
          <w:rFonts w:ascii="Times New Roman" w:hAnsi="Times New Roman" w:cs="Times New Roman"/>
          <w:sz w:val="24"/>
          <w:szCs w:val="24"/>
        </w:rPr>
      </w:pPr>
      <w:r w:rsidRPr="00410AD4">
        <w:rPr>
          <w:rFonts w:ascii="Times New Roman" w:hAnsi="Times New Roman" w:cs="Times New Roman"/>
          <w:sz w:val="24"/>
          <w:szCs w:val="24"/>
        </w:rPr>
        <w:t xml:space="preserve">GitHub Actions CI runs on every pull request: ruff (Python linter), </w:t>
      </w:r>
      <w:proofErr w:type="spellStart"/>
      <w:r w:rsidRPr="00410AD4">
        <w:rPr>
          <w:rFonts w:ascii="Times New Roman" w:hAnsi="Times New Roman" w:cs="Times New Roman"/>
          <w:sz w:val="24"/>
          <w:szCs w:val="24"/>
        </w:rPr>
        <w:t>pytest</w:t>
      </w:r>
      <w:proofErr w:type="spellEnd"/>
      <w:r w:rsidRPr="00410AD4">
        <w:rPr>
          <w:rFonts w:ascii="Times New Roman" w:hAnsi="Times New Roman" w:cs="Times New Roman"/>
          <w:sz w:val="24"/>
          <w:szCs w:val="24"/>
        </w:rPr>
        <w:t xml:space="preserve"> (unit tests with ≥70% coverage target), and a data validation step that checks CSV column names and encoding. Merges to </w:t>
      </w:r>
      <w:proofErr w:type="gramStart"/>
      <w:r w:rsidRPr="00410AD4">
        <w:rPr>
          <w:rFonts w:ascii="Times New Roman" w:hAnsi="Times New Roman" w:cs="Times New Roman"/>
          <w:sz w:val="24"/>
          <w:szCs w:val="24"/>
        </w:rPr>
        <w:t>main</w:t>
      </w:r>
      <w:proofErr w:type="gramEnd"/>
      <w:r w:rsidRPr="00410AD4">
        <w:rPr>
          <w:rFonts w:ascii="Times New Roman" w:hAnsi="Times New Roman" w:cs="Times New Roman"/>
          <w:sz w:val="24"/>
          <w:szCs w:val="24"/>
        </w:rPr>
        <w:t xml:space="preserve"> are blocked until all checks </w:t>
      </w:r>
      <w:proofErr w:type="gramStart"/>
      <w:r w:rsidRPr="00410AD4">
        <w:rPr>
          <w:rFonts w:ascii="Times New Roman" w:hAnsi="Times New Roman" w:cs="Times New Roman"/>
          <w:sz w:val="24"/>
          <w:szCs w:val="24"/>
        </w:rPr>
        <w:t>pass</w:t>
      </w:r>
      <w:proofErr w:type="gramEnd"/>
      <w:r w:rsidRPr="00410AD4">
        <w:rPr>
          <w:rFonts w:ascii="Times New Roman" w:hAnsi="Times New Roman" w:cs="Times New Roman"/>
          <w:sz w:val="24"/>
          <w:szCs w:val="24"/>
        </w:rPr>
        <w:t>.</w:t>
      </w:r>
    </w:p>
    <w:p w14:paraId="3583C3F6" w14:textId="77777777" w:rsidR="00DC25C0" w:rsidRPr="00410AD4" w:rsidRDefault="00DC25C0">
      <w:pPr>
        <w:rPr>
          <w:rFonts w:ascii="Times New Roman" w:eastAsiaTheme="majorEastAsia" w:hAnsi="Times New Roman" w:cs="Times New Roman"/>
          <w:b/>
          <w:bCs/>
          <w:sz w:val="40"/>
          <w:szCs w:val="40"/>
        </w:rPr>
      </w:pPr>
      <w:r w:rsidRPr="00410AD4">
        <w:rPr>
          <w:rFonts w:ascii="Times New Roman" w:hAnsi="Times New Roman" w:cs="Times New Roman"/>
          <w:b/>
          <w:bCs/>
          <w:sz w:val="40"/>
          <w:szCs w:val="40"/>
        </w:rPr>
        <w:br w:type="page"/>
      </w:r>
    </w:p>
    <w:p w14:paraId="3F5053FA" w14:textId="4762D49F" w:rsidR="00557D41" w:rsidRPr="00410AD4" w:rsidRDefault="001D3958" w:rsidP="006409DB">
      <w:pPr>
        <w:pStyle w:val="Heading1"/>
        <w:jc w:val="right"/>
        <w:rPr>
          <w:rFonts w:ascii="Times New Roman" w:hAnsi="Times New Roman" w:cs="Times New Roman"/>
          <w:b/>
          <w:bCs/>
          <w:color w:val="auto"/>
          <w:sz w:val="40"/>
          <w:szCs w:val="40"/>
        </w:rPr>
      </w:pPr>
      <w:bookmarkStart w:id="65" w:name="_Toc232242589"/>
      <w:r w:rsidRPr="00410AD4">
        <w:rPr>
          <w:rFonts w:ascii="Times New Roman" w:hAnsi="Times New Roman" w:cs="Times New Roman"/>
          <w:b/>
          <w:bCs/>
          <w:color w:val="auto"/>
          <w:sz w:val="40"/>
          <w:szCs w:val="40"/>
        </w:rPr>
        <w:lastRenderedPageBreak/>
        <w:t>CONCLUSION</w:t>
      </w:r>
      <w:bookmarkEnd w:id="65"/>
    </w:p>
    <w:p w14:paraId="1BFF1BCA" w14:textId="751D55D1" w:rsidR="006409DB" w:rsidRPr="00410AD4" w:rsidRDefault="00000000" w:rsidP="006409DB">
      <w:pPr>
        <w:jc w:val="both"/>
        <w:rPr>
          <w:rFonts w:ascii="Times New Roman" w:hAnsi="Times New Roman" w:cs="Times New Roman"/>
          <w:sz w:val="24"/>
          <w:szCs w:val="24"/>
        </w:rPr>
      </w:pPr>
      <w:r w:rsidRPr="00410AD4">
        <w:rPr>
          <w:rFonts w:ascii="Times New Roman" w:hAnsi="Times New Roman" w:cs="Times New Roman"/>
        </w:rPr>
        <w:pict w14:anchorId="73B1552B">
          <v:rect id="_x0000_i1036" style="width:0;height:1.5pt" o:hralign="center" o:hrstd="t" o:hr="t" fillcolor="#a0a0a0" stroked="f"/>
        </w:pict>
      </w:r>
    </w:p>
    <w:p w14:paraId="06AAF571" w14:textId="73952346" w:rsidR="00832FC7" w:rsidRPr="00410AD4" w:rsidRDefault="00832FC7" w:rsidP="00832FC7">
      <w:pPr>
        <w:pStyle w:val="Heading2"/>
        <w:rPr>
          <w:rFonts w:ascii="Times New Roman" w:hAnsi="Times New Roman" w:cs="Times New Roman"/>
          <w:color w:val="auto"/>
          <w:sz w:val="24"/>
          <w:szCs w:val="24"/>
        </w:rPr>
      </w:pPr>
      <w:bookmarkStart w:id="66" w:name="_Toc232242590"/>
      <w:r w:rsidRPr="00410AD4">
        <w:rPr>
          <w:rFonts w:ascii="Times New Roman" w:hAnsi="Times New Roman" w:cs="Times New Roman"/>
          <w:b/>
          <w:bCs/>
          <w:color w:val="auto"/>
          <w:sz w:val="28"/>
          <w:szCs w:val="28"/>
        </w:rPr>
        <w:t>9. CONCLUSIONS AND FUTURE WORK</w:t>
      </w:r>
      <w:bookmarkEnd w:id="66"/>
    </w:p>
    <w:p w14:paraId="177E4122" w14:textId="6109D336" w:rsidR="009642C4" w:rsidRPr="00410AD4" w:rsidRDefault="009642C4" w:rsidP="00F85C34">
      <w:pPr>
        <w:pStyle w:val="Heading2"/>
        <w:rPr>
          <w:rFonts w:ascii="Times New Roman" w:hAnsi="Times New Roman" w:cs="Times New Roman"/>
          <w:b/>
          <w:bCs/>
          <w:color w:val="auto"/>
          <w:sz w:val="28"/>
          <w:szCs w:val="28"/>
        </w:rPr>
      </w:pPr>
      <w:bookmarkStart w:id="67" w:name="_Toc232242591"/>
      <w:r w:rsidRPr="00410AD4">
        <w:rPr>
          <w:rFonts w:ascii="Times New Roman" w:hAnsi="Times New Roman" w:cs="Times New Roman"/>
          <w:b/>
          <w:bCs/>
          <w:color w:val="auto"/>
          <w:sz w:val="28"/>
          <w:szCs w:val="28"/>
        </w:rPr>
        <w:t>9.1. Summary of Contributions</w:t>
      </w:r>
      <w:bookmarkEnd w:id="67"/>
    </w:p>
    <w:p w14:paraId="71B61BDF" w14:textId="77777777" w:rsidR="00F85C34" w:rsidRPr="00410AD4" w:rsidRDefault="00F85C34" w:rsidP="00F85C34">
      <w:p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This thesis has presented a complete, end-to-end decision-support system for the monthly vehicle allocation problem at an automotive brand operating 28 Turkish dealerships. Four primary contributions are made:</w:t>
      </w:r>
    </w:p>
    <w:p w14:paraId="4DC90C6F" w14:textId="77777777" w:rsidR="00F85C34" w:rsidRPr="00410AD4" w:rsidRDefault="00F85C34" w:rsidP="006A7533">
      <w:pPr>
        <w:pStyle w:val="ListParagraph"/>
        <w:numPr>
          <w:ilvl w:val="0"/>
          <w:numId w:val="25"/>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C1 — Integrated Three-Layer Pipeline: A novel pipeline that chains STL decomposition → Prophet forecasting → EWMA smoothing → MCDM scoring → MILP optimization into a single monthly workflow. Each layer's output serves as input to the next, ensuring methodological coherence.</w:t>
      </w:r>
    </w:p>
    <w:p w14:paraId="217CEFA3" w14:textId="77777777" w:rsidR="00F85C34" w:rsidRPr="00410AD4" w:rsidRDefault="00F85C34" w:rsidP="00F85C34">
      <w:pPr>
        <w:pStyle w:val="ListParagraph"/>
        <w:numPr>
          <w:ilvl w:val="0"/>
          <w:numId w:val="25"/>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C2 — Empirical EWMA Window Selection: A cross-validation protocol that selects the EWMA window W=5 based on cross-year MAE consistency rather than single-period accuracy. This protocol reduces overfitting risk when the most recent year's sales pattern differs from the previous year — a common occurrence in volatile automotive markets.</w:t>
      </w:r>
    </w:p>
    <w:p w14:paraId="2A5A0E3A" w14:textId="77777777" w:rsidR="00F85C34" w:rsidRPr="00410AD4" w:rsidRDefault="00F85C34" w:rsidP="00F85C34">
      <w:pPr>
        <w:pStyle w:val="ListParagraph"/>
        <w:numPr>
          <w:ilvl w:val="0"/>
          <w:numId w:val="25"/>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 xml:space="preserve">C3 — Asymmetric H Score: A target proximity score with the asymmetric property </w:t>
      </w:r>
      <w:proofErr w:type="spellStart"/>
      <w:r w:rsidRPr="00410AD4">
        <w:rPr>
          <w:rFonts w:ascii="Times New Roman" w:hAnsi="Times New Roman" w:cs="Times New Roman"/>
          <w:sz w:val="24"/>
          <w:szCs w:val="24"/>
        </w:rPr>
        <w:t>H_d</w:t>
      </w:r>
      <w:proofErr w:type="spellEnd"/>
      <w:r w:rsidRPr="00410AD4">
        <w:rPr>
          <w:rFonts w:ascii="Times New Roman" w:hAnsi="Times New Roman" w:cs="Times New Roman"/>
          <w:sz w:val="24"/>
          <w:szCs w:val="24"/>
        </w:rPr>
        <w:t xml:space="preserve"> ≥ 1, ensuring dealers ahead of target are not penalized while dealers behind target receive a proportionally boosted allocation priority. This design reflects real-world brand-dealer contract structures in which annual targets are binding commitments.</w:t>
      </w:r>
    </w:p>
    <w:p w14:paraId="5BD0EFB6" w14:textId="7A4A6FA7" w:rsidR="00F85C34" w:rsidRPr="00410AD4" w:rsidRDefault="00F85C34" w:rsidP="00F85C34">
      <w:pPr>
        <w:pStyle w:val="ListParagraph"/>
        <w:numPr>
          <w:ilvl w:val="0"/>
          <w:numId w:val="25"/>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 xml:space="preserve">C4 — Open-Source, Cloud-Native Deployment: Full implementation with </w:t>
      </w:r>
      <w:proofErr w:type="spellStart"/>
      <w:r w:rsidRPr="00410AD4">
        <w:rPr>
          <w:rFonts w:ascii="Times New Roman" w:hAnsi="Times New Roman" w:cs="Times New Roman"/>
          <w:sz w:val="24"/>
          <w:szCs w:val="24"/>
        </w:rPr>
        <w:t>PuLP</w:t>
      </w:r>
      <w:proofErr w:type="spellEnd"/>
      <w:r w:rsidRPr="00410AD4">
        <w:rPr>
          <w:rFonts w:ascii="Times New Roman" w:hAnsi="Times New Roman" w:cs="Times New Roman"/>
          <w:sz w:val="24"/>
          <w:szCs w:val="24"/>
        </w:rPr>
        <w:t xml:space="preserve"> + CBC (zero license cost), </w:t>
      </w:r>
      <w:proofErr w:type="spellStart"/>
      <w:r w:rsidR="00BD1E1C" w:rsidRPr="00410AD4">
        <w:rPr>
          <w:rFonts w:ascii="Times New Roman" w:hAnsi="Times New Roman" w:cs="Times New Roman"/>
          <w:sz w:val="24"/>
          <w:szCs w:val="24"/>
        </w:rPr>
        <w:t>Vercel</w:t>
      </w:r>
      <w:proofErr w:type="spellEnd"/>
      <w:r w:rsidR="00BD1E1C" w:rsidRPr="00410AD4">
        <w:rPr>
          <w:rFonts w:ascii="Times New Roman" w:hAnsi="Times New Roman" w:cs="Times New Roman"/>
          <w:sz w:val="24"/>
          <w:szCs w:val="24"/>
        </w:rPr>
        <w:t xml:space="preserve"> (zero server cost)</w:t>
      </w:r>
      <w:r w:rsidRPr="00410AD4">
        <w:rPr>
          <w:rFonts w:ascii="Times New Roman" w:hAnsi="Times New Roman" w:cs="Times New Roman"/>
          <w:sz w:val="24"/>
          <w:szCs w:val="24"/>
        </w:rPr>
        <w:t>, and GitHub Actions CI ensures that the system remains reproducible, auditable, and deployable without proprietary software.</w:t>
      </w:r>
    </w:p>
    <w:p w14:paraId="5D1817FB" w14:textId="68182F3B" w:rsidR="009A7B31" w:rsidRPr="00410AD4" w:rsidRDefault="009A7B31" w:rsidP="009A7B31">
      <w:pPr>
        <w:pStyle w:val="Heading2"/>
        <w:rPr>
          <w:rFonts w:ascii="Times New Roman" w:hAnsi="Times New Roman" w:cs="Times New Roman"/>
          <w:b/>
          <w:bCs/>
          <w:color w:val="auto"/>
          <w:sz w:val="28"/>
          <w:szCs w:val="28"/>
        </w:rPr>
      </w:pPr>
      <w:bookmarkStart w:id="68" w:name="_Toc232242592"/>
      <w:r w:rsidRPr="00410AD4">
        <w:rPr>
          <w:rFonts w:ascii="Times New Roman" w:hAnsi="Times New Roman" w:cs="Times New Roman"/>
          <w:b/>
          <w:bCs/>
          <w:color w:val="auto"/>
          <w:sz w:val="28"/>
          <w:szCs w:val="28"/>
        </w:rPr>
        <w:t>9.2. Limitations and Future Work</w:t>
      </w:r>
      <w:bookmarkEnd w:id="68"/>
      <w:r w:rsidRPr="00410AD4">
        <w:rPr>
          <w:rFonts w:ascii="Times New Roman" w:hAnsi="Times New Roman" w:cs="Times New Roman"/>
          <w:b/>
          <w:bCs/>
          <w:color w:val="auto"/>
          <w:sz w:val="28"/>
          <w:szCs w:val="28"/>
        </w:rPr>
        <w:t xml:space="preserve"> </w:t>
      </w:r>
    </w:p>
    <w:p w14:paraId="0084FBBE" w14:textId="77777777" w:rsidR="006641B1" w:rsidRPr="00410AD4" w:rsidRDefault="009A7B31" w:rsidP="00486474">
      <w:pPr>
        <w:pStyle w:val="ListParagraph"/>
        <w:numPr>
          <w:ilvl w:val="0"/>
          <w:numId w:val="25"/>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 xml:space="preserve">Hierarchical forecast reconciliation: The current pipeline forecasts at brand level then disaggregates. </w:t>
      </w:r>
      <w:proofErr w:type="spellStart"/>
      <w:r w:rsidRPr="00410AD4">
        <w:rPr>
          <w:rFonts w:ascii="Times New Roman" w:hAnsi="Times New Roman" w:cs="Times New Roman"/>
          <w:sz w:val="24"/>
          <w:szCs w:val="24"/>
        </w:rPr>
        <w:t>Wickramasuriya</w:t>
      </w:r>
      <w:proofErr w:type="spellEnd"/>
      <w:r w:rsidRPr="00410AD4">
        <w:rPr>
          <w:rFonts w:ascii="Times New Roman" w:hAnsi="Times New Roman" w:cs="Times New Roman"/>
          <w:sz w:val="24"/>
          <w:szCs w:val="24"/>
        </w:rPr>
        <w:t xml:space="preserve"> et al. (2019) </w:t>
      </w:r>
      <w:proofErr w:type="spellStart"/>
      <w:r w:rsidRPr="00410AD4">
        <w:rPr>
          <w:rFonts w:ascii="Times New Roman" w:hAnsi="Times New Roman" w:cs="Times New Roman"/>
          <w:sz w:val="24"/>
          <w:szCs w:val="24"/>
        </w:rPr>
        <w:t>MinT</w:t>
      </w:r>
      <w:proofErr w:type="spellEnd"/>
      <w:r w:rsidRPr="00410AD4">
        <w:rPr>
          <w:rFonts w:ascii="Times New Roman" w:hAnsi="Times New Roman" w:cs="Times New Roman"/>
          <w:sz w:val="24"/>
          <w:szCs w:val="24"/>
        </w:rPr>
        <w:t xml:space="preserve"> reconciliation could improve coherence between dealer-level and brand-level forecasts.</w:t>
      </w:r>
    </w:p>
    <w:p w14:paraId="0D9C3318" w14:textId="77777777" w:rsidR="006641B1" w:rsidRPr="00410AD4" w:rsidRDefault="009A7B31" w:rsidP="008361C9">
      <w:pPr>
        <w:pStyle w:val="ListParagraph"/>
        <w:numPr>
          <w:ilvl w:val="0"/>
          <w:numId w:val="25"/>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Dynamic weight learning: MCDM weights are currently fixed by expert elicitation. Inverse optimization or Bayesian learning from historical allocation outcomes could adapt weights to observed dealer satisfaction and sell-through rates.</w:t>
      </w:r>
    </w:p>
    <w:p w14:paraId="6C5D184A" w14:textId="77777777" w:rsidR="006641B1" w:rsidRPr="00410AD4" w:rsidRDefault="009A7B31" w:rsidP="00F40E47">
      <w:pPr>
        <w:pStyle w:val="ListParagraph"/>
        <w:numPr>
          <w:ilvl w:val="0"/>
          <w:numId w:val="25"/>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lastRenderedPageBreak/>
        <w:t>Factorization machines for LP score: Rendle (2010) factorization machines can model interactions between dealer characteristics and variant attributes, capturing substitution effects that the cosine similarity ignores.</w:t>
      </w:r>
    </w:p>
    <w:p w14:paraId="50B52BBC" w14:textId="77777777" w:rsidR="00CC54B4" w:rsidRPr="00410AD4" w:rsidRDefault="009A7B31" w:rsidP="009A7B31">
      <w:pPr>
        <w:pStyle w:val="ListParagraph"/>
        <w:numPr>
          <w:ilvl w:val="0"/>
          <w:numId w:val="25"/>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Multi-period stochastic optimization: The current system solves a single-period deterministic MILP. A rolling-horizon stochastic program would account for future inventory uncertainty and prevent sub-optimal allocation of rare variants in early months.</w:t>
      </w:r>
    </w:p>
    <w:p w14:paraId="6EC8C5E3" w14:textId="5298F328" w:rsidR="009A7B31" w:rsidRPr="00410AD4" w:rsidRDefault="009A7B31" w:rsidP="009A7B31">
      <w:pPr>
        <w:pStyle w:val="ListParagraph"/>
        <w:numPr>
          <w:ilvl w:val="0"/>
          <w:numId w:val="25"/>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Real-time data pipeline: Current system relies on monthly CSV uploads. Integration with ERP/DMS APIs would enable near-real-time tracking of inventory and dealer performance.</w:t>
      </w:r>
    </w:p>
    <w:p w14:paraId="1BC052C0" w14:textId="77777777" w:rsidR="00EF5A29" w:rsidRPr="00410AD4" w:rsidRDefault="00EF5A29" w:rsidP="00EF5A29">
      <w:pPr>
        <w:spacing w:before="120" w:after="120" w:line="360" w:lineRule="auto"/>
        <w:jc w:val="both"/>
        <w:rPr>
          <w:rFonts w:ascii="Times New Roman" w:hAnsi="Times New Roman" w:cs="Times New Roman"/>
          <w:sz w:val="24"/>
          <w:szCs w:val="24"/>
        </w:rPr>
      </w:pPr>
    </w:p>
    <w:p w14:paraId="5E3161B1" w14:textId="042D0421" w:rsidR="00013786" w:rsidRPr="00410AD4" w:rsidRDefault="00013786" w:rsidP="00013786">
      <w:pPr>
        <w:pStyle w:val="Heading2"/>
        <w:rPr>
          <w:rFonts w:ascii="Times New Roman" w:hAnsi="Times New Roman" w:cs="Times New Roman"/>
          <w:b/>
          <w:bCs/>
          <w:color w:val="auto"/>
          <w:sz w:val="28"/>
          <w:szCs w:val="28"/>
        </w:rPr>
      </w:pPr>
      <w:bookmarkStart w:id="69" w:name="_Toc232242593"/>
      <w:r w:rsidRPr="00410AD4">
        <w:rPr>
          <w:rFonts w:ascii="Times New Roman" w:hAnsi="Times New Roman" w:cs="Times New Roman"/>
          <w:b/>
          <w:bCs/>
          <w:color w:val="auto"/>
          <w:sz w:val="28"/>
          <w:szCs w:val="28"/>
        </w:rPr>
        <w:t>9.3. Concluding Remarks</w:t>
      </w:r>
      <w:bookmarkEnd w:id="69"/>
      <w:r w:rsidRPr="00410AD4">
        <w:rPr>
          <w:rFonts w:ascii="Times New Roman" w:hAnsi="Times New Roman" w:cs="Times New Roman"/>
          <w:b/>
          <w:bCs/>
          <w:color w:val="auto"/>
          <w:sz w:val="28"/>
          <w:szCs w:val="28"/>
        </w:rPr>
        <w:t xml:space="preserve"> </w:t>
      </w:r>
    </w:p>
    <w:p w14:paraId="622E37E3" w14:textId="77777777" w:rsidR="002C2568" w:rsidRPr="00410AD4" w:rsidRDefault="002C2568" w:rsidP="002C2568">
      <w:p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The system demonstrates that principled, data-driven vehicle allocation is not only computationally feasible but practically deployable with open-source tools and cloud infrastructure. The January 2026 case study — 603 vehicles allocated to 22 dealers in under 0.3 seconds with full MILP optimality guarantees — illustrates that the approach scales to real-world instances without specialized hardware or commercial solver licenses.</w:t>
      </w:r>
    </w:p>
    <w:p w14:paraId="04B2A403" w14:textId="77777777" w:rsidR="002C2568" w:rsidRPr="00410AD4" w:rsidRDefault="002C2568" w:rsidP="002C2568">
      <w:p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From an academic standpoint, this work illustrates the value of integrating established operations research methods (MILP, MCDM, STL, EWMA) with modern machine-learning-adjacent techniques (cosine similarity collaborative filtering, Prophet) in a single production system. The design choices are documented transparently to enable replication and extension by future researchers in automotive supply chain management.</w:t>
      </w:r>
    </w:p>
    <w:p w14:paraId="23B60C03" w14:textId="77777777" w:rsidR="009A7B31" w:rsidRPr="00410AD4" w:rsidRDefault="009A7B31" w:rsidP="009A7B31">
      <w:pPr>
        <w:spacing w:before="120" w:after="120" w:line="360" w:lineRule="auto"/>
        <w:jc w:val="both"/>
        <w:rPr>
          <w:rFonts w:ascii="Times New Roman" w:hAnsi="Times New Roman" w:cs="Times New Roman"/>
          <w:sz w:val="24"/>
          <w:szCs w:val="24"/>
        </w:rPr>
      </w:pPr>
    </w:p>
    <w:p w14:paraId="19AEC6B5" w14:textId="77777777" w:rsidR="00F85C34" w:rsidRPr="00410AD4" w:rsidRDefault="00F85C34" w:rsidP="00F85C34">
      <w:pPr>
        <w:spacing w:before="120" w:after="120" w:line="360" w:lineRule="auto"/>
        <w:jc w:val="both"/>
        <w:rPr>
          <w:rFonts w:ascii="Times New Roman" w:hAnsi="Times New Roman" w:cs="Times New Roman"/>
          <w:sz w:val="24"/>
          <w:szCs w:val="24"/>
        </w:rPr>
      </w:pPr>
    </w:p>
    <w:p w14:paraId="329BAB33" w14:textId="2D0899B6" w:rsidR="00CD615E" w:rsidRPr="00410AD4" w:rsidRDefault="00CD615E" w:rsidP="00421ECB">
      <w:pPr>
        <w:spacing w:before="120" w:after="120" w:line="360" w:lineRule="auto"/>
        <w:jc w:val="both"/>
        <w:rPr>
          <w:rFonts w:ascii="Times New Roman" w:hAnsi="Times New Roman" w:cs="Times New Roman"/>
          <w:sz w:val="24"/>
          <w:szCs w:val="24"/>
        </w:rPr>
      </w:pPr>
    </w:p>
    <w:p w14:paraId="3DFD951D" w14:textId="77777777" w:rsidR="00CD615E" w:rsidRPr="00410AD4" w:rsidRDefault="00CD615E">
      <w:pPr>
        <w:rPr>
          <w:rFonts w:ascii="Times New Roman" w:hAnsi="Times New Roman" w:cs="Times New Roman"/>
          <w:sz w:val="24"/>
          <w:szCs w:val="24"/>
        </w:rPr>
      </w:pPr>
      <w:r w:rsidRPr="00410AD4">
        <w:rPr>
          <w:rFonts w:ascii="Times New Roman" w:hAnsi="Times New Roman" w:cs="Times New Roman"/>
          <w:sz w:val="24"/>
          <w:szCs w:val="24"/>
        </w:rPr>
        <w:br w:type="page"/>
      </w:r>
    </w:p>
    <w:p w14:paraId="12CBBC6F" w14:textId="03D45E94" w:rsidR="006409DB" w:rsidRPr="00410AD4" w:rsidRDefault="001D3958" w:rsidP="00645402">
      <w:pPr>
        <w:pStyle w:val="Heading1"/>
        <w:jc w:val="right"/>
        <w:rPr>
          <w:rFonts w:ascii="Times New Roman" w:hAnsi="Times New Roman" w:cs="Times New Roman"/>
          <w:b/>
          <w:bCs/>
          <w:color w:val="auto"/>
          <w:sz w:val="40"/>
          <w:szCs w:val="40"/>
        </w:rPr>
      </w:pPr>
      <w:bookmarkStart w:id="70" w:name="_Toc232242594"/>
      <w:r w:rsidRPr="00410AD4">
        <w:rPr>
          <w:rFonts w:ascii="Times New Roman" w:hAnsi="Times New Roman" w:cs="Times New Roman"/>
          <w:b/>
          <w:bCs/>
          <w:color w:val="auto"/>
          <w:sz w:val="40"/>
          <w:szCs w:val="40"/>
        </w:rPr>
        <w:lastRenderedPageBreak/>
        <w:t>REFERENCES</w:t>
      </w:r>
      <w:bookmarkEnd w:id="70"/>
    </w:p>
    <w:p w14:paraId="7E8AC595" w14:textId="6A12F762" w:rsidR="00645402" w:rsidRPr="00410AD4" w:rsidRDefault="00000000" w:rsidP="00645402">
      <w:pPr>
        <w:spacing w:before="120" w:after="120" w:line="360" w:lineRule="auto"/>
        <w:rPr>
          <w:rFonts w:ascii="Times New Roman" w:hAnsi="Times New Roman" w:cs="Times New Roman"/>
          <w:sz w:val="24"/>
          <w:szCs w:val="24"/>
        </w:rPr>
      </w:pPr>
      <w:r w:rsidRPr="00410AD4">
        <w:rPr>
          <w:rFonts w:ascii="Times New Roman" w:hAnsi="Times New Roman" w:cs="Times New Roman"/>
        </w:rPr>
        <w:pict w14:anchorId="53C5E5EF">
          <v:rect id="_x0000_i1037" style="width:0;height:1.5pt" o:hralign="center" o:hrstd="t" o:hr="t" fillcolor="#a0a0a0" stroked="f"/>
        </w:pict>
      </w:r>
    </w:p>
    <w:p w14:paraId="2C679352" w14:textId="77777777" w:rsidR="0039166D" w:rsidRPr="00410AD4" w:rsidRDefault="0039166D" w:rsidP="0039166D">
      <w:pPr>
        <w:spacing w:before="120" w:after="120" w:line="360" w:lineRule="auto"/>
        <w:ind w:firstLine="720"/>
        <w:jc w:val="both"/>
        <w:rPr>
          <w:rFonts w:ascii="Times New Roman" w:hAnsi="Times New Roman" w:cs="Times New Roman"/>
          <w:sz w:val="20"/>
          <w:szCs w:val="20"/>
        </w:rPr>
      </w:pPr>
      <w:r w:rsidRPr="00410AD4">
        <w:rPr>
          <w:rFonts w:ascii="Times New Roman" w:hAnsi="Times New Roman" w:cs="Times New Roman"/>
          <w:sz w:val="20"/>
          <w:szCs w:val="20"/>
        </w:rPr>
        <w:t>Cleveland, R. B., Cleveland, W. S., McRae, J. E., &amp; Terpenning, I. J. (1990). STL: A seasonal-trend decomposition procedure based on Loess. Journal of Official Statistics, 6(1), 3–73.</w:t>
      </w:r>
    </w:p>
    <w:p w14:paraId="1C8B7919" w14:textId="77777777" w:rsidR="0039166D" w:rsidRPr="00410AD4" w:rsidRDefault="0039166D" w:rsidP="0039166D">
      <w:pPr>
        <w:spacing w:before="120" w:after="120" w:line="360" w:lineRule="auto"/>
        <w:ind w:firstLine="720"/>
        <w:jc w:val="both"/>
        <w:rPr>
          <w:rFonts w:ascii="Times New Roman" w:hAnsi="Times New Roman" w:cs="Times New Roman"/>
          <w:sz w:val="20"/>
          <w:szCs w:val="20"/>
        </w:rPr>
      </w:pPr>
      <w:r w:rsidRPr="00410AD4">
        <w:rPr>
          <w:rFonts w:ascii="Times New Roman" w:hAnsi="Times New Roman" w:cs="Times New Roman"/>
          <w:sz w:val="20"/>
          <w:szCs w:val="20"/>
        </w:rPr>
        <w:t>Crowder, S. V. (1989). Design of exponentially weighted moving average schemes. Journal of Quality Technology, 21(3), 155–162. https://doi.org/10.1080/00224065.1989.11979164</w:t>
      </w:r>
    </w:p>
    <w:p w14:paraId="2DB1726C" w14:textId="77777777" w:rsidR="0039166D" w:rsidRPr="00410AD4" w:rsidRDefault="0039166D" w:rsidP="0039166D">
      <w:pPr>
        <w:spacing w:before="120" w:after="120" w:line="360" w:lineRule="auto"/>
        <w:ind w:firstLine="720"/>
        <w:jc w:val="both"/>
        <w:rPr>
          <w:rFonts w:ascii="Times New Roman" w:hAnsi="Times New Roman" w:cs="Times New Roman"/>
          <w:sz w:val="20"/>
          <w:szCs w:val="20"/>
        </w:rPr>
      </w:pPr>
      <w:r w:rsidRPr="00410AD4">
        <w:rPr>
          <w:rFonts w:ascii="Times New Roman" w:hAnsi="Times New Roman" w:cs="Times New Roman"/>
          <w:sz w:val="20"/>
          <w:szCs w:val="20"/>
        </w:rPr>
        <w:t>Dantzig, G. B. (1963). Linear programming and extensions. Princeton University Press.</w:t>
      </w:r>
    </w:p>
    <w:p w14:paraId="0B7F77DF" w14:textId="77777777" w:rsidR="0039166D" w:rsidRPr="00410AD4" w:rsidRDefault="0039166D" w:rsidP="0039166D">
      <w:pPr>
        <w:spacing w:before="120" w:after="120" w:line="360" w:lineRule="auto"/>
        <w:ind w:firstLine="720"/>
        <w:jc w:val="both"/>
        <w:rPr>
          <w:rFonts w:ascii="Times New Roman" w:hAnsi="Times New Roman" w:cs="Times New Roman"/>
          <w:sz w:val="20"/>
          <w:szCs w:val="20"/>
        </w:rPr>
      </w:pPr>
      <w:r w:rsidRPr="00410AD4">
        <w:rPr>
          <w:rFonts w:ascii="Times New Roman" w:hAnsi="Times New Roman" w:cs="Times New Roman"/>
          <w:sz w:val="20"/>
          <w:szCs w:val="20"/>
        </w:rPr>
        <w:t>Hwang, C. L., &amp; Yoon, K. (1981). Multiple attribute decision making: Methods and applications. Springer.</w:t>
      </w:r>
    </w:p>
    <w:p w14:paraId="3426694C" w14:textId="77777777" w:rsidR="0039166D" w:rsidRPr="00410AD4" w:rsidRDefault="0039166D" w:rsidP="0039166D">
      <w:pPr>
        <w:spacing w:before="120" w:after="120" w:line="360" w:lineRule="auto"/>
        <w:ind w:firstLine="720"/>
        <w:jc w:val="both"/>
        <w:rPr>
          <w:rFonts w:ascii="Times New Roman" w:hAnsi="Times New Roman" w:cs="Times New Roman"/>
          <w:sz w:val="20"/>
          <w:szCs w:val="20"/>
        </w:rPr>
      </w:pPr>
      <w:r w:rsidRPr="00410AD4">
        <w:rPr>
          <w:rFonts w:ascii="Times New Roman" w:hAnsi="Times New Roman" w:cs="Times New Roman"/>
          <w:sz w:val="20"/>
          <w:szCs w:val="20"/>
        </w:rPr>
        <w:t>Hyndman, R. J., Ahmed, R. A., Athanasopoulos, G., &amp; Shang, H. L. (2011). Optimal combination forecasts for hierarchical time series. Computational Statistics &amp; Data Analysis, 55(9), 2579–2589. https://doi.org/10.1016/j.csda.2011.03.006</w:t>
      </w:r>
    </w:p>
    <w:p w14:paraId="40A266CB" w14:textId="77777777" w:rsidR="0039166D" w:rsidRPr="00410AD4" w:rsidRDefault="0039166D" w:rsidP="0039166D">
      <w:pPr>
        <w:spacing w:before="120" w:after="120" w:line="360" w:lineRule="auto"/>
        <w:ind w:firstLine="720"/>
        <w:jc w:val="both"/>
        <w:rPr>
          <w:rFonts w:ascii="Times New Roman" w:hAnsi="Times New Roman" w:cs="Times New Roman"/>
          <w:sz w:val="20"/>
          <w:szCs w:val="20"/>
        </w:rPr>
      </w:pPr>
      <w:r w:rsidRPr="00410AD4">
        <w:rPr>
          <w:rFonts w:ascii="Times New Roman" w:hAnsi="Times New Roman" w:cs="Times New Roman"/>
          <w:sz w:val="20"/>
          <w:szCs w:val="20"/>
        </w:rPr>
        <w:t>Kok, A. G., Fisher, M. L., &amp; Vaidyanathan, R. (2008). Assortment planning: Review of literature and industry practice. In N. Agrawal &amp; S. A. Smith (Eds.), Retail supply chain management (pp. 99–153). Springer.</w:t>
      </w:r>
    </w:p>
    <w:p w14:paraId="314E5FF3" w14:textId="77777777" w:rsidR="0039166D" w:rsidRPr="00410AD4" w:rsidRDefault="0039166D" w:rsidP="0039166D">
      <w:pPr>
        <w:spacing w:before="120" w:after="120" w:line="360" w:lineRule="auto"/>
        <w:ind w:firstLine="720"/>
        <w:jc w:val="both"/>
        <w:rPr>
          <w:rFonts w:ascii="Times New Roman" w:hAnsi="Times New Roman" w:cs="Times New Roman"/>
          <w:sz w:val="20"/>
          <w:szCs w:val="20"/>
        </w:rPr>
      </w:pPr>
      <w:r w:rsidRPr="00410AD4">
        <w:rPr>
          <w:rFonts w:ascii="Times New Roman" w:hAnsi="Times New Roman" w:cs="Times New Roman"/>
          <w:sz w:val="20"/>
          <w:szCs w:val="20"/>
        </w:rPr>
        <w:t>Koren, Y., Bell, R., &amp; Volinsky, C. (2009). Matrix factorization techniques for recommender systems. Computer, 42(8), 30–37. https://doi.org/10.1109/MC.2009.263</w:t>
      </w:r>
    </w:p>
    <w:p w14:paraId="26C3BDD4" w14:textId="77777777" w:rsidR="0039166D" w:rsidRPr="00410AD4" w:rsidRDefault="0039166D" w:rsidP="0039166D">
      <w:pPr>
        <w:spacing w:before="120" w:after="120" w:line="360" w:lineRule="auto"/>
        <w:ind w:firstLine="720"/>
        <w:jc w:val="both"/>
        <w:rPr>
          <w:rFonts w:ascii="Times New Roman" w:hAnsi="Times New Roman" w:cs="Times New Roman"/>
          <w:sz w:val="20"/>
          <w:szCs w:val="20"/>
        </w:rPr>
      </w:pPr>
      <w:r w:rsidRPr="00410AD4">
        <w:rPr>
          <w:rFonts w:ascii="Times New Roman" w:hAnsi="Times New Roman" w:cs="Times New Roman"/>
          <w:sz w:val="20"/>
          <w:szCs w:val="20"/>
        </w:rPr>
        <w:t>Mahajan, S., &amp; van Ryzin, G. (2001). Stocking retail assortments under dynamic consumer substitution. Operations Research, 49(3), 334–351. https://doi.org/10.1287/opre.49.3.334.11210</w:t>
      </w:r>
    </w:p>
    <w:p w14:paraId="3E562B9B" w14:textId="77777777" w:rsidR="0039166D" w:rsidRPr="00410AD4" w:rsidRDefault="0039166D" w:rsidP="0039166D">
      <w:pPr>
        <w:spacing w:before="120" w:after="120" w:line="360" w:lineRule="auto"/>
        <w:ind w:firstLine="720"/>
        <w:jc w:val="both"/>
        <w:rPr>
          <w:rFonts w:ascii="Times New Roman" w:hAnsi="Times New Roman" w:cs="Times New Roman"/>
          <w:sz w:val="20"/>
          <w:szCs w:val="20"/>
        </w:rPr>
      </w:pPr>
      <w:r w:rsidRPr="00410AD4">
        <w:rPr>
          <w:rFonts w:ascii="Times New Roman" w:hAnsi="Times New Roman" w:cs="Times New Roman"/>
          <w:sz w:val="20"/>
          <w:szCs w:val="20"/>
        </w:rPr>
        <w:t>Powell, W. B. (1996). A stochastic formulation of the dynamic assignment problem with an application to truckload motor carriers. Transportation Science, 30(3), 195–219. https://doi.org/10.1287/trsc.30.3.195</w:t>
      </w:r>
    </w:p>
    <w:p w14:paraId="0AD3BEFD" w14:textId="77777777" w:rsidR="0039166D" w:rsidRPr="00410AD4" w:rsidRDefault="0039166D" w:rsidP="0039166D">
      <w:pPr>
        <w:spacing w:before="120" w:after="120" w:line="360" w:lineRule="auto"/>
        <w:ind w:firstLine="720"/>
        <w:jc w:val="both"/>
        <w:rPr>
          <w:rFonts w:ascii="Times New Roman" w:hAnsi="Times New Roman" w:cs="Times New Roman"/>
          <w:sz w:val="20"/>
          <w:szCs w:val="20"/>
        </w:rPr>
      </w:pPr>
      <w:r w:rsidRPr="00410AD4">
        <w:rPr>
          <w:rFonts w:ascii="Times New Roman" w:hAnsi="Times New Roman" w:cs="Times New Roman"/>
          <w:sz w:val="20"/>
          <w:szCs w:val="20"/>
        </w:rPr>
        <w:t>Rendle, S. (2010). Factorization machines. In Proceedings of the 2010 IEEE International Conference on Data Mining (ICDM) (pp. 995–1000). IEEE. https://doi.org/10.1109/ICDM.2010.127</w:t>
      </w:r>
    </w:p>
    <w:p w14:paraId="7852B60A" w14:textId="77777777" w:rsidR="0039166D" w:rsidRPr="00410AD4" w:rsidRDefault="0039166D" w:rsidP="0039166D">
      <w:pPr>
        <w:spacing w:before="120" w:after="120" w:line="360" w:lineRule="auto"/>
        <w:ind w:firstLine="720"/>
        <w:jc w:val="both"/>
        <w:rPr>
          <w:rFonts w:ascii="Times New Roman" w:hAnsi="Times New Roman" w:cs="Times New Roman"/>
          <w:sz w:val="20"/>
          <w:szCs w:val="20"/>
        </w:rPr>
      </w:pPr>
      <w:r w:rsidRPr="00410AD4">
        <w:rPr>
          <w:rFonts w:ascii="Times New Roman" w:hAnsi="Times New Roman" w:cs="Times New Roman"/>
          <w:sz w:val="20"/>
          <w:szCs w:val="20"/>
        </w:rPr>
        <w:t>Şahin, C., &amp; Kılıç, H. (2022). The vehicle allocation problem: Alternative formulations and branch-and-price solution methods. Computers &amp; Industrial Engineering, 164, 107879. https://doi.org/10.1016/j.cie.2021.107879</w:t>
      </w:r>
    </w:p>
    <w:p w14:paraId="181E9E70" w14:textId="77777777" w:rsidR="0039166D" w:rsidRPr="00410AD4" w:rsidRDefault="0039166D" w:rsidP="0039166D">
      <w:pPr>
        <w:spacing w:before="120" w:after="120" w:line="360" w:lineRule="auto"/>
        <w:ind w:firstLine="720"/>
        <w:jc w:val="both"/>
        <w:rPr>
          <w:rFonts w:ascii="Times New Roman" w:hAnsi="Times New Roman" w:cs="Times New Roman"/>
          <w:sz w:val="20"/>
          <w:szCs w:val="20"/>
        </w:rPr>
      </w:pPr>
      <w:r w:rsidRPr="00410AD4">
        <w:rPr>
          <w:rFonts w:ascii="Times New Roman" w:hAnsi="Times New Roman" w:cs="Times New Roman"/>
          <w:sz w:val="20"/>
          <w:szCs w:val="20"/>
        </w:rPr>
        <w:t>Taylor, S. J., &amp; Letham, B. (2018). Forecasting at scale. The American Statistician, 72(1), 37–45. https://doi.org/10.1080/00031305.2017.1380080</w:t>
      </w:r>
    </w:p>
    <w:p w14:paraId="69B0EB74" w14:textId="77777777" w:rsidR="0039166D" w:rsidRPr="00410AD4" w:rsidRDefault="0039166D" w:rsidP="0039166D">
      <w:pPr>
        <w:spacing w:before="120" w:after="120" w:line="360" w:lineRule="auto"/>
        <w:ind w:firstLine="720"/>
        <w:jc w:val="both"/>
        <w:rPr>
          <w:rFonts w:ascii="Times New Roman" w:hAnsi="Times New Roman" w:cs="Times New Roman"/>
          <w:sz w:val="20"/>
          <w:szCs w:val="20"/>
        </w:rPr>
      </w:pPr>
      <w:r w:rsidRPr="00410AD4">
        <w:rPr>
          <w:rFonts w:ascii="Times New Roman" w:hAnsi="Times New Roman" w:cs="Times New Roman"/>
          <w:sz w:val="20"/>
          <w:szCs w:val="20"/>
        </w:rPr>
        <w:t>Toth, P., &amp; Vigo, D. (Eds.). (2002). The vehicle routing problem. Society for Industrial and Applied Mathematics.</w:t>
      </w:r>
    </w:p>
    <w:p w14:paraId="4345A6E5" w14:textId="77777777" w:rsidR="0039166D" w:rsidRPr="00410AD4" w:rsidRDefault="0039166D" w:rsidP="0039166D">
      <w:pPr>
        <w:spacing w:before="120" w:after="120" w:line="360" w:lineRule="auto"/>
        <w:ind w:firstLine="720"/>
        <w:jc w:val="both"/>
        <w:rPr>
          <w:rFonts w:ascii="Times New Roman" w:hAnsi="Times New Roman" w:cs="Times New Roman"/>
          <w:sz w:val="20"/>
          <w:szCs w:val="20"/>
        </w:rPr>
      </w:pPr>
      <w:r w:rsidRPr="00410AD4">
        <w:rPr>
          <w:rFonts w:ascii="Times New Roman" w:hAnsi="Times New Roman" w:cs="Times New Roman"/>
          <w:sz w:val="20"/>
          <w:szCs w:val="20"/>
        </w:rPr>
        <w:t xml:space="preserve">TÜİK. (2026). </w:t>
      </w:r>
      <w:proofErr w:type="spellStart"/>
      <w:r w:rsidRPr="00410AD4">
        <w:rPr>
          <w:rFonts w:ascii="Times New Roman" w:hAnsi="Times New Roman" w:cs="Times New Roman"/>
          <w:sz w:val="20"/>
          <w:szCs w:val="20"/>
        </w:rPr>
        <w:t>İllere</w:t>
      </w:r>
      <w:proofErr w:type="spellEnd"/>
      <w:r w:rsidRPr="00410AD4">
        <w:rPr>
          <w:rFonts w:ascii="Times New Roman" w:hAnsi="Times New Roman" w:cs="Times New Roman"/>
          <w:sz w:val="20"/>
          <w:szCs w:val="20"/>
        </w:rPr>
        <w:t xml:space="preserve"> </w:t>
      </w:r>
      <w:proofErr w:type="spellStart"/>
      <w:r w:rsidRPr="00410AD4">
        <w:rPr>
          <w:rFonts w:ascii="Times New Roman" w:hAnsi="Times New Roman" w:cs="Times New Roman"/>
          <w:sz w:val="20"/>
          <w:szCs w:val="20"/>
        </w:rPr>
        <w:t>göre</w:t>
      </w:r>
      <w:proofErr w:type="spellEnd"/>
      <w:r w:rsidRPr="00410AD4">
        <w:rPr>
          <w:rFonts w:ascii="Times New Roman" w:hAnsi="Times New Roman" w:cs="Times New Roman"/>
          <w:sz w:val="20"/>
          <w:szCs w:val="20"/>
        </w:rPr>
        <w:t xml:space="preserve"> </w:t>
      </w:r>
      <w:proofErr w:type="spellStart"/>
      <w:r w:rsidRPr="00410AD4">
        <w:rPr>
          <w:rFonts w:ascii="Times New Roman" w:hAnsi="Times New Roman" w:cs="Times New Roman"/>
          <w:sz w:val="20"/>
          <w:szCs w:val="20"/>
        </w:rPr>
        <w:t>motorlu</w:t>
      </w:r>
      <w:proofErr w:type="spellEnd"/>
      <w:r w:rsidRPr="00410AD4">
        <w:rPr>
          <w:rFonts w:ascii="Times New Roman" w:hAnsi="Times New Roman" w:cs="Times New Roman"/>
          <w:sz w:val="20"/>
          <w:szCs w:val="20"/>
        </w:rPr>
        <w:t xml:space="preserve"> kara </w:t>
      </w:r>
      <w:proofErr w:type="spellStart"/>
      <w:r w:rsidRPr="00410AD4">
        <w:rPr>
          <w:rFonts w:ascii="Times New Roman" w:hAnsi="Times New Roman" w:cs="Times New Roman"/>
          <w:sz w:val="20"/>
          <w:szCs w:val="20"/>
        </w:rPr>
        <w:t>taşıtları</w:t>
      </w:r>
      <w:proofErr w:type="spellEnd"/>
      <w:r w:rsidRPr="00410AD4">
        <w:rPr>
          <w:rFonts w:ascii="Times New Roman" w:hAnsi="Times New Roman" w:cs="Times New Roman"/>
          <w:sz w:val="20"/>
          <w:szCs w:val="20"/>
        </w:rPr>
        <w:t xml:space="preserve"> </w:t>
      </w:r>
      <w:proofErr w:type="spellStart"/>
      <w:r w:rsidRPr="00410AD4">
        <w:rPr>
          <w:rFonts w:ascii="Times New Roman" w:hAnsi="Times New Roman" w:cs="Times New Roman"/>
          <w:sz w:val="20"/>
          <w:szCs w:val="20"/>
        </w:rPr>
        <w:t>sayısı</w:t>
      </w:r>
      <w:proofErr w:type="spellEnd"/>
      <w:r w:rsidRPr="00410AD4">
        <w:rPr>
          <w:rFonts w:ascii="Times New Roman" w:hAnsi="Times New Roman" w:cs="Times New Roman"/>
          <w:sz w:val="20"/>
          <w:szCs w:val="20"/>
        </w:rPr>
        <w:t xml:space="preserve"> — </w:t>
      </w:r>
      <w:proofErr w:type="spellStart"/>
      <w:r w:rsidRPr="00410AD4">
        <w:rPr>
          <w:rFonts w:ascii="Times New Roman" w:hAnsi="Times New Roman" w:cs="Times New Roman"/>
          <w:sz w:val="20"/>
          <w:szCs w:val="20"/>
        </w:rPr>
        <w:t>Aralık</w:t>
      </w:r>
      <w:proofErr w:type="spellEnd"/>
      <w:r w:rsidRPr="00410AD4">
        <w:rPr>
          <w:rFonts w:ascii="Times New Roman" w:hAnsi="Times New Roman" w:cs="Times New Roman"/>
          <w:sz w:val="20"/>
          <w:szCs w:val="20"/>
        </w:rPr>
        <w:t xml:space="preserve"> 2025. Türkiye </w:t>
      </w:r>
      <w:proofErr w:type="spellStart"/>
      <w:r w:rsidRPr="00410AD4">
        <w:rPr>
          <w:rFonts w:ascii="Times New Roman" w:hAnsi="Times New Roman" w:cs="Times New Roman"/>
          <w:sz w:val="20"/>
          <w:szCs w:val="20"/>
        </w:rPr>
        <w:t>İstatistik</w:t>
      </w:r>
      <w:proofErr w:type="spellEnd"/>
      <w:r w:rsidRPr="00410AD4">
        <w:rPr>
          <w:rFonts w:ascii="Times New Roman" w:hAnsi="Times New Roman" w:cs="Times New Roman"/>
          <w:sz w:val="20"/>
          <w:szCs w:val="20"/>
        </w:rPr>
        <w:t xml:space="preserve"> Kurumu. https://data.tuik.gov.tr</w:t>
      </w:r>
    </w:p>
    <w:p w14:paraId="64E86F27" w14:textId="77777777" w:rsidR="0039166D" w:rsidRPr="00410AD4" w:rsidRDefault="0039166D" w:rsidP="0039166D">
      <w:pPr>
        <w:spacing w:before="120" w:after="120" w:line="360" w:lineRule="auto"/>
        <w:ind w:firstLine="720"/>
        <w:jc w:val="both"/>
        <w:rPr>
          <w:rFonts w:ascii="Times New Roman" w:hAnsi="Times New Roman" w:cs="Times New Roman"/>
          <w:sz w:val="20"/>
          <w:szCs w:val="20"/>
        </w:rPr>
      </w:pPr>
      <w:proofErr w:type="spellStart"/>
      <w:r w:rsidRPr="00410AD4">
        <w:rPr>
          <w:rFonts w:ascii="Times New Roman" w:hAnsi="Times New Roman" w:cs="Times New Roman"/>
          <w:sz w:val="20"/>
          <w:szCs w:val="20"/>
        </w:rPr>
        <w:lastRenderedPageBreak/>
        <w:t>Wickramasuriya</w:t>
      </w:r>
      <w:proofErr w:type="spellEnd"/>
      <w:r w:rsidRPr="00410AD4">
        <w:rPr>
          <w:rFonts w:ascii="Times New Roman" w:hAnsi="Times New Roman" w:cs="Times New Roman"/>
          <w:sz w:val="20"/>
          <w:szCs w:val="20"/>
        </w:rPr>
        <w:t>, S. L., Athanasopoulos, G., &amp; Hyndman, R. J. (2019). Optimal forecast reconciliation using a trace minimization criterion. Journal of the American Statistical Association, 114(526), 804–819. https://doi.org/10.1080/01621459.2018.1448825</w:t>
      </w:r>
    </w:p>
    <w:p w14:paraId="74A96A94" w14:textId="77777777" w:rsidR="00645402" w:rsidRPr="00410AD4" w:rsidRDefault="00645402">
      <w:pPr>
        <w:spacing w:before="120" w:after="120" w:line="360" w:lineRule="auto"/>
        <w:jc w:val="both"/>
        <w:rPr>
          <w:rFonts w:ascii="Times New Roman" w:hAnsi="Times New Roman" w:cs="Times New Roman"/>
          <w:sz w:val="20"/>
          <w:szCs w:val="20"/>
        </w:rPr>
      </w:pPr>
    </w:p>
    <w:sectPr w:rsidR="00645402" w:rsidRPr="00410AD4" w:rsidSect="009C2C3A">
      <w:footerReference w:type="default" r:id="rId20"/>
      <w:type w:val="continuous"/>
      <w:pgSz w:w="12240" w:h="15840"/>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5BF21" w14:textId="77777777" w:rsidR="00383B63" w:rsidRPr="00544970" w:rsidRDefault="00383B63" w:rsidP="004E2E7E">
      <w:pPr>
        <w:spacing w:after="0" w:line="240" w:lineRule="auto"/>
      </w:pPr>
      <w:r w:rsidRPr="00544970">
        <w:separator/>
      </w:r>
    </w:p>
  </w:endnote>
  <w:endnote w:type="continuationSeparator" w:id="0">
    <w:p w14:paraId="4142F7CB" w14:textId="77777777" w:rsidR="00383B63" w:rsidRPr="00544970" w:rsidRDefault="00383B63" w:rsidP="004E2E7E">
      <w:pPr>
        <w:spacing w:after="0" w:line="240" w:lineRule="auto"/>
      </w:pPr>
      <w:r w:rsidRPr="0054497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809271"/>
      <w:docPartObj>
        <w:docPartGallery w:val="Page Numbers (Bottom of Page)"/>
        <w:docPartUnique/>
      </w:docPartObj>
    </w:sdtPr>
    <w:sdtContent>
      <w:p w14:paraId="7A0E6502" w14:textId="77777777" w:rsidR="00540E32" w:rsidRPr="00544970" w:rsidRDefault="00540E32">
        <w:pPr>
          <w:pStyle w:val="Footer"/>
          <w:jc w:val="center"/>
        </w:pPr>
        <w:r w:rsidRPr="00544970">
          <w:fldChar w:fldCharType="begin"/>
        </w:r>
        <w:r w:rsidRPr="00544970">
          <w:instrText xml:space="preserve"> PAGE   \* MERGEFORMAT </w:instrText>
        </w:r>
        <w:r w:rsidRPr="00544970">
          <w:fldChar w:fldCharType="separate"/>
        </w:r>
        <w:r w:rsidR="00CB33AA" w:rsidRPr="00544970">
          <w:t>6</w:t>
        </w:r>
        <w:r w:rsidRPr="00544970">
          <w:fldChar w:fldCharType="end"/>
        </w:r>
      </w:p>
    </w:sdtContent>
  </w:sdt>
  <w:p w14:paraId="1545EF9F" w14:textId="77777777" w:rsidR="00540E32" w:rsidRPr="00544970" w:rsidRDefault="00540E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02C41" w14:textId="77777777" w:rsidR="00383B63" w:rsidRPr="00544970" w:rsidRDefault="00383B63" w:rsidP="004E2E7E">
      <w:pPr>
        <w:spacing w:after="0" w:line="240" w:lineRule="auto"/>
      </w:pPr>
      <w:r w:rsidRPr="00544970">
        <w:separator/>
      </w:r>
    </w:p>
  </w:footnote>
  <w:footnote w:type="continuationSeparator" w:id="0">
    <w:p w14:paraId="3EE25536" w14:textId="77777777" w:rsidR="00383B63" w:rsidRPr="00544970" w:rsidRDefault="00383B63" w:rsidP="004E2E7E">
      <w:pPr>
        <w:spacing w:after="0" w:line="240" w:lineRule="auto"/>
      </w:pPr>
      <w:r w:rsidRPr="0054497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04A5"/>
    <w:multiLevelType w:val="multilevel"/>
    <w:tmpl w:val="A8148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B1A26"/>
    <w:multiLevelType w:val="multilevel"/>
    <w:tmpl w:val="A002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812BF"/>
    <w:multiLevelType w:val="multilevel"/>
    <w:tmpl w:val="BFC2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C0DC0"/>
    <w:multiLevelType w:val="multilevel"/>
    <w:tmpl w:val="B6487498"/>
    <w:lvl w:ilvl="0">
      <w:start w:val="1"/>
      <w:numFmt w:val="decimal"/>
      <w:lvlText w:val="%1)"/>
      <w:lvlJc w:val="left"/>
      <w:pPr>
        <w:ind w:left="360" w:hanging="360"/>
      </w:pPr>
      <w:rPr>
        <w:rFonts w:hint="default"/>
        <w:sz w:val="24"/>
        <w:szCs w:val="32"/>
      </w:rPr>
    </w:lvl>
    <w:lvl w:ilvl="1">
      <w:start w:val="1"/>
      <w:numFmt w:val="lowerLetter"/>
      <w:lvlText w:val="%2)"/>
      <w:lvlJc w:val="left"/>
      <w:pPr>
        <w:ind w:left="720" w:hanging="360"/>
      </w:pPr>
      <w:rPr>
        <w:rFonts w:hint="default"/>
        <w:sz w:val="24"/>
        <w:szCs w:val="32"/>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4" w15:restartNumberingAfterBreak="0">
    <w:nsid w:val="19F6385B"/>
    <w:multiLevelType w:val="multilevel"/>
    <w:tmpl w:val="99EEA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0E136B"/>
    <w:multiLevelType w:val="hybridMultilevel"/>
    <w:tmpl w:val="415CBCC2"/>
    <w:lvl w:ilvl="0" w:tplc="041F001B">
      <w:start w:val="1"/>
      <w:numFmt w:val="lowerRoman"/>
      <w:lvlText w:val="%1."/>
      <w:lvlJc w:val="righ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6" w15:restartNumberingAfterBreak="0">
    <w:nsid w:val="233858A3"/>
    <w:multiLevelType w:val="hybridMultilevel"/>
    <w:tmpl w:val="3A148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6D002F"/>
    <w:multiLevelType w:val="multilevel"/>
    <w:tmpl w:val="1CE84DD4"/>
    <w:lvl w:ilvl="0">
      <w:start w:val="1"/>
      <w:numFmt w:val="lowerLetter"/>
      <w:lvlText w:val="%1)"/>
      <w:lvlJc w:val="left"/>
      <w:pPr>
        <w:ind w:left="720" w:hanging="360"/>
      </w:pPr>
      <w:rPr>
        <w:rFonts w:hint="default"/>
        <w:sz w:val="24"/>
        <w:szCs w:val="32"/>
      </w:rPr>
    </w:lvl>
    <w:lvl w:ilvl="1">
      <w:start w:val="1"/>
      <w:numFmt w:val="lowerLetter"/>
      <w:lvlText w:val="%2)"/>
      <w:lvlJc w:val="left"/>
      <w:pPr>
        <w:ind w:left="1080" w:hanging="360"/>
      </w:pPr>
      <w:rPr>
        <w:rFonts w:hint="default"/>
        <w:sz w:val="24"/>
        <w:szCs w:val="32"/>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sz w:val="20"/>
      </w:rPr>
    </w:lvl>
    <w:lvl w:ilvl="4">
      <w:start w:val="1"/>
      <w:numFmt w:val="lowerLetter"/>
      <w:lvlText w:val="(%5)"/>
      <w:lvlJc w:val="left"/>
      <w:pPr>
        <w:ind w:left="2160" w:hanging="360"/>
      </w:pPr>
      <w:rPr>
        <w:rFonts w:hint="default"/>
        <w:sz w:val="20"/>
      </w:rPr>
    </w:lvl>
    <w:lvl w:ilvl="5">
      <w:start w:val="1"/>
      <w:numFmt w:val="lowerRoman"/>
      <w:lvlText w:val="(%6)"/>
      <w:lvlJc w:val="left"/>
      <w:pPr>
        <w:ind w:left="2520" w:hanging="360"/>
      </w:pPr>
      <w:rPr>
        <w:rFonts w:hint="default"/>
        <w:sz w:val="20"/>
      </w:rPr>
    </w:lvl>
    <w:lvl w:ilvl="6">
      <w:start w:val="1"/>
      <w:numFmt w:val="decimal"/>
      <w:lvlText w:val="%7."/>
      <w:lvlJc w:val="left"/>
      <w:pPr>
        <w:ind w:left="2880" w:hanging="360"/>
      </w:pPr>
      <w:rPr>
        <w:rFonts w:hint="default"/>
        <w:sz w:val="20"/>
      </w:rPr>
    </w:lvl>
    <w:lvl w:ilvl="7">
      <w:start w:val="1"/>
      <w:numFmt w:val="lowerLetter"/>
      <w:lvlText w:val="%8."/>
      <w:lvlJc w:val="left"/>
      <w:pPr>
        <w:ind w:left="3240" w:hanging="360"/>
      </w:pPr>
      <w:rPr>
        <w:rFonts w:hint="default"/>
        <w:sz w:val="20"/>
      </w:rPr>
    </w:lvl>
    <w:lvl w:ilvl="8">
      <w:start w:val="1"/>
      <w:numFmt w:val="lowerRoman"/>
      <w:lvlText w:val="%9."/>
      <w:lvlJc w:val="left"/>
      <w:pPr>
        <w:ind w:left="3600" w:hanging="360"/>
      </w:pPr>
      <w:rPr>
        <w:rFonts w:hint="default"/>
        <w:sz w:val="20"/>
      </w:rPr>
    </w:lvl>
  </w:abstractNum>
  <w:abstractNum w:abstractNumId="8" w15:restartNumberingAfterBreak="0">
    <w:nsid w:val="27047484"/>
    <w:multiLevelType w:val="multilevel"/>
    <w:tmpl w:val="AEFC6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37A19"/>
    <w:multiLevelType w:val="hybridMultilevel"/>
    <w:tmpl w:val="DA08F98C"/>
    <w:lvl w:ilvl="0" w:tplc="0444F59A">
      <w:start w:val="3"/>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C8A6C4B"/>
    <w:multiLevelType w:val="hybridMultilevel"/>
    <w:tmpl w:val="AB206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E23F84"/>
    <w:multiLevelType w:val="multilevel"/>
    <w:tmpl w:val="3CE23052"/>
    <w:lvl w:ilvl="0">
      <w:start w:val="1"/>
      <w:numFmt w:val="decimal"/>
      <w:lvlText w:val="%1."/>
      <w:lvlJc w:val="left"/>
      <w:pPr>
        <w:ind w:left="432" w:hanging="432"/>
      </w:pPr>
      <w:rPr>
        <w:rFonts w:hint="default"/>
        <w:sz w:val="28"/>
      </w:rPr>
    </w:lvl>
    <w:lvl w:ilvl="1">
      <w:start w:val="1"/>
      <w:numFmt w:val="decimal"/>
      <w:lvlText w:val="%1.%2."/>
      <w:lvlJc w:val="left"/>
      <w:pPr>
        <w:ind w:left="720" w:hanging="720"/>
      </w:pPr>
      <w:rPr>
        <w:rFonts w:hint="default"/>
        <w:sz w:val="28"/>
      </w:rPr>
    </w:lvl>
    <w:lvl w:ilvl="2">
      <w:start w:val="1"/>
      <w:numFmt w:val="decimal"/>
      <w:lvlText w:val="%1.%2.%3."/>
      <w:lvlJc w:val="left"/>
      <w:pPr>
        <w:ind w:left="720" w:hanging="720"/>
      </w:pPr>
      <w:rPr>
        <w:rFonts w:hint="default"/>
        <w:b/>
        <w:bCs/>
        <w:sz w:val="24"/>
        <w:szCs w:val="22"/>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1800" w:hanging="1800"/>
      </w:pPr>
      <w:rPr>
        <w:rFonts w:hint="default"/>
        <w:sz w:val="28"/>
      </w:rPr>
    </w:lvl>
  </w:abstractNum>
  <w:abstractNum w:abstractNumId="12" w15:restartNumberingAfterBreak="0">
    <w:nsid w:val="2F4E7AD5"/>
    <w:multiLevelType w:val="multilevel"/>
    <w:tmpl w:val="2146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D4F8D"/>
    <w:multiLevelType w:val="multilevel"/>
    <w:tmpl w:val="1564E16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5D69D7"/>
    <w:multiLevelType w:val="multilevel"/>
    <w:tmpl w:val="AEFC6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0F0EC7"/>
    <w:multiLevelType w:val="multilevel"/>
    <w:tmpl w:val="0A18A09C"/>
    <w:lvl w:ilvl="0">
      <w:start w:val="1"/>
      <w:numFmt w:val="decimal"/>
      <w:lvlText w:val="%1."/>
      <w:lvlJc w:val="left"/>
      <w:pPr>
        <w:ind w:left="720" w:hanging="360"/>
      </w:pPr>
      <w:rPr>
        <w:rFonts w:hint="default"/>
        <w:sz w:val="28"/>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5453687"/>
    <w:multiLevelType w:val="hybridMultilevel"/>
    <w:tmpl w:val="7584D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701BA3"/>
    <w:multiLevelType w:val="hybridMultilevel"/>
    <w:tmpl w:val="35E05A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4F6F92"/>
    <w:multiLevelType w:val="hybridMultilevel"/>
    <w:tmpl w:val="F5125B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314F23"/>
    <w:multiLevelType w:val="multilevel"/>
    <w:tmpl w:val="679A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A81FC9"/>
    <w:multiLevelType w:val="multilevel"/>
    <w:tmpl w:val="3CE23052"/>
    <w:lvl w:ilvl="0">
      <w:start w:val="1"/>
      <w:numFmt w:val="decimal"/>
      <w:lvlText w:val="%1."/>
      <w:lvlJc w:val="left"/>
      <w:pPr>
        <w:ind w:left="432" w:hanging="432"/>
      </w:pPr>
      <w:rPr>
        <w:rFonts w:hint="default"/>
        <w:sz w:val="28"/>
      </w:rPr>
    </w:lvl>
    <w:lvl w:ilvl="1">
      <w:start w:val="1"/>
      <w:numFmt w:val="decimal"/>
      <w:lvlText w:val="%1.%2."/>
      <w:lvlJc w:val="left"/>
      <w:pPr>
        <w:ind w:left="720" w:hanging="720"/>
      </w:pPr>
      <w:rPr>
        <w:rFonts w:hint="default"/>
        <w:sz w:val="28"/>
      </w:rPr>
    </w:lvl>
    <w:lvl w:ilvl="2">
      <w:start w:val="1"/>
      <w:numFmt w:val="decimal"/>
      <w:lvlText w:val="%1.%2.%3."/>
      <w:lvlJc w:val="left"/>
      <w:pPr>
        <w:ind w:left="720" w:hanging="720"/>
      </w:pPr>
      <w:rPr>
        <w:rFonts w:hint="default"/>
        <w:b/>
        <w:bCs/>
        <w:sz w:val="24"/>
        <w:szCs w:val="22"/>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1800" w:hanging="1800"/>
      </w:pPr>
      <w:rPr>
        <w:rFonts w:hint="default"/>
        <w:sz w:val="28"/>
      </w:rPr>
    </w:lvl>
  </w:abstractNum>
  <w:abstractNum w:abstractNumId="21" w15:restartNumberingAfterBreak="0">
    <w:nsid w:val="64F37BC8"/>
    <w:multiLevelType w:val="multilevel"/>
    <w:tmpl w:val="ED20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A2F5C"/>
    <w:multiLevelType w:val="multilevel"/>
    <w:tmpl w:val="34CCD1CE"/>
    <w:lvl w:ilvl="0">
      <w:start w:val="1"/>
      <w:numFmt w:val="lowerLetter"/>
      <w:lvlText w:val="%1)"/>
      <w:lvlJc w:val="left"/>
      <w:pPr>
        <w:ind w:left="720" w:hanging="360"/>
      </w:pPr>
      <w:rPr>
        <w:rFonts w:hint="default"/>
        <w:sz w:val="24"/>
        <w:szCs w:val="32"/>
      </w:rPr>
    </w:lvl>
    <w:lvl w:ilvl="1">
      <w:start w:val="1"/>
      <w:numFmt w:val="lowerLetter"/>
      <w:lvlText w:val="%2)"/>
      <w:lvlJc w:val="left"/>
      <w:pPr>
        <w:ind w:left="1080" w:hanging="360"/>
      </w:pPr>
      <w:rPr>
        <w:rFonts w:hint="default"/>
        <w:sz w:val="24"/>
        <w:szCs w:val="32"/>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sz w:val="20"/>
      </w:rPr>
    </w:lvl>
    <w:lvl w:ilvl="4">
      <w:start w:val="1"/>
      <w:numFmt w:val="lowerLetter"/>
      <w:lvlText w:val="(%5)"/>
      <w:lvlJc w:val="left"/>
      <w:pPr>
        <w:ind w:left="2160" w:hanging="360"/>
      </w:pPr>
      <w:rPr>
        <w:rFonts w:hint="default"/>
        <w:sz w:val="20"/>
      </w:rPr>
    </w:lvl>
    <w:lvl w:ilvl="5">
      <w:start w:val="1"/>
      <w:numFmt w:val="lowerRoman"/>
      <w:lvlText w:val="(%6)"/>
      <w:lvlJc w:val="left"/>
      <w:pPr>
        <w:ind w:left="2520" w:hanging="360"/>
      </w:pPr>
      <w:rPr>
        <w:rFonts w:hint="default"/>
        <w:sz w:val="20"/>
      </w:rPr>
    </w:lvl>
    <w:lvl w:ilvl="6">
      <w:start w:val="1"/>
      <w:numFmt w:val="decimal"/>
      <w:lvlText w:val="%7."/>
      <w:lvlJc w:val="left"/>
      <w:pPr>
        <w:ind w:left="2880" w:hanging="360"/>
      </w:pPr>
      <w:rPr>
        <w:rFonts w:hint="default"/>
        <w:sz w:val="20"/>
      </w:rPr>
    </w:lvl>
    <w:lvl w:ilvl="7">
      <w:start w:val="1"/>
      <w:numFmt w:val="lowerLetter"/>
      <w:lvlText w:val="%8."/>
      <w:lvlJc w:val="left"/>
      <w:pPr>
        <w:ind w:left="3240" w:hanging="360"/>
      </w:pPr>
      <w:rPr>
        <w:rFonts w:hint="default"/>
        <w:sz w:val="20"/>
      </w:rPr>
    </w:lvl>
    <w:lvl w:ilvl="8">
      <w:start w:val="1"/>
      <w:numFmt w:val="lowerRoman"/>
      <w:lvlText w:val="%9."/>
      <w:lvlJc w:val="left"/>
      <w:pPr>
        <w:ind w:left="3600" w:hanging="360"/>
      </w:pPr>
      <w:rPr>
        <w:rFonts w:hint="default"/>
        <w:sz w:val="20"/>
      </w:rPr>
    </w:lvl>
  </w:abstractNum>
  <w:abstractNum w:abstractNumId="23" w15:restartNumberingAfterBreak="0">
    <w:nsid w:val="6F7C4994"/>
    <w:multiLevelType w:val="multilevel"/>
    <w:tmpl w:val="D61E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533423"/>
    <w:multiLevelType w:val="multilevel"/>
    <w:tmpl w:val="AEFC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8902B1"/>
    <w:multiLevelType w:val="hybridMultilevel"/>
    <w:tmpl w:val="D990FA56"/>
    <w:lvl w:ilvl="0" w:tplc="FDA8B87A">
      <w:start w:val="3"/>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94261676">
    <w:abstractNumId w:val="4"/>
  </w:num>
  <w:num w:numId="2" w16cid:durableId="249705536">
    <w:abstractNumId w:val="15"/>
  </w:num>
  <w:num w:numId="3" w16cid:durableId="699550844">
    <w:abstractNumId w:val="11"/>
  </w:num>
  <w:num w:numId="4" w16cid:durableId="1841507655">
    <w:abstractNumId w:val="6"/>
  </w:num>
  <w:num w:numId="5" w16cid:durableId="360519664">
    <w:abstractNumId w:val="19"/>
  </w:num>
  <w:num w:numId="6" w16cid:durableId="1421369358">
    <w:abstractNumId w:val="24"/>
  </w:num>
  <w:num w:numId="7" w16cid:durableId="1188451140">
    <w:abstractNumId w:val="2"/>
  </w:num>
  <w:num w:numId="8" w16cid:durableId="293952614">
    <w:abstractNumId w:val="1"/>
  </w:num>
  <w:num w:numId="9" w16cid:durableId="218133874">
    <w:abstractNumId w:val="16"/>
  </w:num>
  <w:num w:numId="10" w16cid:durableId="1214542307">
    <w:abstractNumId w:val="14"/>
  </w:num>
  <w:num w:numId="11" w16cid:durableId="693506096">
    <w:abstractNumId w:val="13"/>
  </w:num>
  <w:num w:numId="12" w16cid:durableId="1071001232">
    <w:abstractNumId w:val="8"/>
  </w:num>
  <w:num w:numId="13" w16cid:durableId="587007231">
    <w:abstractNumId w:val="17"/>
  </w:num>
  <w:num w:numId="14" w16cid:durableId="1243643625">
    <w:abstractNumId w:val="3"/>
  </w:num>
  <w:num w:numId="15" w16cid:durableId="1962152823">
    <w:abstractNumId w:val="10"/>
  </w:num>
  <w:num w:numId="16" w16cid:durableId="1982078360">
    <w:abstractNumId w:val="18"/>
  </w:num>
  <w:num w:numId="17" w16cid:durableId="512497759">
    <w:abstractNumId w:val="0"/>
  </w:num>
  <w:num w:numId="18" w16cid:durableId="1549950260">
    <w:abstractNumId w:val="22"/>
  </w:num>
  <w:num w:numId="19" w16cid:durableId="675571758">
    <w:abstractNumId w:val="21"/>
  </w:num>
  <w:num w:numId="20" w16cid:durableId="346559271">
    <w:abstractNumId w:val="7"/>
  </w:num>
  <w:num w:numId="21" w16cid:durableId="10112602">
    <w:abstractNumId w:val="5"/>
  </w:num>
  <w:num w:numId="22" w16cid:durableId="487474981">
    <w:abstractNumId w:val="12"/>
  </w:num>
  <w:num w:numId="23" w16cid:durableId="1371952008">
    <w:abstractNumId w:val="23"/>
  </w:num>
  <w:num w:numId="24" w16cid:durableId="648821606">
    <w:abstractNumId w:val="20"/>
  </w:num>
  <w:num w:numId="25" w16cid:durableId="1964457220">
    <w:abstractNumId w:val="25"/>
  </w:num>
  <w:num w:numId="26" w16cid:durableId="1975454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CF1"/>
    <w:rsid w:val="00001C2B"/>
    <w:rsid w:val="00013786"/>
    <w:rsid w:val="00020DBE"/>
    <w:rsid w:val="000267BD"/>
    <w:rsid w:val="000303CE"/>
    <w:rsid w:val="000413DA"/>
    <w:rsid w:val="000434CE"/>
    <w:rsid w:val="000460E2"/>
    <w:rsid w:val="00052AF1"/>
    <w:rsid w:val="00052C2B"/>
    <w:rsid w:val="00060A46"/>
    <w:rsid w:val="0006127B"/>
    <w:rsid w:val="00061609"/>
    <w:rsid w:val="000678F3"/>
    <w:rsid w:val="00067BF3"/>
    <w:rsid w:val="00074CC8"/>
    <w:rsid w:val="00075903"/>
    <w:rsid w:val="000821A2"/>
    <w:rsid w:val="000867B1"/>
    <w:rsid w:val="00090D96"/>
    <w:rsid w:val="000974D7"/>
    <w:rsid w:val="000A20F6"/>
    <w:rsid w:val="000A5AF5"/>
    <w:rsid w:val="000B3D50"/>
    <w:rsid w:val="000C27DE"/>
    <w:rsid w:val="000C6894"/>
    <w:rsid w:val="000C71F1"/>
    <w:rsid w:val="000D3551"/>
    <w:rsid w:val="000E2778"/>
    <w:rsid w:val="000E6552"/>
    <w:rsid w:val="000E75FE"/>
    <w:rsid w:val="000F3F20"/>
    <w:rsid w:val="000F4FC2"/>
    <w:rsid w:val="001053CF"/>
    <w:rsid w:val="00106457"/>
    <w:rsid w:val="0010734F"/>
    <w:rsid w:val="00117F8F"/>
    <w:rsid w:val="001249EF"/>
    <w:rsid w:val="00126B6E"/>
    <w:rsid w:val="0013398D"/>
    <w:rsid w:val="001403E3"/>
    <w:rsid w:val="00142DFE"/>
    <w:rsid w:val="00143EC4"/>
    <w:rsid w:val="00147390"/>
    <w:rsid w:val="00153D2C"/>
    <w:rsid w:val="00154B01"/>
    <w:rsid w:val="001651A5"/>
    <w:rsid w:val="001665C7"/>
    <w:rsid w:val="00166ED4"/>
    <w:rsid w:val="00171939"/>
    <w:rsid w:val="00173010"/>
    <w:rsid w:val="001836BC"/>
    <w:rsid w:val="00192585"/>
    <w:rsid w:val="00195C3D"/>
    <w:rsid w:val="001A0387"/>
    <w:rsid w:val="001A14F7"/>
    <w:rsid w:val="001A4DD3"/>
    <w:rsid w:val="001B79AC"/>
    <w:rsid w:val="001B7DF5"/>
    <w:rsid w:val="001C002F"/>
    <w:rsid w:val="001D1B63"/>
    <w:rsid w:val="001D3958"/>
    <w:rsid w:val="001D4547"/>
    <w:rsid w:val="001D6055"/>
    <w:rsid w:val="001D630D"/>
    <w:rsid w:val="001E0101"/>
    <w:rsid w:val="001E76E8"/>
    <w:rsid w:val="001F6BD5"/>
    <w:rsid w:val="001F7E85"/>
    <w:rsid w:val="0020130E"/>
    <w:rsid w:val="00204CF8"/>
    <w:rsid w:val="00213862"/>
    <w:rsid w:val="00217B55"/>
    <w:rsid w:val="00226EE5"/>
    <w:rsid w:val="00233FCF"/>
    <w:rsid w:val="002479AA"/>
    <w:rsid w:val="00254FC5"/>
    <w:rsid w:val="00256056"/>
    <w:rsid w:val="00257621"/>
    <w:rsid w:val="0026389A"/>
    <w:rsid w:val="00274428"/>
    <w:rsid w:val="00283399"/>
    <w:rsid w:val="002948F6"/>
    <w:rsid w:val="002A0A6B"/>
    <w:rsid w:val="002A2DD1"/>
    <w:rsid w:val="002C2568"/>
    <w:rsid w:val="002D5C47"/>
    <w:rsid w:val="002E4836"/>
    <w:rsid w:val="002E6BE7"/>
    <w:rsid w:val="002F0A56"/>
    <w:rsid w:val="002F170C"/>
    <w:rsid w:val="00301055"/>
    <w:rsid w:val="00326DBF"/>
    <w:rsid w:val="0033050B"/>
    <w:rsid w:val="00331302"/>
    <w:rsid w:val="00333F54"/>
    <w:rsid w:val="003412A4"/>
    <w:rsid w:val="003435A2"/>
    <w:rsid w:val="00345215"/>
    <w:rsid w:val="0034600D"/>
    <w:rsid w:val="0035351D"/>
    <w:rsid w:val="003620E4"/>
    <w:rsid w:val="00363D41"/>
    <w:rsid w:val="003678BF"/>
    <w:rsid w:val="00371365"/>
    <w:rsid w:val="0037266F"/>
    <w:rsid w:val="00373D09"/>
    <w:rsid w:val="00380E74"/>
    <w:rsid w:val="00383B63"/>
    <w:rsid w:val="00384DCC"/>
    <w:rsid w:val="00385358"/>
    <w:rsid w:val="0039166D"/>
    <w:rsid w:val="003928AD"/>
    <w:rsid w:val="00392CFA"/>
    <w:rsid w:val="00393ABF"/>
    <w:rsid w:val="00397778"/>
    <w:rsid w:val="00397E42"/>
    <w:rsid w:val="003A489C"/>
    <w:rsid w:val="003A728A"/>
    <w:rsid w:val="003B1187"/>
    <w:rsid w:val="003B7B80"/>
    <w:rsid w:val="003C1CCE"/>
    <w:rsid w:val="003C3AD7"/>
    <w:rsid w:val="003D0C9F"/>
    <w:rsid w:val="003D12D7"/>
    <w:rsid w:val="003D4144"/>
    <w:rsid w:val="003E1C6A"/>
    <w:rsid w:val="003E2244"/>
    <w:rsid w:val="003E22C1"/>
    <w:rsid w:val="003E276D"/>
    <w:rsid w:val="003E4330"/>
    <w:rsid w:val="003F0051"/>
    <w:rsid w:val="003F6765"/>
    <w:rsid w:val="003F6F1B"/>
    <w:rsid w:val="00400AE5"/>
    <w:rsid w:val="0040111C"/>
    <w:rsid w:val="00401CDD"/>
    <w:rsid w:val="00404F57"/>
    <w:rsid w:val="00406172"/>
    <w:rsid w:val="00410AD4"/>
    <w:rsid w:val="00410CF1"/>
    <w:rsid w:val="00412554"/>
    <w:rsid w:val="0041480E"/>
    <w:rsid w:val="00415605"/>
    <w:rsid w:val="00421454"/>
    <w:rsid w:val="00421ECB"/>
    <w:rsid w:val="0042395A"/>
    <w:rsid w:val="00427B17"/>
    <w:rsid w:val="0043483A"/>
    <w:rsid w:val="00444A7D"/>
    <w:rsid w:val="0045266E"/>
    <w:rsid w:val="00454827"/>
    <w:rsid w:val="00464DCB"/>
    <w:rsid w:val="0047040A"/>
    <w:rsid w:val="004715EC"/>
    <w:rsid w:val="004815D9"/>
    <w:rsid w:val="00483DAE"/>
    <w:rsid w:val="00485586"/>
    <w:rsid w:val="00490DE4"/>
    <w:rsid w:val="00490F6B"/>
    <w:rsid w:val="004916BC"/>
    <w:rsid w:val="0049179E"/>
    <w:rsid w:val="0049212C"/>
    <w:rsid w:val="004A5842"/>
    <w:rsid w:val="004A5A51"/>
    <w:rsid w:val="004B00B5"/>
    <w:rsid w:val="004B1A0B"/>
    <w:rsid w:val="004B4214"/>
    <w:rsid w:val="004C46E2"/>
    <w:rsid w:val="004C51CC"/>
    <w:rsid w:val="004C7D75"/>
    <w:rsid w:val="004D069A"/>
    <w:rsid w:val="004D3A9B"/>
    <w:rsid w:val="004D45CC"/>
    <w:rsid w:val="004D47DC"/>
    <w:rsid w:val="004E24F9"/>
    <w:rsid w:val="004E2E7E"/>
    <w:rsid w:val="004F0D81"/>
    <w:rsid w:val="004F21EA"/>
    <w:rsid w:val="00503590"/>
    <w:rsid w:val="005061BD"/>
    <w:rsid w:val="0051263B"/>
    <w:rsid w:val="00512A95"/>
    <w:rsid w:val="00514389"/>
    <w:rsid w:val="0052172F"/>
    <w:rsid w:val="00527BD8"/>
    <w:rsid w:val="00530CF4"/>
    <w:rsid w:val="005337D8"/>
    <w:rsid w:val="00535B7F"/>
    <w:rsid w:val="0053756E"/>
    <w:rsid w:val="00540E32"/>
    <w:rsid w:val="00542281"/>
    <w:rsid w:val="00542BFE"/>
    <w:rsid w:val="005434C8"/>
    <w:rsid w:val="00544970"/>
    <w:rsid w:val="00545124"/>
    <w:rsid w:val="0054611E"/>
    <w:rsid w:val="0055090D"/>
    <w:rsid w:val="0055435F"/>
    <w:rsid w:val="00555520"/>
    <w:rsid w:val="00555551"/>
    <w:rsid w:val="00555D0A"/>
    <w:rsid w:val="00557D41"/>
    <w:rsid w:val="005706F8"/>
    <w:rsid w:val="0057567A"/>
    <w:rsid w:val="00577D27"/>
    <w:rsid w:val="005920B0"/>
    <w:rsid w:val="005928D8"/>
    <w:rsid w:val="00594A58"/>
    <w:rsid w:val="00594EB1"/>
    <w:rsid w:val="005A0A22"/>
    <w:rsid w:val="005B0CE8"/>
    <w:rsid w:val="005C0F09"/>
    <w:rsid w:val="005C4110"/>
    <w:rsid w:val="005D0B78"/>
    <w:rsid w:val="005E1819"/>
    <w:rsid w:val="005E367A"/>
    <w:rsid w:val="005F0C97"/>
    <w:rsid w:val="00604104"/>
    <w:rsid w:val="006044F8"/>
    <w:rsid w:val="00612D99"/>
    <w:rsid w:val="006169D0"/>
    <w:rsid w:val="006260DD"/>
    <w:rsid w:val="006353F2"/>
    <w:rsid w:val="00636294"/>
    <w:rsid w:val="006409DB"/>
    <w:rsid w:val="00643A84"/>
    <w:rsid w:val="00643E5B"/>
    <w:rsid w:val="00645402"/>
    <w:rsid w:val="00646923"/>
    <w:rsid w:val="006545BE"/>
    <w:rsid w:val="006548FA"/>
    <w:rsid w:val="006562AD"/>
    <w:rsid w:val="006641B1"/>
    <w:rsid w:val="00665782"/>
    <w:rsid w:val="00666C0E"/>
    <w:rsid w:val="006679AE"/>
    <w:rsid w:val="006735F1"/>
    <w:rsid w:val="0068085E"/>
    <w:rsid w:val="006841AD"/>
    <w:rsid w:val="00691A94"/>
    <w:rsid w:val="00692989"/>
    <w:rsid w:val="006976D7"/>
    <w:rsid w:val="006A2BCA"/>
    <w:rsid w:val="006A7940"/>
    <w:rsid w:val="006B0811"/>
    <w:rsid w:val="006B4555"/>
    <w:rsid w:val="006B47F8"/>
    <w:rsid w:val="006D0685"/>
    <w:rsid w:val="006D4344"/>
    <w:rsid w:val="006D5DF8"/>
    <w:rsid w:val="006E3574"/>
    <w:rsid w:val="006F5D87"/>
    <w:rsid w:val="00715D94"/>
    <w:rsid w:val="00723213"/>
    <w:rsid w:val="00725E68"/>
    <w:rsid w:val="007274C7"/>
    <w:rsid w:val="00737B07"/>
    <w:rsid w:val="00747E46"/>
    <w:rsid w:val="00755E28"/>
    <w:rsid w:val="00757E20"/>
    <w:rsid w:val="007608E6"/>
    <w:rsid w:val="00761890"/>
    <w:rsid w:val="007625C6"/>
    <w:rsid w:val="00766020"/>
    <w:rsid w:val="007665D4"/>
    <w:rsid w:val="00771004"/>
    <w:rsid w:val="007744FF"/>
    <w:rsid w:val="00774D56"/>
    <w:rsid w:val="007815D2"/>
    <w:rsid w:val="007874DA"/>
    <w:rsid w:val="007915DB"/>
    <w:rsid w:val="007A3189"/>
    <w:rsid w:val="007A6C95"/>
    <w:rsid w:val="007A6FCB"/>
    <w:rsid w:val="007A7F7E"/>
    <w:rsid w:val="007B3139"/>
    <w:rsid w:val="007B3BE2"/>
    <w:rsid w:val="007C0A7A"/>
    <w:rsid w:val="007C0C04"/>
    <w:rsid w:val="007C25F3"/>
    <w:rsid w:val="007C2D31"/>
    <w:rsid w:val="007C2FA6"/>
    <w:rsid w:val="007E743E"/>
    <w:rsid w:val="007E7498"/>
    <w:rsid w:val="00801ECA"/>
    <w:rsid w:val="00810709"/>
    <w:rsid w:val="0081253D"/>
    <w:rsid w:val="0081525C"/>
    <w:rsid w:val="008167F0"/>
    <w:rsid w:val="00820446"/>
    <w:rsid w:val="0082260A"/>
    <w:rsid w:val="00832C52"/>
    <w:rsid w:val="00832FC7"/>
    <w:rsid w:val="008330F2"/>
    <w:rsid w:val="00833980"/>
    <w:rsid w:val="00837A2A"/>
    <w:rsid w:val="008420EC"/>
    <w:rsid w:val="008504F9"/>
    <w:rsid w:val="0085116F"/>
    <w:rsid w:val="008520DE"/>
    <w:rsid w:val="00852A6B"/>
    <w:rsid w:val="00862026"/>
    <w:rsid w:val="00871AF8"/>
    <w:rsid w:val="008724C4"/>
    <w:rsid w:val="00876CBB"/>
    <w:rsid w:val="00881661"/>
    <w:rsid w:val="00882003"/>
    <w:rsid w:val="008832A8"/>
    <w:rsid w:val="008848E9"/>
    <w:rsid w:val="00885A07"/>
    <w:rsid w:val="00890D97"/>
    <w:rsid w:val="008A59C0"/>
    <w:rsid w:val="008B62DE"/>
    <w:rsid w:val="008B7407"/>
    <w:rsid w:val="008C101A"/>
    <w:rsid w:val="008C2E5E"/>
    <w:rsid w:val="008C481D"/>
    <w:rsid w:val="008C6EC6"/>
    <w:rsid w:val="008C74FC"/>
    <w:rsid w:val="008D015C"/>
    <w:rsid w:val="008D5402"/>
    <w:rsid w:val="008D7143"/>
    <w:rsid w:val="008E02C2"/>
    <w:rsid w:val="008E032F"/>
    <w:rsid w:val="008E2757"/>
    <w:rsid w:val="008E7FCA"/>
    <w:rsid w:val="008F30DE"/>
    <w:rsid w:val="008F3F1C"/>
    <w:rsid w:val="00902F8D"/>
    <w:rsid w:val="009048D8"/>
    <w:rsid w:val="00911942"/>
    <w:rsid w:val="00911E39"/>
    <w:rsid w:val="009144B8"/>
    <w:rsid w:val="00915CB5"/>
    <w:rsid w:val="00916434"/>
    <w:rsid w:val="00917427"/>
    <w:rsid w:val="00920911"/>
    <w:rsid w:val="00925EF0"/>
    <w:rsid w:val="00930765"/>
    <w:rsid w:val="0093407F"/>
    <w:rsid w:val="00956623"/>
    <w:rsid w:val="009642C4"/>
    <w:rsid w:val="009666EB"/>
    <w:rsid w:val="009678C0"/>
    <w:rsid w:val="00972746"/>
    <w:rsid w:val="00975BF8"/>
    <w:rsid w:val="00977571"/>
    <w:rsid w:val="00985123"/>
    <w:rsid w:val="009855F2"/>
    <w:rsid w:val="0098613C"/>
    <w:rsid w:val="00986A86"/>
    <w:rsid w:val="00990BA7"/>
    <w:rsid w:val="00992DAE"/>
    <w:rsid w:val="00993B77"/>
    <w:rsid w:val="009968E3"/>
    <w:rsid w:val="00997C39"/>
    <w:rsid w:val="009A03AC"/>
    <w:rsid w:val="009A4C55"/>
    <w:rsid w:val="009A5C1E"/>
    <w:rsid w:val="009A7B31"/>
    <w:rsid w:val="009B181E"/>
    <w:rsid w:val="009B65A5"/>
    <w:rsid w:val="009C0796"/>
    <w:rsid w:val="009C20F6"/>
    <w:rsid w:val="009C2C3A"/>
    <w:rsid w:val="009E3BD1"/>
    <w:rsid w:val="009E6E62"/>
    <w:rsid w:val="009E73EB"/>
    <w:rsid w:val="009F24AA"/>
    <w:rsid w:val="009F3AC8"/>
    <w:rsid w:val="009F6578"/>
    <w:rsid w:val="00A01DF3"/>
    <w:rsid w:val="00A06847"/>
    <w:rsid w:val="00A07970"/>
    <w:rsid w:val="00A12CDD"/>
    <w:rsid w:val="00A158A3"/>
    <w:rsid w:val="00A2537B"/>
    <w:rsid w:val="00A376C4"/>
    <w:rsid w:val="00A41AEC"/>
    <w:rsid w:val="00A42CD3"/>
    <w:rsid w:val="00A42D51"/>
    <w:rsid w:val="00A50A58"/>
    <w:rsid w:val="00A53872"/>
    <w:rsid w:val="00A5525D"/>
    <w:rsid w:val="00A553A4"/>
    <w:rsid w:val="00A63377"/>
    <w:rsid w:val="00A7015A"/>
    <w:rsid w:val="00A7222B"/>
    <w:rsid w:val="00A77670"/>
    <w:rsid w:val="00A87DBD"/>
    <w:rsid w:val="00A94563"/>
    <w:rsid w:val="00AA447D"/>
    <w:rsid w:val="00AA4515"/>
    <w:rsid w:val="00AA6FCB"/>
    <w:rsid w:val="00AC5C42"/>
    <w:rsid w:val="00AC5F7A"/>
    <w:rsid w:val="00AD1287"/>
    <w:rsid w:val="00AD55B1"/>
    <w:rsid w:val="00AE5F44"/>
    <w:rsid w:val="00AF2603"/>
    <w:rsid w:val="00AF3BB9"/>
    <w:rsid w:val="00B02FA6"/>
    <w:rsid w:val="00B06E17"/>
    <w:rsid w:val="00B10808"/>
    <w:rsid w:val="00B11278"/>
    <w:rsid w:val="00B1220F"/>
    <w:rsid w:val="00B23F19"/>
    <w:rsid w:val="00B3020E"/>
    <w:rsid w:val="00B3339B"/>
    <w:rsid w:val="00B375CF"/>
    <w:rsid w:val="00B37828"/>
    <w:rsid w:val="00B427A4"/>
    <w:rsid w:val="00B47BD8"/>
    <w:rsid w:val="00B5174F"/>
    <w:rsid w:val="00B52177"/>
    <w:rsid w:val="00B57A70"/>
    <w:rsid w:val="00B6633A"/>
    <w:rsid w:val="00B6756F"/>
    <w:rsid w:val="00B712E7"/>
    <w:rsid w:val="00B83689"/>
    <w:rsid w:val="00B91992"/>
    <w:rsid w:val="00B9717F"/>
    <w:rsid w:val="00BB102B"/>
    <w:rsid w:val="00BB36F9"/>
    <w:rsid w:val="00BB621A"/>
    <w:rsid w:val="00BC3BE9"/>
    <w:rsid w:val="00BC732E"/>
    <w:rsid w:val="00BD1E1C"/>
    <w:rsid w:val="00BD3AAB"/>
    <w:rsid w:val="00BD6246"/>
    <w:rsid w:val="00BE33DF"/>
    <w:rsid w:val="00BF3751"/>
    <w:rsid w:val="00BF6725"/>
    <w:rsid w:val="00C010C6"/>
    <w:rsid w:val="00C01367"/>
    <w:rsid w:val="00C16B29"/>
    <w:rsid w:val="00C27DD7"/>
    <w:rsid w:val="00C37168"/>
    <w:rsid w:val="00C43880"/>
    <w:rsid w:val="00C44F9A"/>
    <w:rsid w:val="00C45F5F"/>
    <w:rsid w:val="00C67233"/>
    <w:rsid w:val="00C71916"/>
    <w:rsid w:val="00C71F45"/>
    <w:rsid w:val="00C7515A"/>
    <w:rsid w:val="00C82DBE"/>
    <w:rsid w:val="00C91CFF"/>
    <w:rsid w:val="00C93915"/>
    <w:rsid w:val="00CA219A"/>
    <w:rsid w:val="00CA37AF"/>
    <w:rsid w:val="00CA6A8E"/>
    <w:rsid w:val="00CB1BD4"/>
    <w:rsid w:val="00CB33AA"/>
    <w:rsid w:val="00CB6732"/>
    <w:rsid w:val="00CB744A"/>
    <w:rsid w:val="00CC1041"/>
    <w:rsid w:val="00CC1143"/>
    <w:rsid w:val="00CC2746"/>
    <w:rsid w:val="00CC382B"/>
    <w:rsid w:val="00CC3C3C"/>
    <w:rsid w:val="00CC3C69"/>
    <w:rsid w:val="00CC54B4"/>
    <w:rsid w:val="00CC64C3"/>
    <w:rsid w:val="00CC7C88"/>
    <w:rsid w:val="00CD4D46"/>
    <w:rsid w:val="00CD5D8A"/>
    <w:rsid w:val="00CD615E"/>
    <w:rsid w:val="00CD7844"/>
    <w:rsid w:val="00CE0532"/>
    <w:rsid w:val="00CE443B"/>
    <w:rsid w:val="00CE477F"/>
    <w:rsid w:val="00D003C6"/>
    <w:rsid w:val="00D00ECB"/>
    <w:rsid w:val="00D024E9"/>
    <w:rsid w:val="00D066FD"/>
    <w:rsid w:val="00D11D5C"/>
    <w:rsid w:val="00D11D91"/>
    <w:rsid w:val="00D17E50"/>
    <w:rsid w:val="00D20D2F"/>
    <w:rsid w:val="00D20F85"/>
    <w:rsid w:val="00D269A6"/>
    <w:rsid w:val="00D33FC3"/>
    <w:rsid w:val="00D40EE3"/>
    <w:rsid w:val="00D427D8"/>
    <w:rsid w:val="00D50738"/>
    <w:rsid w:val="00D50BC9"/>
    <w:rsid w:val="00D52D56"/>
    <w:rsid w:val="00D55A14"/>
    <w:rsid w:val="00D678B4"/>
    <w:rsid w:val="00D80AA7"/>
    <w:rsid w:val="00D846D4"/>
    <w:rsid w:val="00D853DA"/>
    <w:rsid w:val="00D96219"/>
    <w:rsid w:val="00DA4FB6"/>
    <w:rsid w:val="00DB044E"/>
    <w:rsid w:val="00DB2BC0"/>
    <w:rsid w:val="00DB6802"/>
    <w:rsid w:val="00DB72B8"/>
    <w:rsid w:val="00DB7C1D"/>
    <w:rsid w:val="00DC25C0"/>
    <w:rsid w:val="00DC2910"/>
    <w:rsid w:val="00DC70A8"/>
    <w:rsid w:val="00DD3E47"/>
    <w:rsid w:val="00DD525C"/>
    <w:rsid w:val="00DE035E"/>
    <w:rsid w:val="00DE1295"/>
    <w:rsid w:val="00DE78DA"/>
    <w:rsid w:val="00DF20DD"/>
    <w:rsid w:val="00DF5DE2"/>
    <w:rsid w:val="00E008EC"/>
    <w:rsid w:val="00E07555"/>
    <w:rsid w:val="00E127A9"/>
    <w:rsid w:val="00E25E17"/>
    <w:rsid w:val="00E263D9"/>
    <w:rsid w:val="00E27164"/>
    <w:rsid w:val="00E36FA8"/>
    <w:rsid w:val="00E40E73"/>
    <w:rsid w:val="00E47D08"/>
    <w:rsid w:val="00E52DD7"/>
    <w:rsid w:val="00E542F8"/>
    <w:rsid w:val="00E56D66"/>
    <w:rsid w:val="00E63CEC"/>
    <w:rsid w:val="00E66F1C"/>
    <w:rsid w:val="00E67663"/>
    <w:rsid w:val="00E74948"/>
    <w:rsid w:val="00E75594"/>
    <w:rsid w:val="00E830F8"/>
    <w:rsid w:val="00E831C4"/>
    <w:rsid w:val="00E9531B"/>
    <w:rsid w:val="00EA789D"/>
    <w:rsid w:val="00EB09C8"/>
    <w:rsid w:val="00EB6CE7"/>
    <w:rsid w:val="00EC0C3B"/>
    <w:rsid w:val="00EC2AFE"/>
    <w:rsid w:val="00EC57E6"/>
    <w:rsid w:val="00EC6751"/>
    <w:rsid w:val="00EC6D0C"/>
    <w:rsid w:val="00EE02FF"/>
    <w:rsid w:val="00EE56DA"/>
    <w:rsid w:val="00EE73D1"/>
    <w:rsid w:val="00EF5A29"/>
    <w:rsid w:val="00EF661B"/>
    <w:rsid w:val="00EF7F8F"/>
    <w:rsid w:val="00F000E7"/>
    <w:rsid w:val="00F026F6"/>
    <w:rsid w:val="00F124CB"/>
    <w:rsid w:val="00F1435B"/>
    <w:rsid w:val="00F164EE"/>
    <w:rsid w:val="00F1655E"/>
    <w:rsid w:val="00F24B6F"/>
    <w:rsid w:val="00F27399"/>
    <w:rsid w:val="00F32185"/>
    <w:rsid w:val="00F34871"/>
    <w:rsid w:val="00F4310A"/>
    <w:rsid w:val="00F44AD9"/>
    <w:rsid w:val="00F460A1"/>
    <w:rsid w:val="00F53442"/>
    <w:rsid w:val="00F54A70"/>
    <w:rsid w:val="00F569DD"/>
    <w:rsid w:val="00F57A6D"/>
    <w:rsid w:val="00F67705"/>
    <w:rsid w:val="00F706DF"/>
    <w:rsid w:val="00F729E8"/>
    <w:rsid w:val="00F72A3A"/>
    <w:rsid w:val="00F8001D"/>
    <w:rsid w:val="00F85C34"/>
    <w:rsid w:val="00FA30FB"/>
    <w:rsid w:val="00FA7E0B"/>
    <w:rsid w:val="00FB1056"/>
    <w:rsid w:val="00FB1FF9"/>
    <w:rsid w:val="00FB2211"/>
    <w:rsid w:val="00FB3B04"/>
    <w:rsid w:val="00FB40A2"/>
    <w:rsid w:val="00FB5A5F"/>
    <w:rsid w:val="00FB6E63"/>
    <w:rsid w:val="00FC098F"/>
    <w:rsid w:val="00FC2FD0"/>
    <w:rsid w:val="00FC5A32"/>
    <w:rsid w:val="00FD50A3"/>
    <w:rsid w:val="00FD7F1B"/>
    <w:rsid w:val="00FE5408"/>
    <w:rsid w:val="00FE74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F78A26"/>
  <w15:chartTrackingRefBased/>
  <w15:docId w15:val="{09E2AC19-33A6-4280-B487-E3A60C856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4E9"/>
  </w:style>
  <w:style w:type="paragraph" w:styleId="Heading1">
    <w:name w:val="heading 1"/>
    <w:basedOn w:val="Normal"/>
    <w:next w:val="Normal"/>
    <w:link w:val="Heading1Char"/>
    <w:uiPriority w:val="9"/>
    <w:qFormat/>
    <w:rsid w:val="004E2E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B313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5525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3D414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125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E2E7E"/>
    <w:rPr>
      <w:sz w:val="16"/>
      <w:szCs w:val="16"/>
    </w:rPr>
  </w:style>
  <w:style w:type="paragraph" w:styleId="CommentText">
    <w:name w:val="annotation text"/>
    <w:basedOn w:val="Normal"/>
    <w:link w:val="CommentTextChar"/>
    <w:uiPriority w:val="99"/>
    <w:unhideWhenUsed/>
    <w:rsid w:val="004E2E7E"/>
    <w:pPr>
      <w:spacing w:line="240" w:lineRule="auto"/>
    </w:pPr>
    <w:rPr>
      <w:sz w:val="20"/>
      <w:szCs w:val="20"/>
    </w:rPr>
  </w:style>
  <w:style w:type="character" w:customStyle="1" w:styleId="CommentTextChar">
    <w:name w:val="Comment Text Char"/>
    <w:basedOn w:val="DefaultParagraphFont"/>
    <w:link w:val="CommentText"/>
    <w:uiPriority w:val="99"/>
    <w:rsid w:val="004E2E7E"/>
    <w:rPr>
      <w:sz w:val="20"/>
      <w:szCs w:val="20"/>
    </w:rPr>
  </w:style>
  <w:style w:type="paragraph" w:styleId="CommentSubject">
    <w:name w:val="annotation subject"/>
    <w:basedOn w:val="CommentText"/>
    <w:next w:val="CommentText"/>
    <w:link w:val="CommentSubjectChar"/>
    <w:uiPriority w:val="99"/>
    <w:semiHidden/>
    <w:unhideWhenUsed/>
    <w:rsid w:val="004E2E7E"/>
    <w:rPr>
      <w:b/>
      <w:bCs/>
    </w:rPr>
  </w:style>
  <w:style w:type="character" w:customStyle="1" w:styleId="CommentSubjectChar">
    <w:name w:val="Comment Subject Char"/>
    <w:basedOn w:val="CommentTextChar"/>
    <w:link w:val="CommentSubject"/>
    <w:uiPriority w:val="99"/>
    <w:semiHidden/>
    <w:rsid w:val="004E2E7E"/>
    <w:rPr>
      <w:b/>
      <w:bCs/>
      <w:sz w:val="20"/>
      <w:szCs w:val="20"/>
    </w:rPr>
  </w:style>
  <w:style w:type="paragraph" w:styleId="BalloonText">
    <w:name w:val="Balloon Text"/>
    <w:basedOn w:val="Normal"/>
    <w:link w:val="BalloonTextChar"/>
    <w:uiPriority w:val="99"/>
    <w:semiHidden/>
    <w:unhideWhenUsed/>
    <w:rsid w:val="004E2E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2E7E"/>
    <w:rPr>
      <w:rFonts w:ascii="Segoe UI" w:hAnsi="Segoe UI" w:cs="Segoe UI"/>
      <w:sz w:val="18"/>
      <w:szCs w:val="18"/>
    </w:rPr>
  </w:style>
  <w:style w:type="paragraph" w:styleId="Header">
    <w:name w:val="header"/>
    <w:basedOn w:val="Normal"/>
    <w:link w:val="HeaderChar"/>
    <w:uiPriority w:val="99"/>
    <w:unhideWhenUsed/>
    <w:rsid w:val="004E2E7E"/>
    <w:pPr>
      <w:tabs>
        <w:tab w:val="center" w:pos="4703"/>
        <w:tab w:val="right" w:pos="9406"/>
      </w:tabs>
      <w:spacing w:after="0" w:line="240" w:lineRule="auto"/>
    </w:pPr>
  </w:style>
  <w:style w:type="character" w:customStyle="1" w:styleId="HeaderChar">
    <w:name w:val="Header Char"/>
    <w:basedOn w:val="DefaultParagraphFont"/>
    <w:link w:val="Header"/>
    <w:uiPriority w:val="99"/>
    <w:rsid w:val="004E2E7E"/>
  </w:style>
  <w:style w:type="paragraph" w:styleId="Footer">
    <w:name w:val="footer"/>
    <w:basedOn w:val="Normal"/>
    <w:link w:val="FooterChar"/>
    <w:uiPriority w:val="99"/>
    <w:unhideWhenUsed/>
    <w:rsid w:val="004E2E7E"/>
    <w:pPr>
      <w:tabs>
        <w:tab w:val="center" w:pos="4703"/>
        <w:tab w:val="right" w:pos="9406"/>
      </w:tabs>
      <w:spacing w:after="0" w:line="240" w:lineRule="auto"/>
    </w:pPr>
  </w:style>
  <w:style w:type="character" w:customStyle="1" w:styleId="FooterChar">
    <w:name w:val="Footer Char"/>
    <w:basedOn w:val="DefaultParagraphFont"/>
    <w:link w:val="Footer"/>
    <w:uiPriority w:val="99"/>
    <w:rsid w:val="004E2E7E"/>
  </w:style>
  <w:style w:type="character" w:customStyle="1" w:styleId="Heading1Char">
    <w:name w:val="Heading 1 Char"/>
    <w:basedOn w:val="DefaultParagraphFont"/>
    <w:link w:val="Heading1"/>
    <w:uiPriority w:val="9"/>
    <w:rsid w:val="004E2E7E"/>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E2E7E"/>
    <w:pPr>
      <w:outlineLvl w:val="9"/>
    </w:pPr>
  </w:style>
  <w:style w:type="paragraph" w:styleId="TOC1">
    <w:name w:val="toc 1"/>
    <w:basedOn w:val="Normal"/>
    <w:next w:val="Normal"/>
    <w:autoRedefine/>
    <w:uiPriority w:val="39"/>
    <w:unhideWhenUsed/>
    <w:rsid w:val="004E2E7E"/>
    <w:pPr>
      <w:spacing w:after="100"/>
    </w:pPr>
  </w:style>
  <w:style w:type="character" w:styleId="Hyperlink">
    <w:name w:val="Hyperlink"/>
    <w:basedOn w:val="DefaultParagraphFont"/>
    <w:uiPriority w:val="99"/>
    <w:unhideWhenUsed/>
    <w:rsid w:val="004E2E7E"/>
    <w:rPr>
      <w:color w:val="0563C1" w:themeColor="hyperlink"/>
      <w:u w:val="single"/>
    </w:rPr>
  </w:style>
  <w:style w:type="character" w:styleId="Emphasis">
    <w:name w:val="Emphasis"/>
    <w:basedOn w:val="DefaultParagraphFont"/>
    <w:uiPriority w:val="20"/>
    <w:qFormat/>
    <w:rsid w:val="004C7D75"/>
    <w:rPr>
      <w:i/>
      <w:iCs/>
    </w:rPr>
  </w:style>
  <w:style w:type="character" w:styleId="Strong">
    <w:name w:val="Strong"/>
    <w:basedOn w:val="DefaultParagraphFont"/>
    <w:uiPriority w:val="22"/>
    <w:qFormat/>
    <w:rsid w:val="004C7D75"/>
    <w:rPr>
      <w:b/>
      <w:bCs/>
    </w:rPr>
  </w:style>
  <w:style w:type="character" w:customStyle="1" w:styleId="Heading2Char">
    <w:name w:val="Heading 2 Char"/>
    <w:basedOn w:val="DefaultParagraphFont"/>
    <w:link w:val="Heading2"/>
    <w:uiPriority w:val="9"/>
    <w:rsid w:val="007B3139"/>
    <w:rPr>
      <w:rFonts w:asciiTheme="majorHAnsi" w:eastAsiaTheme="majorEastAsia" w:hAnsiTheme="majorHAnsi" w:cstheme="majorBidi"/>
      <w:color w:val="2E74B5" w:themeColor="accent1" w:themeShade="BF"/>
      <w:sz w:val="26"/>
      <w:szCs w:val="26"/>
    </w:rPr>
  </w:style>
  <w:style w:type="paragraph" w:styleId="Caption">
    <w:name w:val="caption"/>
    <w:basedOn w:val="Normal"/>
    <w:next w:val="Normal"/>
    <w:uiPriority w:val="35"/>
    <w:unhideWhenUsed/>
    <w:qFormat/>
    <w:rsid w:val="00832C52"/>
    <w:pPr>
      <w:spacing w:after="200" w:line="240" w:lineRule="auto"/>
    </w:pPr>
    <w:rPr>
      <w:i/>
      <w:iCs/>
      <w:color w:val="44546A" w:themeColor="text2"/>
      <w:sz w:val="18"/>
      <w:szCs w:val="18"/>
    </w:rPr>
  </w:style>
  <w:style w:type="paragraph" w:styleId="TOC2">
    <w:name w:val="toc 2"/>
    <w:basedOn w:val="Normal"/>
    <w:next w:val="Normal"/>
    <w:autoRedefine/>
    <w:uiPriority w:val="39"/>
    <w:unhideWhenUsed/>
    <w:rsid w:val="00832C52"/>
    <w:pPr>
      <w:spacing w:after="100"/>
      <w:ind w:left="220"/>
    </w:pPr>
  </w:style>
  <w:style w:type="paragraph" w:styleId="TableofFigures">
    <w:name w:val="table of figures"/>
    <w:basedOn w:val="Normal"/>
    <w:next w:val="Normal"/>
    <w:uiPriority w:val="99"/>
    <w:unhideWhenUsed/>
    <w:rsid w:val="00832C52"/>
    <w:pPr>
      <w:spacing w:after="0"/>
    </w:pPr>
  </w:style>
  <w:style w:type="character" w:customStyle="1" w:styleId="Heading3Char">
    <w:name w:val="Heading 3 Char"/>
    <w:basedOn w:val="DefaultParagraphFont"/>
    <w:link w:val="Heading3"/>
    <w:uiPriority w:val="9"/>
    <w:rsid w:val="00A5525D"/>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810709"/>
    <w:pPr>
      <w:spacing w:after="100"/>
      <w:ind w:left="440"/>
    </w:pPr>
  </w:style>
  <w:style w:type="paragraph" w:styleId="ListParagraph">
    <w:name w:val="List Paragraph"/>
    <w:basedOn w:val="Normal"/>
    <w:uiPriority w:val="34"/>
    <w:qFormat/>
    <w:rsid w:val="000A5AF5"/>
    <w:pPr>
      <w:ind w:left="720"/>
      <w:contextualSpacing/>
    </w:pPr>
  </w:style>
  <w:style w:type="character" w:customStyle="1" w:styleId="Heading4Char">
    <w:name w:val="Heading 4 Char"/>
    <w:basedOn w:val="DefaultParagraphFont"/>
    <w:link w:val="Heading4"/>
    <w:uiPriority w:val="9"/>
    <w:rsid w:val="003D4144"/>
    <w:rPr>
      <w:rFonts w:asciiTheme="majorHAnsi" w:eastAsiaTheme="majorEastAsia" w:hAnsiTheme="majorHAnsi" w:cstheme="majorBidi"/>
      <w:i/>
      <w:iCs/>
      <w:color w:val="2E74B5" w:themeColor="accent1" w:themeShade="BF"/>
    </w:rPr>
  </w:style>
  <w:style w:type="paragraph" w:styleId="FootnoteText">
    <w:name w:val="footnote text"/>
    <w:basedOn w:val="Normal"/>
    <w:link w:val="FootnoteTextChar"/>
    <w:uiPriority w:val="99"/>
    <w:semiHidden/>
    <w:unhideWhenUsed/>
    <w:rsid w:val="0085116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5116F"/>
    <w:rPr>
      <w:sz w:val="20"/>
      <w:szCs w:val="20"/>
    </w:rPr>
  </w:style>
  <w:style w:type="character" w:styleId="FootnoteReference">
    <w:name w:val="footnote reference"/>
    <w:basedOn w:val="DefaultParagraphFont"/>
    <w:uiPriority w:val="99"/>
    <w:semiHidden/>
    <w:unhideWhenUsed/>
    <w:rsid w:val="0085116F"/>
    <w:rPr>
      <w:vertAlign w:val="superscript"/>
    </w:rPr>
  </w:style>
  <w:style w:type="character" w:styleId="PlaceholderText">
    <w:name w:val="Placeholder Text"/>
    <w:basedOn w:val="DefaultParagraphFont"/>
    <w:uiPriority w:val="99"/>
    <w:semiHidden/>
    <w:rsid w:val="000F4FC2"/>
    <w:rPr>
      <w:color w:val="808080"/>
    </w:rPr>
  </w:style>
  <w:style w:type="character" w:customStyle="1" w:styleId="UnresolvedMention1">
    <w:name w:val="Unresolved Mention1"/>
    <w:basedOn w:val="DefaultParagraphFont"/>
    <w:uiPriority w:val="99"/>
    <w:semiHidden/>
    <w:unhideWhenUsed/>
    <w:rsid w:val="00257621"/>
    <w:rPr>
      <w:color w:val="605E5C"/>
      <w:shd w:val="clear" w:color="auto" w:fill="E1DFDD"/>
    </w:rPr>
  </w:style>
  <w:style w:type="character" w:customStyle="1" w:styleId="mord">
    <w:name w:val="mord"/>
    <w:basedOn w:val="DefaultParagraphFont"/>
    <w:rsid w:val="00257621"/>
  </w:style>
  <w:style w:type="character" w:customStyle="1" w:styleId="vlist-s">
    <w:name w:val="vlist-s"/>
    <w:basedOn w:val="DefaultParagraphFont"/>
    <w:rsid w:val="00257621"/>
  </w:style>
  <w:style w:type="character" w:customStyle="1" w:styleId="katex-mathml">
    <w:name w:val="katex-mathml"/>
    <w:basedOn w:val="DefaultParagraphFont"/>
    <w:rsid w:val="00257621"/>
  </w:style>
  <w:style w:type="character" w:customStyle="1" w:styleId="mpunct">
    <w:name w:val="mpunct"/>
    <w:basedOn w:val="DefaultParagraphFont"/>
    <w:rsid w:val="00257621"/>
  </w:style>
  <w:style w:type="character" w:styleId="UnresolvedMention">
    <w:name w:val="Unresolved Mention"/>
    <w:basedOn w:val="DefaultParagraphFont"/>
    <w:uiPriority w:val="99"/>
    <w:semiHidden/>
    <w:unhideWhenUsed/>
    <w:rsid w:val="0039166D"/>
    <w:rPr>
      <w:color w:val="605E5C"/>
      <w:shd w:val="clear" w:color="auto" w:fill="E1DFDD"/>
    </w:rPr>
  </w:style>
  <w:style w:type="table" w:styleId="PlainTable4">
    <w:name w:val="Plain Table 4"/>
    <w:basedOn w:val="TableNormal"/>
    <w:uiPriority w:val="44"/>
    <w:rsid w:val="0093076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A50A5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6770">
      <w:bodyDiv w:val="1"/>
      <w:marLeft w:val="0"/>
      <w:marRight w:val="0"/>
      <w:marTop w:val="0"/>
      <w:marBottom w:val="0"/>
      <w:divBdr>
        <w:top w:val="none" w:sz="0" w:space="0" w:color="auto"/>
        <w:left w:val="none" w:sz="0" w:space="0" w:color="auto"/>
        <w:bottom w:val="none" w:sz="0" w:space="0" w:color="auto"/>
        <w:right w:val="none" w:sz="0" w:space="0" w:color="auto"/>
      </w:divBdr>
    </w:div>
    <w:div w:id="32387258">
      <w:bodyDiv w:val="1"/>
      <w:marLeft w:val="0"/>
      <w:marRight w:val="0"/>
      <w:marTop w:val="0"/>
      <w:marBottom w:val="0"/>
      <w:divBdr>
        <w:top w:val="none" w:sz="0" w:space="0" w:color="auto"/>
        <w:left w:val="none" w:sz="0" w:space="0" w:color="auto"/>
        <w:bottom w:val="none" w:sz="0" w:space="0" w:color="auto"/>
        <w:right w:val="none" w:sz="0" w:space="0" w:color="auto"/>
      </w:divBdr>
    </w:div>
    <w:div w:id="67963821">
      <w:bodyDiv w:val="1"/>
      <w:marLeft w:val="0"/>
      <w:marRight w:val="0"/>
      <w:marTop w:val="0"/>
      <w:marBottom w:val="0"/>
      <w:divBdr>
        <w:top w:val="none" w:sz="0" w:space="0" w:color="auto"/>
        <w:left w:val="none" w:sz="0" w:space="0" w:color="auto"/>
        <w:bottom w:val="none" w:sz="0" w:space="0" w:color="auto"/>
        <w:right w:val="none" w:sz="0" w:space="0" w:color="auto"/>
      </w:divBdr>
    </w:div>
    <w:div w:id="108940427">
      <w:bodyDiv w:val="1"/>
      <w:marLeft w:val="0"/>
      <w:marRight w:val="0"/>
      <w:marTop w:val="0"/>
      <w:marBottom w:val="0"/>
      <w:divBdr>
        <w:top w:val="none" w:sz="0" w:space="0" w:color="auto"/>
        <w:left w:val="none" w:sz="0" w:space="0" w:color="auto"/>
        <w:bottom w:val="none" w:sz="0" w:space="0" w:color="auto"/>
        <w:right w:val="none" w:sz="0" w:space="0" w:color="auto"/>
      </w:divBdr>
    </w:div>
    <w:div w:id="110828864">
      <w:bodyDiv w:val="1"/>
      <w:marLeft w:val="0"/>
      <w:marRight w:val="0"/>
      <w:marTop w:val="0"/>
      <w:marBottom w:val="0"/>
      <w:divBdr>
        <w:top w:val="none" w:sz="0" w:space="0" w:color="auto"/>
        <w:left w:val="none" w:sz="0" w:space="0" w:color="auto"/>
        <w:bottom w:val="none" w:sz="0" w:space="0" w:color="auto"/>
        <w:right w:val="none" w:sz="0" w:space="0" w:color="auto"/>
      </w:divBdr>
    </w:div>
    <w:div w:id="117991544">
      <w:bodyDiv w:val="1"/>
      <w:marLeft w:val="0"/>
      <w:marRight w:val="0"/>
      <w:marTop w:val="0"/>
      <w:marBottom w:val="0"/>
      <w:divBdr>
        <w:top w:val="none" w:sz="0" w:space="0" w:color="auto"/>
        <w:left w:val="none" w:sz="0" w:space="0" w:color="auto"/>
        <w:bottom w:val="none" w:sz="0" w:space="0" w:color="auto"/>
        <w:right w:val="none" w:sz="0" w:space="0" w:color="auto"/>
      </w:divBdr>
    </w:div>
    <w:div w:id="138420031">
      <w:bodyDiv w:val="1"/>
      <w:marLeft w:val="0"/>
      <w:marRight w:val="0"/>
      <w:marTop w:val="0"/>
      <w:marBottom w:val="0"/>
      <w:divBdr>
        <w:top w:val="none" w:sz="0" w:space="0" w:color="auto"/>
        <w:left w:val="none" w:sz="0" w:space="0" w:color="auto"/>
        <w:bottom w:val="none" w:sz="0" w:space="0" w:color="auto"/>
        <w:right w:val="none" w:sz="0" w:space="0" w:color="auto"/>
      </w:divBdr>
    </w:div>
    <w:div w:id="170684312">
      <w:bodyDiv w:val="1"/>
      <w:marLeft w:val="0"/>
      <w:marRight w:val="0"/>
      <w:marTop w:val="0"/>
      <w:marBottom w:val="0"/>
      <w:divBdr>
        <w:top w:val="none" w:sz="0" w:space="0" w:color="auto"/>
        <w:left w:val="none" w:sz="0" w:space="0" w:color="auto"/>
        <w:bottom w:val="none" w:sz="0" w:space="0" w:color="auto"/>
        <w:right w:val="none" w:sz="0" w:space="0" w:color="auto"/>
      </w:divBdr>
    </w:div>
    <w:div w:id="188179614">
      <w:bodyDiv w:val="1"/>
      <w:marLeft w:val="0"/>
      <w:marRight w:val="0"/>
      <w:marTop w:val="0"/>
      <w:marBottom w:val="0"/>
      <w:divBdr>
        <w:top w:val="none" w:sz="0" w:space="0" w:color="auto"/>
        <w:left w:val="none" w:sz="0" w:space="0" w:color="auto"/>
        <w:bottom w:val="none" w:sz="0" w:space="0" w:color="auto"/>
        <w:right w:val="none" w:sz="0" w:space="0" w:color="auto"/>
      </w:divBdr>
      <w:divsChild>
        <w:div w:id="1414858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80722">
      <w:bodyDiv w:val="1"/>
      <w:marLeft w:val="0"/>
      <w:marRight w:val="0"/>
      <w:marTop w:val="0"/>
      <w:marBottom w:val="0"/>
      <w:divBdr>
        <w:top w:val="none" w:sz="0" w:space="0" w:color="auto"/>
        <w:left w:val="none" w:sz="0" w:space="0" w:color="auto"/>
        <w:bottom w:val="none" w:sz="0" w:space="0" w:color="auto"/>
        <w:right w:val="none" w:sz="0" w:space="0" w:color="auto"/>
      </w:divBdr>
    </w:div>
    <w:div w:id="246765897">
      <w:bodyDiv w:val="1"/>
      <w:marLeft w:val="0"/>
      <w:marRight w:val="0"/>
      <w:marTop w:val="0"/>
      <w:marBottom w:val="0"/>
      <w:divBdr>
        <w:top w:val="none" w:sz="0" w:space="0" w:color="auto"/>
        <w:left w:val="none" w:sz="0" w:space="0" w:color="auto"/>
        <w:bottom w:val="none" w:sz="0" w:space="0" w:color="auto"/>
        <w:right w:val="none" w:sz="0" w:space="0" w:color="auto"/>
      </w:divBdr>
    </w:div>
    <w:div w:id="266427980">
      <w:bodyDiv w:val="1"/>
      <w:marLeft w:val="0"/>
      <w:marRight w:val="0"/>
      <w:marTop w:val="0"/>
      <w:marBottom w:val="0"/>
      <w:divBdr>
        <w:top w:val="none" w:sz="0" w:space="0" w:color="auto"/>
        <w:left w:val="none" w:sz="0" w:space="0" w:color="auto"/>
        <w:bottom w:val="none" w:sz="0" w:space="0" w:color="auto"/>
        <w:right w:val="none" w:sz="0" w:space="0" w:color="auto"/>
      </w:divBdr>
    </w:div>
    <w:div w:id="280109749">
      <w:bodyDiv w:val="1"/>
      <w:marLeft w:val="0"/>
      <w:marRight w:val="0"/>
      <w:marTop w:val="0"/>
      <w:marBottom w:val="0"/>
      <w:divBdr>
        <w:top w:val="none" w:sz="0" w:space="0" w:color="auto"/>
        <w:left w:val="none" w:sz="0" w:space="0" w:color="auto"/>
        <w:bottom w:val="none" w:sz="0" w:space="0" w:color="auto"/>
        <w:right w:val="none" w:sz="0" w:space="0" w:color="auto"/>
      </w:divBdr>
    </w:div>
    <w:div w:id="302278853">
      <w:bodyDiv w:val="1"/>
      <w:marLeft w:val="0"/>
      <w:marRight w:val="0"/>
      <w:marTop w:val="0"/>
      <w:marBottom w:val="0"/>
      <w:divBdr>
        <w:top w:val="none" w:sz="0" w:space="0" w:color="auto"/>
        <w:left w:val="none" w:sz="0" w:space="0" w:color="auto"/>
        <w:bottom w:val="none" w:sz="0" w:space="0" w:color="auto"/>
        <w:right w:val="none" w:sz="0" w:space="0" w:color="auto"/>
      </w:divBdr>
    </w:div>
    <w:div w:id="341052243">
      <w:bodyDiv w:val="1"/>
      <w:marLeft w:val="0"/>
      <w:marRight w:val="0"/>
      <w:marTop w:val="0"/>
      <w:marBottom w:val="0"/>
      <w:divBdr>
        <w:top w:val="none" w:sz="0" w:space="0" w:color="auto"/>
        <w:left w:val="none" w:sz="0" w:space="0" w:color="auto"/>
        <w:bottom w:val="none" w:sz="0" w:space="0" w:color="auto"/>
        <w:right w:val="none" w:sz="0" w:space="0" w:color="auto"/>
      </w:divBdr>
    </w:div>
    <w:div w:id="342174613">
      <w:bodyDiv w:val="1"/>
      <w:marLeft w:val="0"/>
      <w:marRight w:val="0"/>
      <w:marTop w:val="0"/>
      <w:marBottom w:val="0"/>
      <w:divBdr>
        <w:top w:val="none" w:sz="0" w:space="0" w:color="auto"/>
        <w:left w:val="none" w:sz="0" w:space="0" w:color="auto"/>
        <w:bottom w:val="none" w:sz="0" w:space="0" w:color="auto"/>
        <w:right w:val="none" w:sz="0" w:space="0" w:color="auto"/>
      </w:divBdr>
    </w:div>
    <w:div w:id="342977187">
      <w:bodyDiv w:val="1"/>
      <w:marLeft w:val="0"/>
      <w:marRight w:val="0"/>
      <w:marTop w:val="0"/>
      <w:marBottom w:val="0"/>
      <w:divBdr>
        <w:top w:val="none" w:sz="0" w:space="0" w:color="auto"/>
        <w:left w:val="none" w:sz="0" w:space="0" w:color="auto"/>
        <w:bottom w:val="none" w:sz="0" w:space="0" w:color="auto"/>
        <w:right w:val="none" w:sz="0" w:space="0" w:color="auto"/>
      </w:divBdr>
    </w:div>
    <w:div w:id="354963421">
      <w:bodyDiv w:val="1"/>
      <w:marLeft w:val="0"/>
      <w:marRight w:val="0"/>
      <w:marTop w:val="0"/>
      <w:marBottom w:val="0"/>
      <w:divBdr>
        <w:top w:val="none" w:sz="0" w:space="0" w:color="auto"/>
        <w:left w:val="none" w:sz="0" w:space="0" w:color="auto"/>
        <w:bottom w:val="none" w:sz="0" w:space="0" w:color="auto"/>
        <w:right w:val="none" w:sz="0" w:space="0" w:color="auto"/>
      </w:divBdr>
    </w:div>
    <w:div w:id="357316714">
      <w:bodyDiv w:val="1"/>
      <w:marLeft w:val="0"/>
      <w:marRight w:val="0"/>
      <w:marTop w:val="0"/>
      <w:marBottom w:val="0"/>
      <w:divBdr>
        <w:top w:val="none" w:sz="0" w:space="0" w:color="auto"/>
        <w:left w:val="none" w:sz="0" w:space="0" w:color="auto"/>
        <w:bottom w:val="none" w:sz="0" w:space="0" w:color="auto"/>
        <w:right w:val="none" w:sz="0" w:space="0" w:color="auto"/>
      </w:divBdr>
      <w:divsChild>
        <w:div w:id="9576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6493555">
      <w:bodyDiv w:val="1"/>
      <w:marLeft w:val="0"/>
      <w:marRight w:val="0"/>
      <w:marTop w:val="0"/>
      <w:marBottom w:val="0"/>
      <w:divBdr>
        <w:top w:val="none" w:sz="0" w:space="0" w:color="auto"/>
        <w:left w:val="none" w:sz="0" w:space="0" w:color="auto"/>
        <w:bottom w:val="none" w:sz="0" w:space="0" w:color="auto"/>
        <w:right w:val="none" w:sz="0" w:space="0" w:color="auto"/>
      </w:divBdr>
    </w:div>
    <w:div w:id="410546704">
      <w:bodyDiv w:val="1"/>
      <w:marLeft w:val="0"/>
      <w:marRight w:val="0"/>
      <w:marTop w:val="0"/>
      <w:marBottom w:val="0"/>
      <w:divBdr>
        <w:top w:val="none" w:sz="0" w:space="0" w:color="auto"/>
        <w:left w:val="none" w:sz="0" w:space="0" w:color="auto"/>
        <w:bottom w:val="none" w:sz="0" w:space="0" w:color="auto"/>
        <w:right w:val="none" w:sz="0" w:space="0" w:color="auto"/>
      </w:divBdr>
    </w:div>
    <w:div w:id="419643969">
      <w:bodyDiv w:val="1"/>
      <w:marLeft w:val="0"/>
      <w:marRight w:val="0"/>
      <w:marTop w:val="0"/>
      <w:marBottom w:val="0"/>
      <w:divBdr>
        <w:top w:val="none" w:sz="0" w:space="0" w:color="auto"/>
        <w:left w:val="none" w:sz="0" w:space="0" w:color="auto"/>
        <w:bottom w:val="none" w:sz="0" w:space="0" w:color="auto"/>
        <w:right w:val="none" w:sz="0" w:space="0" w:color="auto"/>
      </w:divBdr>
    </w:div>
    <w:div w:id="423188383">
      <w:bodyDiv w:val="1"/>
      <w:marLeft w:val="0"/>
      <w:marRight w:val="0"/>
      <w:marTop w:val="0"/>
      <w:marBottom w:val="0"/>
      <w:divBdr>
        <w:top w:val="none" w:sz="0" w:space="0" w:color="auto"/>
        <w:left w:val="none" w:sz="0" w:space="0" w:color="auto"/>
        <w:bottom w:val="none" w:sz="0" w:space="0" w:color="auto"/>
        <w:right w:val="none" w:sz="0" w:space="0" w:color="auto"/>
      </w:divBdr>
    </w:div>
    <w:div w:id="425227094">
      <w:bodyDiv w:val="1"/>
      <w:marLeft w:val="0"/>
      <w:marRight w:val="0"/>
      <w:marTop w:val="0"/>
      <w:marBottom w:val="0"/>
      <w:divBdr>
        <w:top w:val="none" w:sz="0" w:space="0" w:color="auto"/>
        <w:left w:val="none" w:sz="0" w:space="0" w:color="auto"/>
        <w:bottom w:val="none" w:sz="0" w:space="0" w:color="auto"/>
        <w:right w:val="none" w:sz="0" w:space="0" w:color="auto"/>
      </w:divBdr>
    </w:div>
    <w:div w:id="442726813">
      <w:bodyDiv w:val="1"/>
      <w:marLeft w:val="0"/>
      <w:marRight w:val="0"/>
      <w:marTop w:val="0"/>
      <w:marBottom w:val="0"/>
      <w:divBdr>
        <w:top w:val="none" w:sz="0" w:space="0" w:color="auto"/>
        <w:left w:val="none" w:sz="0" w:space="0" w:color="auto"/>
        <w:bottom w:val="none" w:sz="0" w:space="0" w:color="auto"/>
        <w:right w:val="none" w:sz="0" w:space="0" w:color="auto"/>
      </w:divBdr>
    </w:div>
    <w:div w:id="468209537">
      <w:bodyDiv w:val="1"/>
      <w:marLeft w:val="0"/>
      <w:marRight w:val="0"/>
      <w:marTop w:val="0"/>
      <w:marBottom w:val="0"/>
      <w:divBdr>
        <w:top w:val="none" w:sz="0" w:space="0" w:color="auto"/>
        <w:left w:val="none" w:sz="0" w:space="0" w:color="auto"/>
        <w:bottom w:val="none" w:sz="0" w:space="0" w:color="auto"/>
        <w:right w:val="none" w:sz="0" w:space="0" w:color="auto"/>
      </w:divBdr>
    </w:div>
    <w:div w:id="471288551">
      <w:bodyDiv w:val="1"/>
      <w:marLeft w:val="0"/>
      <w:marRight w:val="0"/>
      <w:marTop w:val="0"/>
      <w:marBottom w:val="0"/>
      <w:divBdr>
        <w:top w:val="none" w:sz="0" w:space="0" w:color="auto"/>
        <w:left w:val="none" w:sz="0" w:space="0" w:color="auto"/>
        <w:bottom w:val="none" w:sz="0" w:space="0" w:color="auto"/>
        <w:right w:val="none" w:sz="0" w:space="0" w:color="auto"/>
      </w:divBdr>
    </w:div>
    <w:div w:id="533663728">
      <w:bodyDiv w:val="1"/>
      <w:marLeft w:val="0"/>
      <w:marRight w:val="0"/>
      <w:marTop w:val="0"/>
      <w:marBottom w:val="0"/>
      <w:divBdr>
        <w:top w:val="none" w:sz="0" w:space="0" w:color="auto"/>
        <w:left w:val="none" w:sz="0" w:space="0" w:color="auto"/>
        <w:bottom w:val="none" w:sz="0" w:space="0" w:color="auto"/>
        <w:right w:val="none" w:sz="0" w:space="0" w:color="auto"/>
      </w:divBdr>
    </w:div>
    <w:div w:id="551769056">
      <w:bodyDiv w:val="1"/>
      <w:marLeft w:val="0"/>
      <w:marRight w:val="0"/>
      <w:marTop w:val="0"/>
      <w:marBottom w:val="0"/>
      <w:divBdr>
        <w:top w:val="none" w:sz="0" w:space="0" w:color="auto"/>
        <w:left w:val="none" w:sz="0" w:space="0" w:color="auto"/>
        <w:bottom w:val="none" w:sz="0" w:space="0" w:color="auto"/>
        <w:right w:val="none" w:sz="0" w:space="0" w:color="auto"/>
      </w:divBdr>
    </w:div>
    <w:div w:id="551775669">
      <w:bodyDiv w:val="1"/>
      <w:marLeft w:val="0"/>
      <w:marRight w:val="0"/>
      <w:marTop w:val="0"/>
      <w:marBottom w:val="0"/>
      <w:divBdr>
        <w:top w:val="none" w:sz="0" w:space="0" w:color="auto"/>
        <w:left w:val="none" w:sz="0" w:space="0" w:color="auto"/>
        <w:bottom w:val="none" w:sz="0" w:space="0" w:color="auto"/>
        <w:right w:val="none" w:sz="0" w:space="0" w:color="auto"/>
      </w:divBdr>
    </w:div>
    <w:div w:id="571081421">
      <w:bodyDiv w:val="1"/>
      <w:marLeft w:val="0"/>
      <w:marRight w:val="0"/>
      <w:marTop w:val="0"/>
      <w:marBottom w:val="0"/>
      <w:divBdr>
        <w:top w:val="none" w:sz="0" w:space="0" w:color="auto"/>
        <w:left w:val="none" w:sz="0" w:space="0" w:color="auto"/>
        <w:bottom w:val="none" w:sz="0" w:space="0" w:color="auto"/>
        <w:right w:val="none" w:sz="0" w:space="0" w:color="auto"/>
      </w:divBdr>
    </w:div>
    <w:div w:id="576593219">
      <w:bodyDiv w:val="1"/>
      <w:marLeft w:val="0"/>
      <w:marRight w:val="0"/>
      <w:marTop w:val="0"/>
      <w:marBottom w:val="0"/>
      <w:divBdr>
        <w:top w:val="none" w:sz="0" w:space="0" w:color="auto"/>
        <w:left w:val="none" w:sz="0" w:space="0" w:color="auto"/>
        <w:bottom w:val="none" w:sz="0" w:space="0" w:color="auto"/>
        <w:right w:val="none" w:sz="0" w:space="0" w:color="auto"/>
      </w:divBdr>
    </w:div>
    <w:div w:id="594825080">
      <w:bodyDiv w:val="1"/>
      <w:marLeft w:val="0"/>
      <w:marRight w:val="0"/>
      <w:marTop w:val="0"/>
      <w:marBottom w:val="0"/>
      <w:divBdr>
        <w:top w:val="none" w:sz="0" w:space="0" w:color="auto"/>
        <w:left w:val="none" w:sz="0" w:space="0" w:color="auto"/>
        <w:bottom w:val="none" w:sz="0" w:space="0" w:color="auto"/>
        <w:right w:val="none" w:sz="0" w:space="0" w:color="auto"/>
      </w:divBdr>
    </w:div>
    <w:div w:id="601689528">
      <w:bodyDiv w:val="1"/>
      <w:marLeft w:val="0"/>
      <w:marRight w:val="0"/>
      <w:marTop w:val="0"/>
      <w:marBottom w:val="0"/>
      <w:divBdr>
        <w:top w:val="none" w:sz="0" w:space="0" w:color="auto"/>
        <w:left w:val="none" w:sz="0" w:space="0" w:color="auto"/>
        <w:bottom w:val="none" w:sz="0" w:space="0" w:color="auto"/>
        <w:right w:val="none" w:sz="0" w:space="0" w:color="auto"/>
      </w:divBdr>
    </w:div>
    <w:div w:id="614748431">
      <w:bodyDiv w:val="1"/>
      <w:marLeft w:val="0"/>
      <w:marRight w:val="0"/>
      <w:marTop w:val="0"/>
      <w:marBottom w:val="0"/>
      <w:divBdr>
        <w:top w:val="none" w:sz="0" w:space="0" w:color="auto"/>
        <w:left w:val="none" w:sz="0" w:space="0" w:color="auto"/>
        <w:bottom w:val="none" w:sz="0" w:space="0" w:color="auto"/>
        <w:right w:val="none" w:sz="0" w:space="0" w:color="auto"/>
      </w:divBdr>
    </w:div>
    <w:div w:id="631330316">
      <w:bodyDiv w:val="1"/>
      <w:marLeft w:val="0"/>
      <w:marRight w:val="0"/>
      <w:marTop w:val="0"/>
      <w:marBottom w:val="0"/>
      <w:divBdr>
        <w:top w:val="none" w:sz="0" w:space="0" w:color="auto"/>
        <w:left w:val="none" w:sz="0" w:space="0" w:color="auto"/>
        <w:bottom w:val="none" w:sz="0" w:space="0" w:color="auto"/>
        <w:right w:val="none" w:sz="0" w:space="0" w:color="auto"/>
      </w:divBdr>
    </w:div>
    <w:div w:id="664279742">
      <w:bodyDiv w:val="1"/>
      <w:marLeft w:val="0"/>
      <w:marRight w:val="0"/>
      <w:marTop w:val="0"/>
      <w:marBottom w:val="0"/>
      <w:divBdr>
        <w:top w:val="none" w:sz="0" w:space="0" w:color="auto"/>
        <w:left w:val="none" w:sz="0" w:space="0" w:color="auto"/>
        <w:bottom w:val="none" w:sz="0" w:space="0" w:color="auto"/>
        <w:right w:val="none" w:sz="0" w:space="0" w:color="auto"/>
      </w:divBdr>
    </w:div>
    <w:div w:id="702175754">
      <w:bodyDiv w:val="1"/>
      <w:marLeft w:val="0"/>
      <w:marRight w:val="0"/>
      <w:marTop w:val="0"/>
      <w:marBottom w:val="0"/>
      <w:divBdr>
        <w:top w:val="none" w:sz="0" w:space="0" w:color="auto"/>
        <w:left w:val="none" w:sz="0" w:space="0" w:color="auto"/>
        <w:bottom w:val="none" w:sz="0" w:space="0" w:color="auto"/>
        <w:right w:val="none" w:sz="0" w:space="0" w:color="auto"/>
      </w:divBdr>
    </w:div>
    <w:div w:id="705373882">
      <w:bodyDiv w:val="1"/>
      <w:marLeft w:val="0"/>
      <w:marRight w:val="0"/>
      <w:marTop w:val="0"/>
      <w:marBottom w:val="0"/>
      <w:divBdr>
        <w:top w:val="none" w:sz="0" w:space="0" w:color="auto"/>
        <w:left w:val="none" w:sz="0" w:space="0" w:color="auto"/>
        <w:bottom w:val="none" w:sz="0" w:space="0" w:color="auto"/>
        <w:right w:val="none" w:sz="0" w:space="0" w:color="auto"/>
      </w:divBdr>
      <w:divsChild>
        <w:div w:id="1402219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954421">
      <w:bodyDiv w:val="1"/>
      <w:marLeft w:val="0"/>
      <w:marRight w:val="0"/>
      <w:marTop w:val="0"/>
      <w:marBottom w:val="0"/>
      <w:divBdr>
        <w:top w:val="none" w:sz="0" w:space="0" w:color="auto"/>
        <w:left w:val="none" w:sz="0" w:space="0" w:color="auto"/>
        <w:bottom w:val="none" w:sz="0" w:space="0" w:color="auto"/>
        <w:right w:val="none" w:sz="0" w:space="0" w:color="auto"/>
      </w:divBdr>
    </w:div>
    <w:div w:id="721058764">
      <w:bodyDiv w:val="1"/>
      <w:marLeft w:val="0"/>
      <w:marRight w:val="0"/>
      <w:marTop w:val="0"/>
      <w:marBottom w:val="0"/>
      <w:divBdr>
        <w:top w:val="none" w:sz="0" w:space="0" w:color="auto"/>
        <w:left w:val="none" w:sz="0" w:space="0" w:color="auto"/>
        <w:bottom w:val="none" w:sz="0" w:space="0" w:color="auto"/>
        <w:right w:val="none" w:sz="0" w:space="0" w:color="auto"/>
      </w:divBdr>
    </w:div>
    <w:div w:id="723214891">
      <w:bodyDiv w:val="1"/>
      <w:marLeft w:val="0"/>
      <w:marRight w:val="0"/>
      <w:marTop w:val="0"/>
      <w:marBottom w:val="0"/>
      <w:divBdr>
        <w:top w:val="none" w:sz="0" w:space="0" w:color="auto"/>
        <w:left w:val="none" w:sz="0" w:space="0" w:color="auto"/>
        <w:bottom w:val="none" w:sz="0" w:space="0" w:color="auto"/>
        <w:right w:val="none" w:sz="0" w:space="0" w:color="auto"/>
      </w:divBdr>
    </w:div>
    <w:div w:id="756286539">
      <w:bodyDiv w:val="1"/>
      <w:marLeft w:val="0"/>
      <w:marRight w:val="0"/>
      <w:marTop w:val="0"/>
      <w:marBottom w:val="0"/>
      <w:divBdr>
        <w:top w:val="none" w:sz="0" w:space="0" w:color="auto"/>
        <w:left w:val="none" w:sz="0" w:space="0" w:color="auto"/>
        <w:bottom w:val="none" w:sz="0" w:space="0" w:color="auto"/>
        <w:right w:val="none" w:sz="0" w:space="0" w:color="auto"/>
      </w:divBdr>
    </w:div>
    <w:div w:id="773748284">
      <w:bodyDiv w:val="1"/>
      <w:marLeft w:val="0"/>
      <w:marRight w:val="0"/>
      <w:marTop w:val="0"/>
      <w:marBottom w:val="0"/>
      <w:divBdr>
        <w:top w:val="none" w:sz="0" w:space="0" w:color="auto"/>
        <w:left w:val="none" w:sz="0" w:space="0" w:color="auto"/>
        <w:bottom w:val="none" w:sz="0" w:space="0" w:color="auto"/>
        <w:right w:val="none" w:sz="0" w:space="0" w:color="auto"/>
      </w:divBdr>
    </w:div>
    <w:div w:id="779296165">
      <w:bodyDiv w:val="1"/>
      <w:marLeft w:val="0"/>
      <w:marRight w:val="0"/>
      <w:marTop w:val="0"/>
      <w:marBottom w:val="0"/>
      <w:divBdr>
        <w:top w:val="none" w:sz="0" w:space="0" w:color="auto"/>
        <w:left w:val="none" w:sz="0" w:space="0" w:color="auto"/>
        <w:bottom w:val="none" w:sz="0" w:space="0" w:color="auto"/>
        <w:right w:val="none" w:sz="0" w:space="0" w:color="auto"/>
      </w:divBdr>
    </w:div>
    <w:div w:id="813107667">
      <w:bodyDiv w:val="1"/>
      <w:marLeft w:val="0"/>
      <w:marRight w:val="0"/>
      <w:marTop w:val="0"/>
      <w:marBottom w:val="0"/>
      <w:divBdr>
        <w:top w:val="none" w:sz="0" w:space="0" w:color="auto"/>
        <w:left w:val="none" w:sz="0" w:space="0" w:color="auto"/>
        <w:bottom w:val="none" w:sz="0" w:space="0" w:color="auto"/>
        <w:right w:val="none" w:sz="0" w:space="0" w:color="auto"/>
      </w:divBdr>
    </w:div>
    <w:div w:id="827748993">
      <w:bodyDiv w:val="1"/>
      <w:marLeft w:val="0"/>
      <w:marRight w:val="0"/>
      <w:marTop w:val="0"/>
      <w:marBottom w:val="0"/>
      <w:divBdr>
        <w:top w:val="none" w:sz="0" w:space="0" w:color="auto"/>
        <w:left w:val="none" w:sz="0" w:space="0" w:color="auto"/>
        <w:bottom w:val="none" w:sz="0" w:space="0" w:color="auto"/>
        <w:right w:val="none" w:sz="0" w:space="0" w:color="auto"/>
      </w:divBdr>
    </w:div>
    <w:div w:id="861213054">
      <w:bodyDiv w:val="1"/>
      <w:marLeft w:val="0"/>
      <w:marRight w:val="0"/>
      <w:marTop w:val="0"/>
      <w:marBottom w:val="0"/>
      <w:divBdr>
        <w:top w:val="none" w:sz="0" w:space="0" w:color="auto"/>
        <w:left w:val="none" w:sz="0" w:space="0" w:color="auto"/>
        <w:bottom w:val="none" w:sz="0" w:space="0" w:color="auto"/>
        <w:right w:val="none" w:sz="0" w:space="0" w:color="auto"/>
      </w:divBdr>
    </w:div>
    <w:div w:id="870067684">
      <w:bodyDiv w:val="1"/>
      <w:marLeft w:val="0"/>
      <w:marRight w:val="0"/>
      <w:marTop w:val="0"/>
      <w:marBottom w:val="0"/>
      <w:divBdr>
        <w:top w:val="none" w:sz="0" w:space="0" w:color="auto"/>
        <w:left w:val="none" w:sz="0" w:space="0" w:color="auto"/>
        <w:bottom w:val="none" w:sz="0" w:space="0" w:color="auto"/>
        <w:right w:val="none" w:sz="0" w:space="0" w:color="auto"/>
      </w:divBdr>
    </w:div>
    <w:div w:id="894581879">
      <w:bodyDiv w:val="1"/>
      <w:marLeft w:val="0"/>
      <w:marRight w:val="0"/>
      <w:marTop w:val="0"/>
      <w:marBottom w:val="0"/>
      <w:divBdr>
        <w:top w:val="none" w:sz="0" w:space="0" w:color="auto"/>
        <w:left w:val="none" w:sz="0" w:space="0" w:color="auto"/>
        <w:bottom w:val="none" w:sz="0" w:space="0" w:color="auto"/>
        <w:right w:val="none" w:sz="0" w:space="0" w:color="auto"/>
      </w:divBdr>
    </w:div>
    <w:div w:id="922910547">
      <w:bodyDiv w:val="1"/>
      <w:marLeft w:val="0"/>
      <w:marRight w:val="0"/>
      <w:marTop w:val="0"/>
      <w:marBottom w:val="0"/>
      <w:divBdr>
        <w:top w:val="none" w:sz="0" w:space="0" w:color="auto"/>
        <w:left w:val="none" w:sz="0" w:space="0" w:color="auto"/>
        <w:bottom w:val="none" w:sz="0" w:space="0" w:color="auto"/>
        <w:right w:val="none" w:sz="0" w:space="0" w:color="auto"/>
      </w:divBdr>
    </w:div>
    <w:div w:id="950552164">
      <w:bodyDiv w:val="1"/>
      <w:marLeft w:val="0"/>
      <w:marRight w:val="0"/>
      <w:marTop w:val="0"/>
      <w:marBottom w:val="0"/>
      <w:divBdr>
        <w:top w:val="none" w:sz="0" w:space="0" w:color="auto"/>
        <w:left w:val="none" w:sz="0" w:space="0" w:color="auto"/>
        <w:bottom w:val="none" w:sz="0" w:space="0" w:color="auto"/>
        <w:right w:val="none" w:sz="0" w:space="0" w:color="auto"/>
      </w:divBdr>
    </w:div>
    <w:div w:id="953251410">
      <w:bodyDiv w:val="1"/>
      <w:marLeft w:val="0"/>
      <w:marRight w:val="0"/>
      <w:marTop w:val="0"/>
      <w:marBottom w:val="0"/>
      <w:divBdr>
        <w:top w:val="none" w:sz="0" w:space="0" w:color="auto"/>
        <w:left w:val="none" w:sz="0" w:space="0" w:color="auto"/>
        <w:bottom w:val="none" w:sz="0" w:space="0" w:color="auto"/>
        <w:right w:val="none" w:sz="0" w:space="0" w:color="auto"/>
      </w:divBdr>
    </w:div>
    <w:div w:id="962884559">
      <w:bodyDiv w:val="1"/>
      <w:marLeft w:val="0"/>
      <w:marRight w:val="0"/>
      <w:marTop w:val="0"/>
      <w:marBottom w:val="0"/>
      <w:divBdr>
        <w:top w:val="none" w:sz="0" w:space="0" w:color="auto"/>
        <w:left w:val="none" w:sz="0" w:space="0" w:color="auto"/>
        <w:bottom w:val="none" w:sz="0" w:space="0" w:color="auto"/>
        <w:right w:val="none" w:sz="0" w:space="0" w:color="auto"/>
      </w:divBdr>
    </w:div>
    <w:div w:id="989745341">
      <w:bodyDiv w:val="1"/>
      <w:marLeft w:val="0"/>
      <w:marRight w:val="0"/>
      <w:marTop w:val="0"/>
      <w:marBottom w:val="0"/>
      <w:divBdr>
        <w:top w:val="none" w:sz="0" w:space="0" w:color="auto"/>
        <w:left w:val="none" w:sz="0" w:space="0" w:color="auto"/>
        <w:bottom w:val="none" w:sz="0" w:space="0" w:color="auto"/>
        <w:right w:val="none" w:sz="0" w:space="0" w:color="auto"/>
      </w:divBdr>
    </w:div>
    <w:div w:id="991248956">
      <w:bodyDiv w:val="1"/>
      <w:marLeft w:val="0"/>
      <w:marRight w:val="0"/>
      <w:marTop w:val="0"/>
      <w:marBottom w:val="0"/>
      <w:divBdr>
        <w:top w:val="none" w:sz="0" w:space="0" w:color="auto"/>
        <w:left w:val="none" w:sz="0" w:space="0" w:color="auto"/>
        <w:bottom w:val="none" w:sz="0" w:space="0" w:color="auto"/>
        <w:right w:val="none" w:sz="0" w:space="0" w:color="auto"/>
      </w:divBdr>
    </w:div>
    <w:div w:id="1005785322">
      <w:bodyDiv w:val="1"/>
      <w:marLeft w:val="0"/>
      <w:marRight w:val="0"/>
      <w:marTop w:val="0"/>
      <w:marBottom w:val="0"/>
      <w:divBdr>
        <w:top w:val="none" w:sz="0" w:space="0" w:color="auto"/>
        <w:left w:val="none" w:sz="0" w:space="0" w:color="auto"/>
        <w:bottom w:val="none" w:sz="0" w:space="0" w:color="auto"/>
        <w:right w:val="none" w:sz="0" w:space="0" w:color="auto"/>
      </w:divBdr>
    </w:div>
    <w:div w:id="1019116878">
      <w:bodyDiv w:val="1"/>
      <w:marLeft w:val="0"/>
      <w:marRight w:val="0"/>
      <w:marTop w:val="0"/>
      <w:marBottom w:val="0"/>
      <w:divBdr>
        <w:top w:val="none" w:sz="0" w:space="0" w:color="auto"/>
        <w:left w:val="none" w:sz="0" w:space="0" w:color="auto"/>
        <w:bottom w:val="none" w:sz="0" w:space="0" w:color="auto"/>
        <w:right w:val="none" w:sz="0" w:space="0" w:color="auto"/>
      </w:divBdr>
    </w:div>
    <w:div w:id="1035077418">
      <w:bodyDiv w:val="1"/>
      <w:marLeft w:val="0"/>
      <w:marRight w:val="0"/>
      <w:marTop w:val="0"/>
      <w:marBottom w:val="0"/>
      <w:divBdr>
        <w:top w:val="none" w:sz="0" w:space="0" w:color="auto"/>
        <w:left w:val="none" w:sz="0" w:space="0" w:color="auto"/>
        <w:bottom w:val="none" w:sz="0" w:space="0" w:color="auto"/>
        <w:right w:val="none" w:sz="0" w:space="0" w:color="auto"/>
      </w:divBdr>
    </w:div>
    <w:div w:id="1081754960">
      <w:bodyDiv w:val="1"/>
      <w:marLeft w:val="0"/>
      <w:marRight w:val="0"/>
      <w:marTop w:val="0"/>
      <w:marBottom w:val="0"/>
      <w:divBdr>
        <w:top w:val="none" w:sz="0" w:space="0" w:color="auto"/>
        <w:left w:val="none" w:sz="0" w:space="0" w:color="auto"/>
        <w:bottom w:val="none" w:sz="0" w:space="0" w:color="auto"/>
        <w:right w:val="none" w:sz="0" w:space="0" w:color="auto"/>
      </w:divBdr>
      <w:divsChild>
        <w:div w:id="1597905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2140048">
      <w:bodyDiv w:val="1"/>
      <w:marLeft w:val="0"/>
      <w:marRight w:val="0"/>
      <w:marTop w:val="0"/>
      <w:marBottom w:val="0"/>
      <w:divBdr>
        <w:top w:val="none" w:sz="0" w:space="0" w:color="auto"/>
        <w:left w:val="none" w:sz="0" w:space="0" w:color="auto"/>
        <w:bottom w:val="none" w:sz="0" w:space="0" w:color="auto"/>
        <w:right w:val="none" w:sz="0" w:space="0" w:color="auto"/>
      </w:divBdr>
    </w:div>
    <w:div w:id="1105806876">
      <w:bodyDiv w:val="1"/>
      <w:marLeft w:val="0"/>
      <w:marRight w:val="0"/>
      <w:marTop w:val="0"/>
      <w:marBottom w:val="0"/>
      <w:divBdr>
        <w:top w:val="none" w:sz="0" w:space="0" w:color="auto"/>
        <w:left w:val="none" w:sz="0" w:space="0" w:color="auto"/>
        <w:bottom w:val="none" w:sz="0" w:space="0" w:color="auto"/>
        <w:right w:val="none" w:sz="0" w:space="0" w:color="auto"/>
      </w:divBdr>
    </w:div>
    <w:div w:id="1118647803">
      <w:bodyDiv w:val="1"/>
      <w:marLeft w:val="0"/>
      <w:marRight w:val="0"/>
      <w:marTop w:val="0"/>
      <w:marBottom w:val="0"/>
      <w:divBdr>
        <w:top w:val="none" w:sz="0" w:space="0" w:color="auto"/>
        <w:left w:val="none" w:sz="0" w:space="0" w:color="auto"/>
        <w:bottom w:val="none" w:sz="0" w:space="0" w:color="auto"/>
        <w:right w:val="none" w:sz="0" w:space="0" w:color="auto"/>
      </w:divBdr>
    </w:div>
    <w:div w:id="1125272033">
      <w:bodyDiv w:val="1"/>
      <w:marLeft w:val="0"/>
      <w:marRight w:val="0"/>
      <w:marTop w:val="0"/>
      <w:marBottom w:val="0"/>
      <w:divBdr>
        <w:top w:val="none" w:sz="0" w:space="0" w:color="auto"/>
        <w:left w:val="none" w:sz="0" w:space="0" w:color="auto"/>
        <w:bottom w:val="none" w:sz="0" w:space="0" w:color="auto"/>
        <w:right w:val="none" w:sz="0" w:space="0" w:color="auto"/>
      </w:divBdr>
    </w:div>
    <w:div w:id="1128475391">
      <w:bodyDiv w:val="1"/>
      <w:marLeft w:val="0"/>
      <w:marRight w:val="0"/>
      <w:marTop w:val="0"/>
      <w:marBottom w:val="0"/>
      <w:divBdr>
        <w:top w:val="none" w:sz="0" w:space="0" w:color="auto"/>
        <w:left w:val="none" w:sz="0" w:space="0" w:color="auto"/>
        <w:bottom w:val="none" w:sz="0" w:space="0" w:color="auto"/>
        <w:right w:val="none" w:sz="0" w:space="0" w:color="auto"/>
      </w:divBdr>
    </w:div>
    <w:div w:id="1191726788">
      <w:bodyDiv w:val="1"/>
      <w:marLeft w:val="0"/>
      <w:marRight w:val="0"/>
      <w:marTop w:val="0"/>
      <w:marBottom w:val="0"/>
      <w:divBdr>
        <w:top w:val="none" w:sz="0" w:space="0" w:color="auto"/>
        <w:left w:val="none" w:sz="0" w:space="0" w:color="auto"/>
        <w:bottom w:val="none" w:sz="0" w:space="0" w:color="auto"/>
        <w:right w:val="none" w:sz="0" w:space="0" w:color="auto"/>
      </w:divBdr>
    </w:div>
    <w:div w:id="1228414086">
      <w:bodyDiv w:val="1"/>
      <w:marLeft w:val="0"/>
      <w:marRight w:val="0"/>
      <w:marTop w:val="0"/>
      <w:marBottom w:val="0"/>
      <w:divBdr>
        <w:top w:val="none" w:sz="0" w:space="0" w:color="auto"/>
        <w:left w:val="none" w:sz="0" w:space="0" w:color="auto"/>
        <w:bottom w:val="none" w:sz="0" w:space="0" w:color="auto"/>
        <w:right w:val="none" w:sz="0" w:space="0" w:color="auto"/>
      </w:divBdr>
    </w:div>
    <w:div w:id="1265186571">
      <w:bodyDiv w:val="1"/>
      <w:marLeft w:val="0"/>
      <w:marRight w:val="0"/>
      <w:marTop w:val="0"/>
      <w:marBottom w:val="0"/>
      <w:divBdr>
        <w:top w:val="none" w:sz="0" w:space="0" w:color="auto"/>
        <w:left w:val="none" w:sz="0" w:space="0" w:color="auto"/>
        <w:bottom w:val="none" w:sz="0" w:space="0" w:color="auto"/>
        <w:right w:val="none" w:sz="0" w:space="0" w:color="auto"/>
      </w:divBdr>
      <w:divsChild>
        <w:div w:id="95964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901328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486534">
      <w:bodyDiv w:val="1"/>
      <w:marLeft w:val="0"/>
      <w:marRight w:val="0"/>
      <w:marTop w:val="0"/>
      <w:marBottom w:val="0"/>
      <w:divBdr>
        <w:top w:val="none" w:sz="0" w:space="0" w:color="auto"/>
        <w:left w:val="none" w:sz="0" w:space="0" w:color="auto"/>
        <w:bottom w:val="none" w:sz="0" w:space="0" w:color="auto"/>
        <w:right w:val="none" w:sz="0" w:space="0" w:color="auto"/>
      </w:divBdr>
    </w:div>
    <w:div w:id="1280642693">
      <w:bodyDiv w:val="1"/>
      <w:marLeft w:val="0"/>
      <w:marRight w:val="0"/>
      <w:marTop w:val="0"/>
      <w:marBottom w:val="0"/>
      <w:divBdr>
        <w:top w:val="none" w:sz="0" w:space="0" w:color="auto"/>
        <w:left w:val="none" w:sz="0" w:space="0" w:color="auto"/>
        <w:bottom w:val="none" w:sz="0" w:space="0" w:color="auto"/>
        <w:right w:val="none" w:sz="0" w:space="0" w:color="auto"/>
      </w:divBdr>
    </w:div>
    <w:div w:id="1284456844">
      <w:bodyDiv w:val="1"/>
      <w:marLeft w:val="0"/>
      <w:marRight w:val="0"/>
      <w:marTop w:val="0"/>
      <w:marBottom w:val="0"/>
      <w:divBdr>
        <w:top w:val="none" w:sz="0" w:space="0" w:color="auto"/>
        <w:left w:val="none" w:sz="0" w:space="0" w:color="auto"/>
        <w:bottom w:val="none" w:sz="0" w:space="0" w:color="auto"/>
        <w:right w:val="none" w:sz="0" w:space="0" w:color="auto"/>
      </w:divBdr>
    </w:div>
    <w:div w:id="1288438857">
      <w:bodyDiv w:val="1"/>
      <w:marLeft w:val="0"/>
      <w:marRight w:val="0"/>
      <w:marTop w:val="0"/>
      <w:marBottom w:val="0"/>
      <w:divBdr>
        <w:top w:val="none" w:sz="0" w:space="0" w:color="auto"/>
        <w:left w:val="none" w:sz="0" w:space="0" w:color="auto"/>
        <w:bottom w:val="none" w:sz="0" w:space="0" w:color="auto"/>
        <w:right w:val="none" w:sz="0" w:space="0" w:color="auto"/>
      </w:divBdr>
    </w:div>
    <w:div w:id="1289120132">
      <w:bodyDiv w:val="1"/>
      <w:marLeft w:val="0"/>
      <w:marRight w:val="0"/>
      <w:marTop w:val="0"/>
      <w:marBottom w:val="0"/>
      <w:divBdr>
        <w:top w:val="none" w:sz="0" w:space="0" w:color="auto"/>
        <w:left w:val="none" w:sz="0" w:space="0" w:color="auto"/>
        <w:bottom w:val="none" w:sz="0" w:space="0" w:color="auto"/>
        <w:right w:val="none" w:sz="0" w:space="0" w:color="auto"/>
      </w:divBdr>
    </w:div>
    <w:div w:id="1294630234">
      <w:bodyDiv w:val="1"/>
      <w:marLeft w:val="0"/>
      <w:marRight w:val="0"/>
      <w:marTop w:val="0"/>
      <w:marBottom w:val="0"/>
      <w:divBdr>
        <w:top w:val="none" w:sz="0" w:space="0" w:color="auto"/>
        <w:left w:val="none" w:sz="0" w:space="0" w:color="auto"/>
        <w:bottom w:val="none" w:sz="0" w:space="0" w:color="auto"/>
        <w:right w:val="none" w:sz="0" w:space="0" w:color="auto"/>
      </w:divBdr>
    </w:div>
    <w:div w:id="1300112476">
      <w:bodyDiv w:val="1"/>
      <w:marLeft w:val="0"/>
      <w:marRight w:val="0"/>
      <w:marTop w:val="0"/>
      <w:marBottom w:val="0"/>
      <w:divBdr>
        <w:top w:val="none" w:sz="0" w:space="0" w:color="auto"/>
        <w:left w:val="none" w:sz="0" w:space="0" w:color="auto"/>
        <w:bottom w:val="none" w:sz="0" w:space="0" w:color="auto"/>
        <w:right w:val="none" w:sz="0" w:space="0" w:color="auto"/>
      </w:divBdr>
    </w:div>
    <w:div w:id="1325235654">
      <w:bodyDiv w:val="1"/>
      <w:marLeft w:val="0"/>
      <w:marRight w:val="0"/>
      <w:marTop w:val="0"/>
      <w:marBottom w:val="0"/>
      <w:divBdr>
        <w:top w:val="none" w:sz="0" w:space="0" w:color="auto"/>
        <w:left w:val="none" w:sz="0" w:space="0" w:color="auto"/>
        <w:bottom w:val="none" w:sz="0" w:space="0" w:color="auto"/>
        <w:right w:val="none" w:sz="0" w:space="0" w:color="auto"/>
      </w:divBdr>
    </w:div>
    <w:div w:id="1349333648">
      <w:bodyDiv w:val="1"/>
      <w:marLeft w:val="0"/>
      <w:marRight w:val="0"/>
      <w:marTop w:val="0"/>
      <w:marBottom w:val="0"/>
      <w:divBdr>
        <w:top w:val="none" w:sz="0" w:space="0" w:color="auto"/>
        <w:left w:val="none" w:sz="0" w:space="0" w:color="auto"/>
        <w:bottom w:val="none" w:sz="0" w:space="0" w:color="auto"/>
        <w:right w:val="none" w:sz="0" w:space="0" w:color="auto"/>
      </w:divBdr>
    </w:div>
    <w:div w:id="1359433819">
      <w:bodyDiv w:val="1"/>
      <w:marLeft w:val="0"/>
      <w:marRight w:val="0"/>
      <w:marTop w:val="0"/>
      <w:marBottom w:val="0"/>
      <w:divBdr>
        <w:top w:val="none" w:sz="0" w:space="0" w:color="auto"/>
        <w:left w:val="none" w:sz="0" w:space="0" w:color="auto"/>
        <w:bottom w:val="none" w:sz="0" w:space="0" w:color="auto"/>
        <w:right w:val="none" w:sz="0" w:space="0" w:color="auto"/>
      </w:divBdr>
    </w:div>
    <w:div w:id="1366444114">
      <w:bodyDiv w:val="1"/>
      <w:marLeft w:val="0"/>
      <w:marRight w:val="0"/>
      <w:marTop w:val="0"/>
      <w:marBottom w:val="0"/>
      <w:divBdr>
        <w:top w:val="none" w:sz="0" w:space="0" w:color="auto"/>
        <w:left w:val="none" w:sz="0" w:space="0" w:color="auto"/>
        <w:bottom w:val="none" w:sz="0" w:space="0" w:color="auto"/>
        <w:right w:val="none" w:sz="0" w:space="0" w:color="auto"/>
      </w:divBdr>
    </w:div>
    <w:div w:id="1393041410">
      <w:bodyDiv w:val="1"/>
      <w:marLeft w:val="0"/>
      <w:marRight w:val="0"/>
      <w:marTop w:val="0"/>
      <w:marBottom w:val="0"/>
      <w:divBdr>
        <w:top w:val="none" w:sz="0" w:space="0" w:color="auto"/>
        <w:left w:val="none" w:sz="0" w:space="0" w:color="auto"/>
        <w:bottom w:val="none" w:sz="0" w:space="0" w:color="auto"/>
        <w:right w:val="none" w:sz="0" w:space="0" w:color="auto"/>
      </w:divBdr>
    </w:div>
    <w:div w:id="1394622566">
      <w:bodyDiv w:val="1"/>
      <w:marLeft w:val="0"/>
      <w:marRight w:val="0"/>
      <w:marTop w:val="0"/>
      <w:marBottom w:val="0"/>
      <w:divBdr>
        <w:top w:val="none" w:sz="0" w:space="0" w:color="auto"/>
        <w:left w:val="none" w:sz="0" w:space="0" w:color="auto"/>
        <w:bottom w:val="none" w:sz="0" w:space="0" w:color="auto"/>
        <w:right w:val="none" w:sz="0" w:space="0" w:color="auto"/>
      </w:divBdr>
    </w:div>
    <w:div w:id="1417946078">
      <w:bodyDiv w:val="1"/>
      <w:marLeft w:val="0"/>
      <w:marRight w:val="0"/>
      <w:marTop w:val="0"/>
      <w:marBottom w:val="0"/>
      <w:divBdr>
        <w:top w:val="none" w:sz="0" w:space="0" w:color="auto"/>
        <w:left w:val="none" w:sz="0" w:space="0" w:color="auto"/>
        <w:bottom w:val="none" w:sz="0" w:space="0" w:color="auto"/>
        <w:right w:val="none" w:sz="0" w:space="0" w:color="auto"/>
      </w:divBdr>
    </w:div>
    <w:div w:id="1427845504">
      <w:bodyDiv w:val="1"/>
      <w:marLeft w:val="0"/>
      <w:marRight w:val="0"/>
      <w:marTop w:val="0"/>
      <w:marBottom w:val="0"/>
      <w:divBdr>
        <w:top w:val="none" w:sz="0" w:space="0" w:color="auto"/>
        <w:left w:val="none" w:sz="0" w:space="0" w:color="auto"/>
        <w:bottom w:val="none" w:sz="0" w:space="0" w:color="auto"/>
        <w:right w:val="none" w:sz="0" w:space="0" w:color="auto"/>
      </w:divBdr>
    </w:div>
    <w:div w:id="1448813338">
      <w:bodyDiv w:val="1"/>
      <w:marLeft w:val="0"/>
      <w:marRight w:val="0"/>
      <w:marTop w:val="0"/>
      <w:marBottom w:val="0"/>
      <w:divBdr>
        <w:top w:val="none" w:sz="0" w:space="0" w:color="auto"/>
        <w:left w:val="none" w:sz="0" w:space="0" w:color="auto"/>
        <w:bottom w:val="none" w:sz="0" w:space="0" w:color="auto"/>
        <w:right w:val="none" w:sz="0" w:space="0" w:color="auto"/>
      </w:divBdr>
    </w:div>
    <w:div w:id="1455755667">
      <w:bodyDiv w:val="1"/>
      <w:marLeft w:val="0"/>
      <w:marRight w:val="0"/>
      <w:marTop w:val="0"/>
      <w:marBottom w:val="0"/>
      <w:divBdr>
        <w:top w:val="none" w:sz="0" w:space="0" w:color="auto"/>
        <w:left w:val="none" w:sz="0" w:space="0" w:color="auto"/>
        <w:bottom w:val="none" w:sz="0" w:space="0" w:color="auto"/>
        <w:right w:val="none" w:sz="0" w:space="0" w:color="auto"/>
      </w:divBdr>
      <w:divsChild>
        <w:div w:id="656687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2747714">
      <w:bodyDiv w:val="1"/>
      <w:marLeft w:val="0"/>
      <w:marRight w:val="0"/>
      <w:marTop w:val="0"/>
      <w:marBottom w:val="0"/>
      <w:divBdr>
        <w:top w:val="none" w:sz="0" w:space="0" w:color="auto"/>
        <w:left w:val="none" w:sz="0" w:space="0" w:color="auto"/>
        <w:bottom w:val="none" w:sz="0" w:space="0" w:color="auto"/>
        <w:right w:val="none" w:sz="0" w:space="0" w:color="auto"/>
      </w:divBdr>
    </w:div>
    <w:div w:id="1475028882">
      <w:bodyDiv w:val="1"/>
      <w:marLeft w:val="0"/>
      <w:marRight w:val="0"/>
      <w:marTop w:val="0"/>
      <w:marBottom w:val="0"/>
      <w:divBdr>
        <w:top w:val="none" w:sz="0" w:space="0" w:color="auto"/>
        <w:left w:val="none" w:sz="0" w:space="0" w:color="auto"/>
        <w:bottom w:val="none" w:sz="0" w:space="0" w:color="auto"/>
        <w:right w:val="none" w:sz="0" w:space="0" w:color="auto"/>
      </w:divBdr>
    </w:div>
    <w:div w:id="1483235187">
      <w:bodyDiv w:val="1"/>
      <w:marLeft w:val="0"/>
      <w:marRight w:val="0"/>
      <w:marTop w:val="0"/>
      <w:marBottom w:val="0"/>
      <w:divBdr>
        <w:top w:val="none" w:sz="0" w:space="0" w:color="auto"/>
        <w:left w:val="none" w:sz="0" w:space="0" w:color="auto"/>
        <w:bottom w:val="none" w:sz="0" w:space="0" w:color="auto"/>
        <w:right w:val="none" w:sz="0" w:space="0" w:color="auto"/>
      </w:divBdr>
    </w:div>
    <w:div w:id="1485513116">
      <w:bodyDiv w:val="1"/>
      <w:marLeft w:val="0"/>
      <w:marRight w:val="0"/>
      <w:marTop w:val="0"/>
      <w:marBottom w:val="0"/>
      <w:divBdr>
        <w:top w:val="none" w:sz="0" w:space="0" w:color="auto"/>
        <w:left w:val="none" w:sz="0" w:space="0" w:color="auto"/>
        <w:bottom w:val="none" w:sz="0" w:space="0" w:color="auto"/>
        <w:right w:val="none" w:sz="0" w:space="0" w:color="auto"/>
      </w:divBdr>
    </w:div>
    <w:div w:id="1495954442">
      <w:bodyDiv w:val="1"/>
      <w:marLeft w:val="0"/>
      <w:marRight w:val="0"/>
      <w:marTop w:val="0"/>
      <w:marBottom w:val="0"/>
      <w:divBdr>
        <w:top w:val="none" w:sz="0" w:space="0" w:color="auto"/>
        <w:left w:val="none" w:sz="0" w:space="0" w:color="auto"/>
        <w:bottom w:val="none" w:sz="0" w:space="0" w:color="auto"/>
        <w:right w:val="none" w:sz="0" w:space="0" w:color="auto"/>
      </w:divBdr>
    </w:div>
    <w:div w:id="1521507459">
      <w:bodyDiv w:val="1"/>
      <w:marLeft w:val="0"/>
      <w:marRight w:val="0"/>
      <w:marTop w:val="0"/>
      <w:marBottom w:val="0"/>
      <w:divBdr>
        <w:top w:val="none" w:sz="0" w:space="0" w:color="auto"/>
        <w:left w:val="none" w:sz="0" w:space="0" w:color="auto"/>
        <w:bottom w:val="none" w:sz="0" w:space="0" w:color="auto"/>
        <w:right w:val="none" w:sz="0" w:space="0" w:color="auto"/>
      </w:divBdr>
    </w:div>
    <w:div w:id="1536112682">
      <w:bodyDiv w:val="1"/>
      <w:marLeft w:val="0"/>
      <w:marRight w:val="0"/>
      <w:marTop w:val="0"/>
      <w:marBottom w:val="0"/>
      <w:divBdr>
        <w:top w:val="none" w:sz="0" w:space="0" w:color="auto"/>
        <w:left w:val="none" w:sz="0" w:space="0" w:color="auto"/>
        <w:bottom w:val="none" w:sz="0" w:space="0" w:color="auto"/>
        <w:right w:val="none" w:sz="0" w:space="0" w:color="auto"/>
      </w:divBdr>
    </w:div>
    <w:div w:id="1537694795">
      <w:bodyDiv w:val="1"/>
      <w:marLeft w:val="0"/>
      <w:marRight w:val="0"/>
      <w:marTop w:val="0"/>
      <w:marBottom w:val="0"/>
      <w:divBdr>
        <w:top w:val="none" w:sz="0" w:space="0" w:color="auto"/>
        <w:left w:val="none" w:sz="0" w:space="0" w:color="auto"/>
        <w:bottom w:val="none" w:sz="0" w:space="0" w:color="auto"/>
        <w:right w:val="none" w:sz="0" w:space="0" w:color="auto"/>
      </w:divBdr>
    </w:div>
    <w:div w:id="1555703533">
      <w:bodyDiv w:val="1"/>
      <w:marLeft w:val="0"/>
      <w:marRight w:val="0"/>
      <w:marTop w:val="0"/>
      <w:marBottom w:val="0"/>
      <w:divBdr>
        <w:top w:val="none" w:sz="0" w:space="0" w:color="auto"/>
        <w:left w:val="none" w:sz="0" w:space="0" w:color="auto"/>
        <w:bottom w:val="none" w:sz="0" w:space="0" w:color="auto"/>
        <w:right w:val="none" w:sz="0" w:space="0" w:color="auto"/>
      </w:divBdr>
    </w:div>
    <w:div w:id="1586526813">
      <w:bodyDiv w:val="1"/>
      <w:marLeft w:val="0"/>
      <w:marRight w:val="0"/>
      <w:marTop w:val="0"/>
      <w:marBottom w:val="0"/>
      <w:divBdr>
        <w:top w:val="none" w:sz="0" w:space="0" w:color="auto"/>
        <w:left w:val="none" w:sz="0" w:space="0" w:color="auto"/>
        <w:bottom w:val="none" w:sz="0" w:space="0" w:color="auto"/>
        <w:right w:val="none" w:sz="0" w:space="0" w:color="auto"/>
      </w:divBdr>
    </w:div>
    <w:div w:id="1601915530">
      <w:bodyDiv w:val="1"/>
      <w:marLeft w:val="0"/>
      <w:marRight w:val="0"/>
      <w:marTop w:val="0"/>
      <w:marBottom w:val="0"/>
      <w:divBdr>
        <w:top w:val="none" w:sz="0" w:space="0" w:color="auto"/>
        <w:left w:val="none" w:sz="0" w:space="0" w:color="auto"/>
        <w:bottom w:val="none" w:sz="0" w:space="0" w:color="auto"/>
        <w:right w:val="none" w:sz="0" w:space="0" w:color="auto"/>
      </w:divBdr>
    </w:div>
    <w:div w:id="1605065578">
      <w:bodyDiv w:val="1"/>
      <w:marLeft w:val="0"/>
      <w:marRight w:val="0"/>
      <w:marTop w:val="0"/>
      <w:marBottom w:val="0"/>
      <w:divBdr>
        <w:top w:val="none" w:sz="0" w:space="0" w:color="auto"/>
        <w:left w:val="none" w:sz="0" w:space="0" w:color="auto"/>
        <w:bottom w:val="none" w:sz="0" w:space="0" w:color="auto"/>
        <w:right w:val="none" w:sz="0" w:space="0" w:color="auto"/>
      </w:divBdr>
    </w:div>
    <w:div w:id="1608729390">
      <w:bodyDiv w:val="1"/>
      <w:marLeft w:val="0"/>
      <w:marRight w:val="0"/>
      <w:marTop w:val="0"/>
      <w:marBottom w:val="0"/>
      <w:divBdr>
        <w:top w:val="none" w:sz="0" w:space="0" w:color="auto"/>
        <w:left w:val="none" w:sz="0" w:space="0" w:color="auto"/>
        <w:bottom w:val="none" w:sz="0" w:space="0" w:color="auto"/>
        <w:right w:val="none" w:sz="0" w:space="0" w:color="auto"/>
      </w:divBdr>
    </w:div>
    <w:div w:id="1617562766">
      <w:bodyDiv w:val="1"/>
      <w:marLeft w:val="0"/>
      <w:marRight w:val="0"/>
      <w:marTop w:val="0"/>
      <w:marBottom w:val="0"/>
      <w:divBdr>
        <w:top w:val="none" w:sz="0" w:space="0" w:color="auto"/>
        <w:left w:val="none" w:sz="0" w:space="0" w:color="auto"/>
        <w:bottom w:val="none" w:sz="0" w:space="0" w:color="auto"/>
        <w:right w:val="none" w:sz="0" w:space="0" w:color="auto"/>
      </w:divBdr>
    </w:div>
    <w:div w:id="1651710879">
      <w:bodyDiv w:val="1"/>
      <w:marLeft w:val="0"/>
      <w:marRight w:val="0"/>
      <w:marTop w:val="0"/>
      <w:marBottom w:val="0"/>
      <w:divBdr>
        <w:top w:val="none" w:sz="0" w:space="0" w:color="auto"/>
        <w:left w:val="none" w:sz="0" w:space="0" w:color="auto"/>
        <w:bottom w:val="none" w:sz="0" w:space="0" w:color="auto"/>
        <w:right w:val="none" w:sz="0" w:space="0" w:color="auto"/>
      </w:divBdr>
    </w:div>
    <w:div w:id="1652294044">
      <w:bodyDiv w:val="1"/>
      <w:marLeft w:val="0"/>
      <w:marRight w:val="0"/>
      <w:marTop w:val="0"/>
      <w:marBottom w:val="0"/>
      <w:divBdr>
        <w:top w:val="none" w:sz="0" w:space="0" w:color="auto"/>
        <w:left w:val="none" w:sz="0" w:space="0" w:color="auto"/>
        <w:bottom w:val="none" w:sz="0" w:space="0" w:color="auto"/>
        <w:right w:val="none" w:sz="0" w:space="0" w:color="auto"/>
      </w:divBdr>
    </w:div>
    <w:div w:id="1652296841">
      <w:bodyDiv w:val="1"/>
      <w:marLeft w:val="0"/>
      <w:marRight w:val="0"/>
      <w:marTop w:val="0"/>
      <w:marBottom w:val="0"/>
      <w:divBdr>
        <w:top w:val="none" w:sz="0" w:space="0" w:color="auto"/>
        <w:left w:val="none" w:sz="0" w:space="0" w:color="auto"/>
        <w:bottom w:val="none" w:sz="0" w:space="0" w:color="auto"/>
        <w:right w:val="none" w:sz="0" w:space="0" w:color="auto"/>
      </w:divBdr>
    </w:div>
    <w:div w:id="1672488560">
      <w:bodyDiv w:val="1"/>
      <w:marLeft w:val="0"/>
      <w:marRight w:val="0"/>
      <w:marTop w:val="0"/>
      <w:marBottom w:val="0"/>
      <w:divBdr>
        <w:top w:val="none" w:sz="0" w:space="0" w:color="auto"/>
        <w:left w:val="none" w:sz="0" w:space="0" w:color="auto"/>
        <w:bottom w:val="none" w:sz="0" w:space="0" w:color="auto"/>
        <w:right w:val="none" w:sz="0" w:space="0" w:color="auto"/>
      </w:divBdr>
    </w:div>
    <w:div w:id="1673681707">
      <w:bodyDiv w:val="1"/>
      <w:marLeft w:val="0"/>
      <w:marRight w:val="0"/>
      <w:marTop w:val="0"/>
      <w:marBottom w:val="0"/>
      <w:divBdr>
        <w:top w:val="none" w:sz="0" w:space="0" w:color="auto"/>
        <w:left w:val="none" w:sz="0" w:space="0" w:color="auto"/>
        <w:bottom w:val="none" w:sz="0" w:space="0" w:color="auto"/>
        <w:right w:val="none" w:sz="0" w:space="0" w:color="auto"/>
      </w:divBdr>
    </w:div>
    <w:div w:id="1675263421">
      <w:bodyDiv w:val="1"/>
      <w:marLeft w:val="0"/>
      <w:marRight w:val="0"/>
      <w:marTop w:val="0"/>
      <w:marBottom w:val="0"/>
      <w:divBdr>
        <w:top w:val="none" w:sz="0" w:space="0" w:color="auto"/>
        <w:left w:val="none" w:sz="0" w:space="0" w:color="auto"/>
        <w:bottom w:val="none" w:sz="0" w:space="0" w:color="auto"/>
        <w:right w:val="none" w:sz="0" w:space="0" w:color="auto"/>
      </w:divBdr>
      <w:divsChild>
        <w:div w:id="4197157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669391">
          <w:blockQuote w:val="1"/>
          <w:marLeft w:val="720"/>
          <w:marRight w:val="720"/>
          <w:marTop w:val="100"/>
          <w:marBottom w:val="100"/>
          <w:divBdr>
            <w:top w:val="none" w:sz="0" w:space="0" w:color="auto"/>
            <w:left w:val="none" w:sz="0" w:space="0" w:color="auto"/>
            <w:bottom w:val="none" w:sz="0" w:space="0" w:color="auto"/>
            <w:right w:val="none" w:sz="0" w:space="0" w:color="auto"/>
          </w:divBdr>
        </w:div>
        <w:div w:id="4696337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1515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4286891">
      <w:bodyDiv w:val="1"/>
      <w:marLeft w:val="0"/>
      <w:marRight w:val="0"/>
      <w:marTop w:val="0"/>
      <w:marBottom w:val="0"/>
      <w:divBdr>
        <w:top w:val="none" w:sz="0" w:space="0" w:color="auto"/>
        <w:left w:val="none" w:sz="0" w:space="0" w:color="auto"/>
        <w:bottom w:val="none" w:sz="0" w:space="0" w:color="auto"/>
        <w:right w:val="none" w:sz="0" w:space="0" w:color="auto"/>
      </w:divBdr>
      <w:divsChild>
        <w:div w:id="973678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5037992">
      <w:bodyDiv w:val="1"/>
      <w:marLeft w:val="0"/>
      <w:marRight w:val="0"/>
      <w:marTop w:val="0"/>
      <w:marBottom w:val="0"/>
      <w:divBdr>
        <w:top w:val="none" w:sz="0" w:space="0" w:color="auto"/>
        <w:left w:val="none" w:sz="0" w:space="0" w:color="auto"/>
        <w:bottom w:val="none" w:sz="0" w:space="0" w:color="auto"/>
        <w:right w:val="none" w:sz="0" w:space="0" w:color="auto"/>
      </w:divBdr>
    </w:div>
    <w:div w:id="1754232293">
      <w:bodyDiv w:val="1"/>
      <w:marLeft w:val="0"/>
      <w:marRight w:val="0"/>
      <w:marTop w:val="0"/>
      <w:marBottom w:val="0"/>
      <w:divBdr>
        <w:top w:val="none" w:sz="0" w:space="0" w:color="auto"/>
        <w:left w:val="none" w:sz="0" w:space="0" w:color="auto"/>
        <w:bottom w:val="none" w:sz="0" w:space="0" w:color="auto"/>
        <w:right w:val="none" w:sz="0" w:space="0" w:color="auto"/>
      </w:divBdr>
    </w:div>
    <w:div w:id="1758594041">
      <w:bodyDiv w:val="1"/>
      <w:marLeft w:val="0"/>
      <w:marRight w:val="0"/>
      <w:marTop w:val="0"/>
      <w:marBottom w:val="0"/>
      <w:divBdr>
        <w:top w:val="none" w:sz="0" w:space="0" w:color="auto"/>
        <w:left w:val="none" w:sz="0" w:space="0" w:color="auto"/>
        <w:bottom w:val="none" w:sz="0" w:space="0" w:color="auto"/>
        <w:right w:val="none" w:sz="0" w:space="0" w:color="auto"/>
      </w:divBdr>
    </w:div>
    <w:div w:id="1785542189">
      <w:bodyDiv w:val="1"/>
      <w:marLeft w:val="0"/>
      <w:marRight w:val="0"/>
      <w:marTop w:val="0"/>
      <w:marBottom w:val="0"/>
      <w:divBdr>
        <w:top w:val="none" w:sz="0" w:space="0" w:color="auto"/>
        <w:left w:val="none" w:sz="0" w:space="0" w:color="auto"/>
        <w:bottom w:val="none" w:sz="0" w:space="0" w:color="auto"/>
        <w:right w:val="none" w:sz="0" w:space="0" w:color="auto"/>
      </w:divBdr>
    </w:div>
    <w:div w:id="1808544328">
      <w:bodyDiv w:val="1"/>
      <w:marLeft w:val="0"/>
      <w:marRight w:val="0"/>
      <w:marTop w:val="0"/>
      <w:marBottom w:val="0"/>
      <w:divBdr>
        <w:top w:val="none" w:sz="0" w:space="0" w:color="auto"/>
        <w:left w:val="none" w:sz="0" w:space="0" w:color="auto"/>
        <w:bottom w:val="none" w:sz="0" w:space="0" w:color="auto"/>
        <w:right w:val="none" w:sz="0" w:space="0" w:color="auto"/>
      </w:divBdr>
    </w:div>
    <w:div w:id="1842161796">
      <w:bodyDiv w:val="1"/>
      <w:marLeft w:val="0"/>
      <w:marRight w:val="0"/>
      <w:marTop w:val="0"/>
      <w:marBottom w:val="0"/>
      <w:divBdr>
        <w:top w:val="none" w:sz="0" w:space="0" w:color="auto"/>
        <w:left w:val="none" w:sz="0" w:space="0" w:color="auto"/>
        <w:bottom w:val="none" w:sz="0" w:space="0" w:color="auto"/>
        <w:right w:val="none" w:sz="0" w:space="0" w:color="auto"/>
      </w:divBdr>
    </w:div>
    <w:div w:id="1851293304">
      <w:bodyDiv w:val="1"/>
      <w:marLeft w:val="0"/>
      <w:marRight w:val="0"/>
      <w:marTop w:val="0"/>
      <w:marBottom w:val="0"/>
      <w:divBdr>
        <w:top w:val="none" w:sz="0" w:space="0" w:color="auto"/>
        <w:left w:val="none" w:sz="0" w:space="0" w:color="auto"/>
        <w:bottom w:val="none" w:sz="0" w:space="0" w:color="auto"/>
        <w:right w:val="none" w:sz="0" w:space="0" w:color="auto"/>
      </w:divBdr>
    </w:div>
    <w:div w:id="1855679859">
      <w:bodyDiv w:val="1"/>
      <w:marLeft w:val="0"/>
      <w:marRight w:val="0"/>
      <w:marTop w:val="0"/>
      <w:marBottom w:val="0"/>
      <w:divBdr>
        <w:top w:val="none" w:sz="0" w:space="0" w:color="auto"/>
        <w:left w:val="none" w:sz="0" w:space="0" w:color="auto"/>
        <w:bottom w:val="none" w:sz="0" w:space="0" w:color="auto"/>
        <w:right w:val="none" w:sz="0" w:space="0" w:color="auto"/>
      </w:divBdr>
    </w:div>
    <w:div w:id="1862089336">
      <w:bodyDiv w:val="1"/>
      <w:marLeft w:val="0"/>
      <w:marRight w:val="0"/>
      <w:marTop w:val="0"/>
      <w:marBottom w:val="0"/>
      <w:divBdr>
        <w:top w:val="none" w:sz="0" w:space="0" w:color="auto"/>
        <w:left w:val="none" w:sz="0" w:space="0" w:color="auto"/>
        <w:bottom w:val="none" w:sz="0" w:space="0" w:color="auto"/>
        <w:right w:val="none" w:sz="0" w:space="0" w:color="auto"/>
      </w:divBdr>
    </w:div>
    <w:div w:id="1868591734">
      <w:bodyDiv w:val="1"/>
      <w:marLeft w:val="0"/>
      <w:marRight w:val="0"/>
      <w:marTop w:val="0"/>
      <w:marBottom w:val="0"/>
      <w:divBdr>
        <w:top w:val="none" w:sz="0" w:space="0" w:color="auto"/>
        <w:left w:val="none" w:sz="0" w:space="0" w:color="auto"/>
        <w:bottom w:val="none" w:sz="0" w:space="0" w:color="auto"/>
        <w:right w:val="none" w:sz="0" w:space="0" w:color="auto"/>
      </w:divBdr>
    </w:div>
    <w:div w:id="1883705577">
      <w:bodyDiv w:val="1"/>
      <w:marLeft w:val="0"/>
      <w:marRight w:val="0"/>
      <w:marTop w:val="0"/>
      <w:marBottom w:val="0"/>
      <w:divBdr>
        <w:top w:val="none" w:sz="0" w:space="0" w:color="auto"/>
        <w:left w:val="none" w:sz="0" w:space="0" w:color="auto"/>
        <w:bottom w:val="none" w:sz="0" w:space="0" w:color="auto"/>
        <w:right w:val="none" w:sz="0" w:space="0" w:color="auto"/>
      </w:divBdr>
    </w:div>
    <w:div w:id="1898199303">
      <w:bodyDiv w:val="1"/>
      <w:marLeft w:val="0"/>
      <w:marRight w:val="0"/>
      <w:marTop w:val="0"/>
      <w:marBottom w:val="0"/>
      <w:divBdr>
        <w:top w:val="none" w:sz="0" w:space="0" w:color="auto"/>
        <w:left w:val="none" w:sz="0" w:space="0" w:color="auto"/>
        <w:bottom w:val="none" w:sz="0" w:space="0" w:color="auto"/>
        <w:right w:val="none" w:sz="0" w:space="0" w:color="auto"/>
      </w:divBdr>
    </w:div>
    <w:div w:id="1901667442">
      <w:bodyDiv w:val="1"/>
      <w:marLeft w:val="0"/>
      <w:marRight w:val="0"/>
      <w:marTop w:val="0"/>
      <w:marBottom w:val="0"/>
      <w:divBdr>
        <w:top w:val="none" w:sz="0" w:space="0" w:color="auto"/>
        <w:left w:val="none" w:sz="0" w:space="0" w:color="auto"/>
        <w:bottom w:val="none" w:sz="0" w:space="0" w:color="auto"/>
        <w:right w:val="none" w:sz="0" w:space="0" w:color="auto"/>
      </w:divBdr>
    </w:div>
    <w:div w:id="1942178562">
      <w:bodyDiv w:val="1"/>
      <w:marLeft w:val="0"/>
      <w:marRight w:val="0"/>
      <w:marTop w:val="0"/>
      <w:marBottom w:val="0"/>
      <w:divBdr>
        <w:top w:val="none" w:sz="0" w:space="0" w:color="auto"/>
        <w:left w:val="none" w:sz="0" w:space="0" w:color="auto"/>
        <w:bottom w:val="none" w:sz="0" w:space="0" w:color="auto"/>
        <w:right w:val="none" w:sz="0" w:space="0" w:color="auto"/>
      </w:divBdr>
    </w:div>
    <w:div w:id="1956013618">
      <w:bodyDiv w:val="1"/>
      <w:marLeft w:val="0"/>
      <w:marRight w:val="0"/>
      <w:marTop w:val="0"/>
      <w:marBottom w:val="0"/>
      <w:divBdr>
        <w:top w:val="none" w:sz="0" w:space="0" w:color="auto"/>
        <w:left w:val="none" w:sz="0" w:space="0" w:color="auto"/>
        <w:bottom w:val="none" w:sz="0" w:space="0" w:color="auto"/>
        <w:right w:val="none" w:sz="0" w:space="0" w:color="auto"/>
      </w:divBdr>
    </w:div>
    <w:div w:id="1978486859">
      <w:bodyDiv w:val="1"/>
      <w:marLeft w:val="0"/>
      <w:marRight w:val="0"/>
      <w:marTop w:val="0"/>
      <w:marBottom w:val="0"/>
      <w:divBdr>
        <w:top w:val="none" w:sz="0" w:space="0" w:color="auto"/>
        <w:left w:val="none" w:sz="0" w:space="0" w:color="auto"/>
        <w:bottom w:val="none" w:sz="0" w:space="0" w:color="auto"/>
        <w:right w:val="none" w:sz="0" w:space="0" w:color="auto"/>
      </w:divBdr>
    </w:div>
    <w:div w:id="1991202824">
      <w:bodyDiv w:val="1"/>
      <w:marLeft w:val="0"/>
      <w:marRight w:val="0"/>
      <w:marTop w:val="0"/>
      <w:marBottom w:val="0"/>
      <w:divBdr>
        <w:top w:val="none" w:sz="0" w:space="0" w:color="auto"/>
        <w:left w:val="none" w:sz="0" w:space="0" w:color="auto"/>
        <w:bottom w:val="none" w:sz="0" w:space="0" w:color="auto"/>
        <w:right w:val="none" w:sz="0" w:space="0" w:color="auto"/>
      </w:divBdr>
    </w:div>
    <w:div w:id="1995058805">
      <w:bodyDiv w:val="1"/>
      <w:marLeft w:val="0"/>
      <w:marRight w:val="0"/>
      <w:marTop w:val="0"/>
      <w:marBottom w:val="0"/>
      <w:divBdr>
        <w:top w:val="none" w:sz="0" w:space="0" w:color="auto"/>
        <w:left w:val="none" w:sz="0" w:space="0" w:color="auto"/>
        <w:bottom w:val="none" w:sz="0" w:space="0" w:color="auto"/>
        <w:right w:val="none" w:sz="0" w:space="0" w:color="auto"/>
      </w:divBdr>
    </w:div>
    <w:div w:id="2010787686">
      <w:bodyDiv w:val="1"/>
      <w:marLeft w:val="0"/>
      <w:marRight w:val="0"/>
      <w:marTop w:val="0"/>
      <w:marBottom w:val="0"/>
      <w:divBdr>
        <w:top w:val="none" w:sz="0" w:space="0" w:color="auto"/>
        <w:left w:val="none" w:sz="0" w:space="0" w:color="auto"/>
        <w:bottom w:val="none" w:sz="0" w:space="0" w:color="auto"/>
        <w:right w:val="none" w:sz="0" w:space="0" w:color="auto"/>
      </w:divBdr>
    </w:div>
    <w:div w:id="2019773780">
      <w:bodyDiv w:val="1"/>
      <w:marLeft w:val="0"/>
      <w:marRight w:val="0"/>
      <w:marTop w:val="0"/>
      <w:marBottom w:val="0"/>
      <w:divBdr>
        <w:top w:val="none" w:sz="0" w:space="0" w:color="auto"/>
        <w:left w:val="none" w:sz="0" w:space="0" w:color="auto"/>
        <w:bottom w:val="none" w:sz="0" w:space="0" w:color="auto"/>
        <w:right w:val="none" w:sz="0" w:space="0" w:color="auto"/>
      </w:divBdr>
    </w:div>
    <w:div w:id="2025395474">
      <w:bodyDiv w:val="1"/>
      <w:marLeft w:val="0"/>
      <w:marRight w:val="0"/>
      <w:marTop w:val="0"/>
      <w:marBottom w:val="0"/>
      <w:divBdr>
        <w:top w:val="none" w:sz="0" w:space="0" w:color="auto"/>
        <w:left w:val="none" w:sz="0" w:space="0" w:color="auto"/>
        <w:bottom w:val="none" w:sz="0" w:space="0" w:color="auto"/>
        <w:right w:val="none" w:sz="0" w:space="0" w:color="auto"/>
      </w:divBdr>
    </w:div>
    <w:div w:id="2032952420">
      <w:bodyDiv w:val="1"/>
      <w:marLeft w:val="0"/>
      <w:marRight w:val="0"/>
      <w:marTop w:val="0"/>
      <w:marBottom w:val="0"/>
      <w:divBdr>
        <w:top w:val="none" w:sz="0" w:space="0" w:color="auto"/>
        <w:left w:val="none" w:sz="0" w:space="0" w:color="auto"/>
        <w:bottom w:val="none" w:sz="0" w:space="0" w:color="auto"/>
        <w:right w:val="none" w:sz="0" w:space="0" w:color="auto"/>
      </w:divBdr>
    </w:div>
    <w:div w:id="2041977289">
      <w:bodyDiv w:val="1"/>
      <w:marLeft w:val="0"/>
      <w:marRight w:val="0"/>
      <w:marTop w:val="0"/>
      <w:marBottom w:val="0"/>
      <w:divBdr>
        <w:top w:val="none" w:sz="0" w:space="0" w:color="auto"/>
        <w:left w:val="none" w:sz="0" w:space="0" w:color="auto"/>
        <w:bottom w:val="none" w:sz="0" w:space="0" w:color="auto"/>
        <w:right w:val="none" w:sz="0" w:space="0" w:color="auto"/>
      </w:divBdr>
    </w:div>
    <w:div w:id="2043089979">
      <w:bodyDiv w:val="1"/>
      <w:marLeft w:val="0"/>
      <w:marRight w:val="0"/>
      <w:marTop w:val="0"/>
      <w:marBottom w:val="0"/>
      <w:divBdr>
        <w:top w:val="none" w:sz="0" w:space="0" w:color="auto"/>
        <w:left w:val="none" w:sz="0" w:space="0" w:color="auto"/>
        <w:bottom w:val="none" w:sz="0" w:space="0" w:color="auto"/>
        <w:right w:val="none" w:sz="0" w:space="0" w:color="auto"/>
      </w:divBdr>
    </w:div>
    <w:div w:id="2057317352">
      <w:bodyDiv w:val="1"/>
      <w:marLeft w:val="0"/>
      <w:marRight w:val="0"/>
      <w:marTop w:val="0"/>
      <w:marBottom w:val="0"/>
      <w:divBdr>
        <w:top w:val="none" w:sz="0" w:space="0" w:color="auto"/>
        <w:left w:val="none" w:sz="0" w:space="0" w:color="auto"/>
        <w:bottom w:val="none" w:sz="0" w:space="0" w:color="auto"/>
        <w:right w:val="none" w:sz="0" w:space="0" w:color="auto"/>
      </w:divBdr>
    </w:div>
    <w:div w:id="2071610428">
      <w:bodyDiv w:val="1"/>
      <w:marLeft w:val="0"/>
      <w:marRight w:val="0"/>
      <w:marTop w:val="0"/>
      <w:marBottom w:val="0"/>
      <w:divBdr>
        <w:top w:val="none" w:sz="0" w:space="0" w:color="auto"/>
        <w:left w:val="none" w:sz="0" w:space="0" w:color="auto"/>
        <w:bottom w:val="none" w:sz="0" w:space="0" w:color="auto"/>
        <w:right w:val="none" w:sz="0" w:space="0" w:color="auto"/>
      </w:divBdr>
    </w:div>
    <w:div w:id="2087260242">
      <w:bodyDiv w:val="1"/>
      <w:marLeft w:val="0"/>
      <w:marRight w:val="0"/>
      <w:marTop w:val="0"/>
      <w:marBottom w:val="0"/>
      <w:divBdr>
        <w:top w:val="none" w:sz="0" w:space="0" w:color="auto"/>
        <w:left w:val="none" w:sz="0" w:space="0" w:color="auto"/>
        <w:bottom w:val="none" w:sz="0" w:space="0" w:color="auto"/>
        <w:right w:val="none" w:sz="0" w:space="0" w:color="auto"/>
      </w:divBdr>
    </w:div>
    <w:div w:id="2107532207">
      <w:bodyDiv w:val="1"/>
      <w:marLeft w:val="0"/>
      <w:marRight w:val="0"/>
      <w:marTop w:val="0"/>
      <w:marBottom w:val="0"/>
      <w:divBdr>
        <w:top w:val="none" w:sz="0" w:space="0" w:color="auto"/>
        <w:left w:val="none" w:sz="0" w:space="0" w:color="auto"/>
        <w:bottom w:val="none" w:sz="0" w:space="0" w:color="auto"/>
        <w:right w:val="none" w:sz="0" w:space="0" w:color="auto"/>
      </w:divBdr>
    </w:div>
    <w:div w:id="2130511046">
      <w:bodyDiv w:val="1"/>
      <w:marLeft w:val="0"/>
      <w:marRight w:val="0"/>
      <w:marTop w:val="0"/>
      <w:marBottom w:val="0"/>
      <w:divBdr>
        <w:top w:val="none" w:sz="0" w:space="0" w:color="auto"/>
        <w:left w:val="none" w:sz="0" w:space="0" w:color="auto"/>
        <w:bottom w:val="none" w:sz="0" w:space="0" w:color="auto"/>
        <w:right w:val="none" w:sz="0" w:space="0" w:color="auto"/>
      </w:divBdr>
    </w:div>
    <w:div w:id="2133742164">
      <w:bodyDiv w:val="1"/>
      <w:marLeft w:val="0"/>
      <w:marRight w:val="0"/>
      <w:marTop w:val="0"/>
      <w:marBottom w:val="0"/>
      <w:divBdr>
        <w:top w:val="none" w:sz="0" w:space="0" w:color="auto"/>
        <w:left w:val="none" w:sz="0" w:space="0" w:color="auto"/>
        <w:bottom w:val="none" w:sz="0" w:space="0" w:color="auto"/>
        <w:right w:val="none" w:sz="0" w:space="0" w:color="auto"/>
      </w:divBdr>
    </w:div>
    <w:div w:id="2143112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chart" Target="charts/chart7.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chartUserShapes" Target="../drawings/drawing1.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Sales</c:v>
                </c:pt>
              </c:strCache>
            </c:strRef>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c:spPr>
          <c:invertIfNegative val="0"/>
          <c:cat>
            <c:strRef>
              <c:f>Sheet1!$A$2:$A$25</c:f>
              <c:strCache>
                <c:ptCount val="24"/>
                <c:pt idx="0">
                  <c:v>'Jan 2024</c:v>
                </c:pt>
                <c:pt idx="1">
                  <c:v>'Feb 2024</c:v>
                </c:pt>
                <c:pt idx="2">
                  <c:v>'Mar 2024</c:v>
                </c:pt>
                <c:pt idx="3">
                  <c:v>'Apr 2024</c:v>
                </c:pt>
                <c:pt idx="4">
                  <c:v>'May 2024</c:v>
                </c:pt>
                <c:pt idx="5">
                  <c:v>'Jun 2024</c:v>
                </c:pt>
                <c:pt idx="6">
                  <c:v>'Jul 2024</c:v>
                </c:pt>
                <c:pt idx="7">
                  <c:v>'Aug 2024</c:v>
                </c:pt>
                <c:pt idx="8">
                  <c:v>'Sep 2024</c:v>
                </c:pt>
                <c:pt idx="9">
                  <c:v>'Oct 2024</c:v>
                </c:pt>
                <c:pt idx="10">
                  <c:v>'Nov 2024</c:v>
                </c:pt>
                <c:pt idx="11">
                  <c:v>'Dec 2024</c:v>
                </c:pt>
                <c:pt idx="12">
                  <c:v>'Jan 2025</c:v>
                </c:pt>
                <c:pt idx="13">
                  <c:v>'Feb 2025</c:v>
                </c:pt>
                <c:pt idx="14">
                  <c:v>'Mar 2025</c:v>
                </c:pt>
                <c:pt idx="15">
                  <c:v>'Apr 2025</c:v>
                </c:pt>
                <c:pt idx="16">
                  <c:v>'May 2025</c:v>
                </c:pt>
                <c:pt idx="17">
                  <c:v>'Jun 2025</c:v>
                </c:pt>
                <c:pt idx="18">
                  <c:v>'Jul 2025</c:v>
                </c:pt>
                <c:pt idx="19">
                  <c:v>'Aug 2025</c:v>
                </c:pt>
                <c:pt idx="20">
                  <c:v>'Sep 2025</c:v>
                </c:pt>
                <c:pt idx="21">
                  <c:v>'Oct 2025</c:v>
                </c:pt>
                <c:pt idx="22">
                  <c:v>'Nov 2025</c:v>
                </c:pt>
                <c:pt idx="23">
                  <c:v>'Dec 2025</c:v>
                </c:pt>
              </c:strCache>
            </c:strRef>
          </c:cat>
          <c:val>
            <c:numRef>
              <c:f>Sheet1!$B$2:$B$25</c:f>
              <c:numCache>
                <c:formatCode>General</c:formatCode>
                <c:ptCount val="24"/>
                <c:pt idx="0">
                  <c:v>397</c:v>
                </c:pt>
                <c:pt idx="1">
                  <c:v>366</c:v>
                </c:pt>
                <c:pt idx="2">
                  <c:v>272</c:v>
                </c:pt>
                <c:pt idx="3">
                  <c:v>116</c:v>
                </c:pt>
                <c:pt idx="4">
                  <c:v>196</c:v>
                </c:pt>
                <c:pt idx="5">
                  <c:v>286</c:v>
                </c:pt>
                <c:pt idx="6">
                  <c:v>248</c:v>
                </c:pt>
                <c:pt idx="7">
                  <c:v>342</c:v>
                </c:pt>
                <c:pt idx="8">
                  <c:v>237</c:v>
                </c:pt>
                <c:pt idx="9">
                  <c:v>229</c:v>
                </c:pt>
                <c:pt idx="10">
                  <c:v>223</c:v>
                </c:pt>
                <c:pt idx="11">
                  <c:v>343</c:v>
                </c:pt>
                <c:pt idx="12">
                  <c:v>204</c:v>
                </c:pt>
                <c:pt idx="13">
                  <c:v>183</c:v>
                </c:pt>
                <c:pt idx="14">
                  <c:v>257</c:v>
                </c:pt>
                <c:pt idx="15">
                  <c:v>235</c:v>
                </c:pt>
                <c:pt idx="16">
                  <c:v>250</c:v>
                </c:pt>
                <c:pt idx="17">
                  <c:v>238</c:v>
                </c:pt>
                <c:pt idx="18">
                  <c:v>302</c:v>
                </c:pt>
                <c:pt idx="19">
                  <c:v>317</c:v>
                </c:pt>
                <c:pt idx="20">
                  <c:v>348</c:v>
                </c:pt>
                <c:pt idx="21">
                  <c:v>310</c:v>
                </c:pt>
                <c:pt idx="22">
                  <c:v>320</c:v>
                </c:pt>
                <c:pt idx="23">
                  <c:v>499</c:v>
                </c:pt>
              </c:numCache>
            </c:numRef>
          </c:val>
          <c:extLst>
            <c:ext xmlns:c16="http://schemas.microsoft.com/office/drawing/2014/chart" uri="{C3380CC4-5D6E-409C-BE32-E72D297353CC}">
              <c16:uniqueId val="{00000000-DCD8-420E-A102-7DB938FC4BC6}"/>
            </c:ext>
          </c:extLst>
        </c:ser>
        <c:dLbls>
          <c:showLegendKey val="0"/>
          <c:showVal val="0"/>
          <c:showCatName val="0"/>
          <c:showSerName val="0"/>
          <c:showPercent val="0"/>
          <c:showBubbleSize val="0"/>
        </c:dLbls>
        <c:gapWidth val="100"/>
        <c:axId val="1522757103"/>
        <c:axId val="1522753743"/>
      </c:barChart>
      <c:catAx>
        <c:axId val="1522757103"/>
        <c:scaling>
          <c:orientation val="minMax"/>
        </c:scaling>
        <c:delete val="0"/>
        <c:axPos val="l"/>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522753743"/>
        <c:crosses val="autoZero"/>
        <c:auto val="1"/>
        <c:lblAlgn val="ctr"/>
        <c:lblOffset val="100"/>
        <c:noMultiLvlLbl val="0"/>
      </c:catAx>
      <c:valAx>
        <c:axId val="1522753743"/>
        <c:scaling>
          <c:orientation val="minMax"/>
        </c:scaling>
        <c:delete val="0"/>
        <c:axPos val="b"/>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5227571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Observed</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Sheet1!$A$2:$A$25</c:f>
              <c:strCache>
                <c:ptCount val="24"/>
                <c:pt idx="0">
                  <c:v>Jan 2024</c:v>
                </c:pt>
                <c:pt idx="1">
                  <c:v>Feb 2024</c:v>
                </c:pt>
                <c:pt idx="2">
                  <c:v>Mar 2024</c:v>
                </c:pt>
                <c:pt idx="3">
                  <c:v>Apr 2024</c:v>
                </c:pt>
                <c:pt idx="4">
                  <c:v>May 2024</c:v>
                </c:pt>
                <c:pt idx="5">
                  <c:v>Jun 2024</c:v>
                </c:pt>
                <c:pt idx="6">
                  <c:v>Jul 2024</c:v>
                </c:pt>
                <c:pt idx="7">
                  <c:v>Aug 2024</c:v>
                </c:pt>
                <c:pt idx="8">
                  <c:v>Sep 2024</c:v>
                </c:pt>
                <c:pt idx="9">
                  <c:v>Oct 2024</c:v>
                </c:pt>
                <c:pt idx="10">
                  <c:v>Nov 2024</c:v>
                </c:pt>
                <c:pt idx="11">
                  <c:v>Dec 2024</c:v>
                </c:pt>
                <c:pt idx="12">
                  <c:v>Jan 2025</c:v>
                </c:pt>
                <c:pt idx="13">
                  <c:v>Feb 2025</c:v>
                </c:pt>
                <c:pt idx="14">
                  <c:v>Mar 2025</c:v>
                </c:pt>
                <c:pt idx="15">
                  <c:v>Apr 2025</c:v>
                </c:pt>
                <c:pt idx="16">
                  <c:v>May 2025</c:v>
                </c:pt>
                <c:pt idx="17">
                  <c:v>Jun 2025</c:v>
                </c:pt>
                <c:pt idx="18">
                  <c:v>Jul 2025</c:v>
                </c:pt>
                <c:pt idx="19">
                  <c:v>Aug 2025</c:v>
                </c:pt>
                <c:pt idx="20">
                  <c:v>Sep 2025</c:v>
                </c:pt>
                <c:pt idx="21">
                  <c:v>Oct 2025</c:v>
                </c:pt>
                <c:pt idx="22">
                  <c:v>Nov 2025</c:v>
                </c:pt>
                <c:pt idx="23">
                  <c:v>Dec 2025</c:v>
                </c:pt>
              </c:strCache>
            </c:strRef>
          </c:cat>
          <c:val>
            <c:numRef>
              <c:f>Sheet1!$B$2:$B$25</c:f>
              <c:numCache>
                <c:formatCode>General</c:formatCode>
                <c:ptCount val="24"/>
                <c:pt idx="0">
                  <c:v>397</c:v>
                </c:pt>
                <c:pt idx="1">
                  <c:v>366</c:v>
                </c:pt>
                <c:pt idx="2">
                  <c:v>272</c:v>
                </c:pt>
                <c:pt idx="3">
                  <c:v>116</c:v>
                </c:pt>
                <c:pt idx="4">
                  <c:v>196</c:v>
                </c:pt>
                <c:pt idx="5">
                  <c:v>286</c:v>
                </c:pt>
                <c:pt idx="6">
                  <c:v>248</c:v>
                </c:pt>
                <c:pt idx="7">
                  <c:v>342</c:v>
                </c:pt>
                <c:pt idx="8">
                  <c:v>237</c:v>
                </c:pt>
                <c:pt idx="9">
                  <c:v>229</c:v>
                </c:pt>
                <c:pt idx="10">
                  <c:v>223</c:v>
                </c:pt>
                <c:pt idx="11">
                  <c:v>343</c:v>
                </c:pt>
                <c:pt idx="12">
                  <c:v>204</c:v>
                </c:pt>
                <c:pt idx="13">
                  <c:v>183</c:v>
                </c:pt>
                <c:pt idx="14">
                  <c:v>257</c:v>
                </c:pt>
                <c:pt idx="15">
                  <c:v>235</c:v>
                </c:pt>
                <c:pt idx="16">
                  <c:v>250</c:v>
                </c:pt>
                <c:pt idx="17">
                  <c:v>238</c:v>
                </c:pt>
                <c:pt idx="18">
                  <c:v>302</c:v>
                </c:pt>
                <c:pt idx="19">
                  <c:v>317</c:v>
                </c:pt>
                <c:pt idx="20">
                  <c:v>348</c:v>
                </c:pt>
                <c:pt idx="21">
                  <c:v>310</c:v>
                </c:pt>
                <c:pt idx="22">
                  <c:v>320</c:v>
                </c:pt>
                <c:pt idx="23">
                  <c:v>499</c:v>
                </c:pt>
              </c:numCache>
            </c:numRef>
          </c:val>
          <c:smooth val="0"/>
          <c:extLst>
            <c:ext xmlns:c16="http://schemas.microsoft.com/office/drawing/2014/chart" uri="{C3380CC4-5D6E-409C-BE32-E72D297353CC}">
              <c16:uniqueId val="{00000000-D309-4D7E-9420-B7EDFDF45DCF}"/>
            </c:ext>
          </c:extLst>
        </c:ser>
        <c:ser>
          <c:idx val="1"/>
          <c:order val="1"/>
          <c:tx>
            <c:strRef>
              <c:f>Sheet1!$C$1</c:f>
              <c:strCache>
                <c:ptCount val="1"/>
                <c:pt idx="0">
                  <c:v>Trend (Loess, n_t=13)</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Sheet1!$A$2:$A$25</c:f>
              <c:strCache>
                <c:ptCount val="24"/>
                <c:pt idx="0">
                  <c:v>Jan 2024</c:v>
                </c:pt>
                <c:pt idx="1">
                  <c:v>Feb 2024</c:v>
                </c:pt>
                <c:pt idx="2">
                  <c:v>Mar 2024</c:v>
                </c:pt>
                <c:pt idx="3">
                  <c:v>Apr 2024</c:v>
                </c:pt>
                <c:pt idx="4">
                  <c:v>May 2024</c:v>
                </c:pt>
                <c:pt idx="5">
                  <c:v>Jun 2024</c:v>
                </c:pt>
                <c:pt idx="6">
                  <c:v>Jul 2024</c:v>
                </c:pt>
                <c:pt idx="7">
                  <c:v>Aug 2024</c:v>
                </c:pt>
                <c:pt idx="8">
                  <c:v>Sep 2024</c:v>
                </c:pt>
                <c:pt idx="9">
                  <c:v>Oct 2024</c:v>
                </c:pt>
                <c:pt idx="10">
                  <c:v>Nov 2024</c:v>
                </c:pt>
                <c:pt idx="11">
                  <c:v>Dec 2024</c:v>
                </c:pt>
                <c:pt idx="12">
                  <c:v>Jan 2025</c:v>
                </c:pt>
                <c:pt idx="13">
                  <c:v>Feb 2025</c:v>
                </c:pt>
                <c:pt idx="14">
                  <c:v>Mar 2025</c:v>
                </c:pt>
                <c:pt idx="15">
                  <c:v>Apr 2025</c:v>
                </c:pt>
                <c:pt idx="16">
                  <c:v>May 2025</c:v>
                </c:pt>
                <c:pt idx="17">
                  <c:v>Jun 2025</c:v>
                </c:pt>
                <c:pt idx="18">
                  <c:v>Jul 2025</c:v>
                </c:pt>
                <c:pt idx="19">
                  <c:v>Aug 2025</c:v>
                </c:pt>
                <c:pt idx="20">
                  <c:v>Sep 2025</c:v>
                </c:pt>
                <c:pt idx="21">
                  <c:v>Oct 2025</c:v>
                </c:pt>
                <c:pt idx="22">
                  <c:v>Nov 2025</c:v>
                </c:pt>
                <c:pt idx="23">
                  <c:v>Dec 2025</c:v>
                </c:pt>
              </c:strCache>
            </c:strRef>
          </c:cat>
          <c:val>
            <c:numRef>
              <c:f>Sheet1!$C$2:$C$25</c:f>
              <c:numCache>
                <c:formatCode>General</c:formatCode>
                <c:ptCount val="24"/>
                <c:pt idx="0">
                  <c:v>311</c:v>
                </c:pt>
                <c:pt idx="1">
                  <c:v>298</c:v>
                </c:pt>
                <c:pt idx="2">
                  <c:v>275</c:v>
                </c:pt>
                <c:pt idx="3">
                  <c:v>255</c:v>
                </c:pt>
                <c:pt idx="4">
                  <c:v>249</c:v>
                </c:pt>
                <c:pt idx="5">
                  <c:v>251</c:v>
                </c:pt>
                <c:pt idx="6">
                  <c:v>257</c:v>
                </c:pt>
                <c:pt idx="7">
                  <c:v>261</c:v>
                </c:pt>
                <c:pt idx="8">
                  <c:v>266</c:v>
                </c:pt>
                <c:pt idx="9">
                  <c:v>270</c:v>
                </c:pt>
                <c:pt idx="10">
                  <c:v>279</c:v>
                </c:pt>
                <c:pt idx="11">
                  <c:v>289</c:v>
                </c:pt>
                <c:pt idx="12">
                  <c:v>299</c:v>
                </c:pt>
                <c:pt idx="13">
                  <c:v>305</c:v>
                </c:pt>
                <c:pt idx="14">
                  <c:v>309</c:v>
                </c:pt>
                <c:pt idx="15">
                  <c:v>311</c:v>
                </c:pt>
                <c:pt idx="16">
                  <c:v>316</c:v>
                </c:pt>
                <c:pt idx="17">
                  <c:v>321</c:v>
                </c:pt>
                <c:pt idx="18">
                  <c:v>331</c:v>
                </c:pt>
                <c:pt idx="19">
                  <c:v>342</c:v>
                </c:pt>
                <c:pt idx="20">
                  <c:v>358</c:v>
                </c:pt>
                <c:pt idx="21">
                  <c:v>375</c:v>
                </c:pt>
                <c:pt idx="22">
                  <c:v>393</c:v>
                </c:pt>
                <c:pt idx="23">
                  <c:v>408</c:v>
                </c:pt>
              </c:numCache>
            </c:numRef>
          </c:val>
          <c:smooth val="0"/>
          <c:extLst>
            <c:ext xmlns:c16="http://schemas.microsoft.com/office/drawing/2014/chart" uri="{C3380CC4-5D6E-409C-BE32-E72D297353CC}">
              <c16:uniqueId val="{00000001-D309-4D7E-9420-B7EDFDF45DCF}"/>
            </c:ext>
          </c:extLst>
        </c:ser>
        <c:dLbls>
          <c:showLegendKey val="0"/>
          <c:showVal val="0"/>
          <c:showCatName val="0"/>
          <c:showSerName val="0"/>
          <c:showPercent val="0"/>
          <c:showBubbleSize val="0"/>
        </c:dLbls>
        <c:marker val="1"/>
        <c:smooth val="0"/>
        <c:axId val="1315338319"/>
        <c:axId val="1315321999"/>
      </c:lineChart>
      <c:catAx>
        <c:axId val="13153383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Month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15321999"/>
        <c:crosses val="autoZero"/>
        <c:auto val="1"/>
        <c:lblAlgn val="ctr"/>
        <c:lblOffset val="100"/>
        <c:noMultiLvlLbl val="0"/>
      </c:catAx>
      <c:valAx>
        <c:axId val="131532199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Units Sold</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1533831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Seasonal S_t</c:v>
                </c:pt>
              </c:strCache>
            </c:strRef>
          </c:tx>
          <c:spPr>
            <a:solidFill>
              <a:schemeClr val="accent2"/>
            </a:solidFill>
            <a:ln>
              <a:noFill/>
            </a:ln>
            <a:effectLst/>
          </c:spPr>
          <c:invertIfNegative val="0"/>
          <c:dPt>
            <c:idx val="5"/>
            <c:invertIfNegative val="0"/>
            <c:bubble3D val="0"/>
            <c:spPr>
              <a:solidFill>
                <a:schemeClr val="accent1">
                  <a:lumMod val="75000"/>
                </a:schemeClr>
              </a:solidFill>
              <a:ln>
                <a:noFill/>
              </a:ln>
              <a:effectLst/>
            </c:spPr>
            <c:extLst>
              <c:ext xmlns:c16="http://schemas.microsoft.com/office/drawing/2014/chart" uri="{C3380CC4-5D6E-409C-BE32-E72D297353CC}">
                <c16:uniqueId val="{00000003-49C5-4C71-BDE3-32CFAAE0579D}"/>
              </c:ext>
            </c:extLst>
          </c:dPt>
          <c:dPt>
            <c:idx val="7"/>
            <c:invertIfNegative val="0"/>
            <c:bubble3D val="0"/>
            <c:spPr>
              <a:solidFill>
                <a:schemeClr val="accent1">
                  <a:lumMod val="75000"/>
                </a:schemeClr>
              </a:solidFill>
              <a:ln>
                <a:noFill/>
              </a:ln>
              <a:effectLst/>
            </c:spPr>
            <c:extLst>
              <c:ext xmlns:c16="http://schemas.microsoft.com/office/drawing/2014/chart" uri="{C3380CC4-5D6E-409C-BE32-E72D297353CC}">
                <c16:uniqueId val="{00000004-49C5-4C71-BDE3-32CFAAE0579D}"/>
              </c:ext>
            </c:extLst>
          </c:dPt>
          <c:dPt>
            <c:idx val="11"/>
            <c:invertIfNegative val="0"/>
            <c:bubble3D val="0"/>
            <c:spPr>
              <a:solidFill>
                <a:schemeClr val="accent1">
                  <a:lumMod val="75000"/>
                </a:schemeClr>
              </a:solidFill>
              <a:ln>
                <a:noFill/>
              </a:ln>
              <a:effectLst/>
            </c:spPr>
            <c:extLst>
              <c:ext xmlns:c16="http://schemas.microsoft.com/office/drawing/2014/chart" uri="{C3380CC4-5D6E-409C-BE32-E72D297353CC}">
                <c16:uniqueId val="{00000005-49C5-4C71-BDE3-32CFAAE0579D}"/>
              </c:ext>
            </c:extLst>
          </c:dPt>
          <c:dPt>
            <c:idx val="17"/>
            <c:invertIfNegative val="0"/>
            <c:bubble3D val="0"/>
            <c:spPr>
              <a:solidFill>
                <a:schemeClr val="accent1">
                  <a:lumMod val="75000"/>
                </a:schemeClr>
              </a:solidFill>
              <a:ln>
                <a:noFill/>
              </a:ln>
              <a:effectLst/>
            </c:spPr>
            <c:extLst>
              <c:ext xmlns:c16="http://schemas.microsoft.com/office/drawing/2014/chart" uri="{C3380CC4-5D6E-409C-BE32-E72D297353CC}">
                <c16:uniqueId val="{00000006-49C5-4C71-BDE3-32CFAAE0579D}"/>
              </c:ext>
            </c:extLst>
          </c:dPt>
          <c:dPt>
            <c:idx val="19"/>
            <c:invertIfNegative val="0"/>
            <c:bubble3D val="0"/>
            <c:spPr>
              <a:solidFill>
                <a:schemeClr val="accent1">
                  <a:lumMod val="75000"/>
                </a:schemeClr>
              </a:solidFill>
              <a:ln>
                <a:noFill/>
              </a:ln>
              <a:effectLst/>
            </c:spPr>
            <c:extLst>
              <c:ext xmlns:c16="http://schemas.microsoft.com/office/drawing/2014/chart" uri="{C3380CC4-5D6E-409C-BE32-E72D297353CC}">
                <c16:uniqueId val="{00000007-49C5-4C71-BDE3-32CFAAE0579D}"/>
              </c:ext>
            </c:extLst>
          </c:dPt>
          <c:dPt>
            <c:idx val="23"/>
            <c:invertIfNegative val="0"/>
            <c:bubble3D val="0"/>
            <c:spPr>
              <a:solidFill>
                <a:schemeClr val="accent1">
                  <a:lumMod val="75000"/>
                </a:schemeClr>
              </a:solidFill>
              <a:ln>
                <a:noFill/>
              </a:ln>
              <a:effectLst/>
            </c:spPr>
            <c:extLst>
              <c:ext xmlns:c16="http://schemas.microsoft.com/office/drawing/2014/chart" uri="{C3380CC4-5D6E-409C-BE32-E72D297353CC}">
                <c16:uniqueId val="{00000008-49C5-4C71-BDE3-32CFAAE0579D}"/>
              </c:ext>
            </c:extLst>
          </c:dPt>
          <c:cat>
            <c:numRef>
              <c:f>Sheet1!$A$2:$A$25</c:f>
              <c:numCache>
                <c:formatCode>mmm\-yy</c:formatCode>
                <c:ptCount val="24"/>
                <c:pt idx="0">
                  <c:v>45292</c:v>
                </c:pt>
                <c:pt idx="1">
                  <c:v>45323</c:v>
                </c:pt>
                <c:pt idx="2">
                  <c:v>45352</c:v>
                </c:pt>
                <c:pt idx="3">
                  <c:v>45383</c:v>
                </c:pt>
                <c:pt idx="4">
                  <c:v>45413</c:v>
                </c:pt>
                <c:pt idx="5">
                  <c:v>45444</c:v>
                </c:pt>
                <c:pt idx="6">
                  <c:v>45474</c:v>
                </c:pt>
                <c:pt idx="7">
                  <c:v>45505</c:v>
                </c:pt>
                <c:pt idx="8">
                  <c:v>45536</c:v>
                </c:pt>
                <c:pt idx="9">
                  <c:v>45566</c:v>
                </c:pt>
                <c:pt idx="10">
                  <c:v>45597</c:v>
                </c:pt>
                <c:pt idx="11">
                  <c:v>45627</c:v>
                </c:pt>
                <c:pt idx="12">
                  <c:v>45658</c:v>
                </c:pt>
                <c:pt idx="13">
                  <c:v>45689</c:v>
                </c:pt>
                <c:pt idx="14">
                  <c:v>45717</c:v>
                </c:pt>
                <c:pt idx="15">
                  <c:v>45748</c:v>
                </c:pt>
                <c:pt idx="16">
                  <c:v>45778</c:v>
                </c:pt>
                <c:pt idx="17">
                  <c:v>45809</c:v>
                </c:pt>
                <c:pt idx="18">
                  <c:v>45839</c:v>
                </c:pt>
                <c:pt idx="19">
                  <c:v>45870</c:v>
                </c:pt>
                <c:pt idx="20">
                  <c:v>45901</c:v>
                </c:pt>
                <c:pt idx="21">
                  <c:v>45931</c:v>
                </c:pt>
                <c:pt idx="22">
                  <c:v>45962</c:v>
                </c:pt>
                <c:pt idx="23">
                  <c:v>45992</c:v>
                </c:pt>
              </c:numCache>
            </c:numRef>
          </c:cat>
          <c:val>
            <c:numRef>
              <c:f>Sheet1!$B$2:$B$25</c:f>
              <c:numCache>
                <c:formatCode>General</c:formatCode>
                <c:ptCount val="24"/>
                <c:pt idx="0">
                  <c:v>-68.400000000000006</c:v>
                </c:pt>
                <c:pt idx="1">
                  <c:v>-57.2</c:v>
                </c:pt>
                <c:pt idx="2">
                  <c:v>-31.8</c:v>
                </c:pt>
                <c:pt idx="3">
                  <c:v>-118.6</c:v>
                </c:pt>
                <c:pt idx="4">
                  <c:v>-42.3</c:v>
                </c:pt>
                <c:pt idx="5">
                  <c:v>28.7</c:v>
                </c:pt>
                <c:pt idx="6">
                  <c:v>-14.2</c:v>
                </c:pt>
                <c:pt idx="7">
                  <c:v>63.8</c:v>
                </c:pt>
                <c:pt idx="8">
                  <c:v>-35.1</c:v>
                </c:pt>
                <c:pt idx="9">
                  <c:v>-47.2</c:v>
                </c:pt>
                <c:pt idx="10">
                  <c:v>-58.9</c:v>
                </c:pt>
                <c:pt idx="11">
                  <c:v>81.400000000000006</c:v>
                </c:pt>
                <c:pt idx="12">
                  <c:v>-68.400000000000006</c:v>
                </c:pt>
                <c:pt idx="13">
                  <c:v>-57.2</c:v>
                </c:pt>
                <c:pt idx="14">
                  <c:v>-31.8</c:v>
                </c:pt>
                <c:pt idx="15">
                  <c:v>-118.6</c:v>
                </c:pt>
                <c:pt idx="16">
                  <c:v>-42.3</c:v>
                </c:pt>
                <c:pt idx="17">
                  <c:v>28.7</c:v>
                </c:pt>
                <c:pt idx="18">
                  <c:v>-14.2</c:v>
                </c:pt>
                <c:pt idx="19">
                  <c:v>63.8</c:v>
                </c:pt>
                <c:pt idx="20">
                  <c:v>-35.1</c:v>
                </c:pt>
                <c:pt idx="21">
                  <c:v>-47.2</c:v>
                </c:pt>
                <c:pt idx="22">
                  <c:v>-58.9</c:v>
                </c:pt>
                <c:pt idx="23">
                  <c:v>81.400000000000006</c:v>
                </c:pt>
              </c:numCache>
            </c:numRef>
          </c:val>
          <c:extLst>
            <c:ext xmlns:c16="http://schemas.microsoft.com/office/drawing/2014/chart" uri="{C3380CC4-5D6E-409C-BE32-E72D297353CC}">
              <c16:uniqueId val="{00000000-49C5-4C71-BDE3-32CFAAE0579D}"/>
            </c:ext>
          </c:extLst>
        </c:ser>
        <c:dLbls>
          <c:showLegendKey val="0"/>
          <c:showVal val="0"/>
          <c:showCatName val="0"/>
          <c:showSerName val="0"/>
          <c:showPercent val="0"/>
          <c:showBubbleSize val="0"/>
        </c:dLbls>
        <c:gapWidth val="219"/>
        <c:axId val="914139295"/>
        <c:axId val="914142175"/>
      </c:barChart>
      <c:dateAx>
        <c:axId val="914139295"/>
        <c:scaling>
          <c:orientation val="minMax"/>
        </c:scaling>
        <c:delete val="1"/>
        <c:axPos val="b"/>
        <c:numFmt formatCode="mmm\-yy" sourceLinked="1"/>
        <c:majorTickMark val="none"/>
        <c:minorTickMark val="none"/>
        <c:tickLblPos val="nextTo"/>
        <c:crossAx val="914142175"/>
        <c:crosses val="autoZero"/>
        <c:auto val="1"/>
        <c:lblOffset val="100"/>
        <c:baseTimeUnit val="months"/>
      </c:dateAx>
      <c:valAx>
        <c:axId val="91414217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413929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Residual R_t</c:v>
                </c:pt>
              </c:strCache>
            </c:strRef>
          </c:tx>
          <c:spPr>
            <a:solidFill>
              <a:schemeClr val="accent1"/>
            </a:solidFill>
            <a:ln>
              <a:noFill/>
            </a:ln>
            <a:effectLst/>
          </c:spPr>
          <c:invertIfNegative val="0"/>
          <c:cat>
            <c:numRef>
              <c:f>Sheet1!$A$2:$A$25</c:f>
              <c:numCache>
                <c:formatCode>mmm\-yy</c:formatCode>
                <c:ptCount val="24"/>
                <c:pt idx="0">
                  <c:v>45292</c:v>
                </c:pt>
                <c:pt idx="1">
                  <c:v>45323</c:v>
                </c:pt>
                <c:pt idx="2">
                  <c:v>45352</c:v>
                </c:pt>
                <c:pt idx="3">
                  <c:v>45383</c:v>
                </c:pt>
                <c:pt idx="4">
                  <c:v>45413</c:v>
                </c:pt>
                <c:pt idx="5">
                  <c:v>45444</c:v>
                </c:pt>
                <c:pt idx="6">
                  <c:v>45474</c:v>
                </c:pt>
                <c:pt idx="7">
                  <c:v>45505</c:v>
                </c:pt>
                <c:pt idx="8">
                  <c:v>45536</c:v>
                </c:pt>
                <c:pt idx="9">
                  <c:v>45566</c:v>
                </c:pt>
                <c:pt idx="10">
                  <c:v>45597</c:v>
                </c:pt>
                <c:pt idx="11">
                  <c:v>45627</c:v>
                </c:pt>
                <c:pt idx="12">
                  <c:v>45658</c:v>
                </c:pt>
                <c:pt idx="13">
                  <c:v>45689</c:v>
                </c:pt>
                <c:pt idx="14">
                  <c:v>45717</c:v>
                </c:pt>
                <c:pt idx="15">
                  <c:v>45748</c:v>
                </c:pt>
                <c:pt idx="16">
                  <c:v>45778</c:v>
                </c:pt>
                <c:pt idx="17">
                  <c:v>45809</c:v>
                </c:pt>
                <c:pt idx="18">
                  <c:v>45839</c:v>
                </c:pt>
                <c:pt idx="19">
                  <c:v>45870</c:v>
                </c:pt>
                <c:pt idx="20">
                  <c:v>45901</c:v>
                </c:pt>
                <c:pt idx="21">
                  <c:v>45931</c:v>
                </c:pt>
                <c:pt idx="22">
                  <c:v>45962</c:v>
                </c:pt>
                <c:pt idx="23">
                  <c:v>45992</c:v>
                </c:pt>
              </c:numCache>
            </c:numRef>
          </c:cat>
          <c:val>
            <c:numRef>
              <c:f>Sheet1!$B$2:$B$25</c:f>
              <c:numCache>
                <c:formatCode>General</c:formatCode>
                <c:ptCount val="24"/>
                <c:pt idx="0">
                  <c:v>153.80000000000001</c:v>
                </c:pt>
                <c:pt idx="1">
                  <c:v>124.8</c:v>
                </c:pt>
                <c:pt idx="2">
                  <c:v>28.7</c:v>
                </c:pt>
                <c:pt idx="3">
                  <c:v>-21.3</c:v>
                </c:pt>
                <c:pt idx="4">
                  <c:v>-10.4</c:v>
                </c:pt>
                <c:pt idx="5">
                  <c:v>6.1</c:v>
                </c:pt>
                <c:pt idx="6">
                  <c:v>5.4</c:v>
                </c:pt>
                <c:pt idx="7">
                  <c:v>16.8</c:v>
                </c:pt>
                <c:pt idx="8">
                  <c:v>6.1</c:v>
                </c:pt>
                <c:pt idx="9">
                  <c:v>5.7</c:v>
                </c:pt>
                <c:pt idx="10">
                  <c:v>2.2999999999999998</c:v>
                </c:pt>
                <c:pt idx="11">
                  <c:v>-27.5</c:v>
                </c:pt>
                <c:pt idx="12">
                  <c:v>-27.5</c:v>
                </c:pt>
                <c:pt idx="13">
                  <c:v>-64.8</c:v>
                </c:pt>
                <c:pt idx="14">
                  <c:v>-20.7</c:v>
                </c:pt>
                <c:pt idx="15">
                  <c:v>41.6</c:v>
                </c:pt>
                <c:pt idx="16">
                  <c:v>76.3</c:v>
                </c:pt>
                <c:pt idx="17">
                  <c:v>-111</c:v>
                </c:pt>
                <c:pt idx="18">
                  <c:v>-15.4</c:v>
                </c:pt>
                <c:pt idx="19">
                  <c:v>-88.9</c:v>
                </c:pt>
                <c:pt idx="20">
                  <c:v>24.7</c:v>
                </c:pt>
                <c:pt idx="21">
                  <c:v>-18.2</c:v>
                </c:pt>
                <c:pt idx="22">
                  <c:v>-14.8</c:v>
                </c:pt>
                <c:pt idx="23">
                  <c:v>9.5</c:v>
                </c:pt>
              </c:numCache>
            </c:numRef>
          </c:val>
          <c:extLst>
            <c:ext xmlns:c16="http://schemas.microsoft.com/office/drawing/2014/chart" uri="{C3380CC4-5D6E-409C-BE32-E72D297353CC}">
              <c16:uniqueId val="{00000000-735E-44A0-AA49-2A1DCD9A8DEA}"/>
            </c:ext>
          </c:extLst>
        </c:ser>
        <c:dLbls>
          <c:showLegendKey val="0"/>
          <c:showVal val="0"/>
          <c:showCatName val="0"/>
          <c:showSerName val="0"/>
          <c:showPercent val="0"/>
          <c:showBubbleSize val="0"/>
        </c:dLbls>
        <c:gapWidth val="219"/>
        <c:overlap val="-27"/>
        <c:axId val="1494206527"/>
        <c:axId val="1494207007"/>
      </c:barChart>
      <c:dateAx>
        <c:axId val="1494206527"/>
        <c:scaling>
          <c:orientation val="minMax"/>
        </c:scaling>
        <c:delete val="0"/>
        <c:axPos val="b"/>
        <c:numFmt formatCode="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4207007"/>
        <c:crosses val="autoZero"/>
        <c:auto val="1"/>
        <c:lblOffset val="100"/>
        <c:baseTimeUnit val="months"/>
      </c:dateAx>
      <c:valAx>
        <c:axId val="14942070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42065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A1V01/A2V02</c:v>
                </c:pt>
              </c:strCache>
            </c:strRef>
          </c:tx>
          <c:spPr>
            <a:solidFill>
              <a:schemeClr val="accent1"/>
            </a:solidFill>
            <a:ln>
              <a:noFill/>
            </a:ln>
            <a:effectLst/>
          </c:spPr>
          <c:invertIfNegative val="0"/>
          <c:cat>
            <c:strRef>
              <c:f>Sheet1!$A$2:$A$13</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Sheet1!$B$2:$B$13</c:f>
              <c:numCache>
                <c:formatCode>General</c:formatCode>
                <c:ptCount val="12"/>
                <c:pt idx="0">
                  <c:v>0.68</c:v>
                </c:pt>
                <c:pt idx="1">
                  <c:v>0.54</c:v>
                </c:pt>
                <c:pt idx="2">
                  <c:v>0.64</c:v>
                </c:pt>
                <c:pt idx="3">
                  <c:v>0.84</c:v>
                </c:pt>
                <c:pt idx="4">
                  <c:v>1</c:v>
                </c:pt>
                <c:pt idx="5">
                  <c:v>0.64</c:v>
                </c:pt>
                <c:pt idx="6">
                  <c:v>0.89</c:v>
                </c:pt>
                <c:pt idx="7">
                  <c:v>0.91</c:v>
                </c:pt>
                <c:pt idx="8">
                  <c:v>1.21</c:v>
                </c:pt>
                <c:pt idx="9">
                  <c:v>1.08</c:v>
                </c:pt>
                <c:pt idx="10">
                  <c:v>0.94</c:v>
                </c:pt>
                <c:pt idx="11">
                  <c:v>1.99</c:v>
                </c:pt>
              </c:numCache>
            </c:numRef>
          </c:val>
          <c:extLst>
            <c:ext xmlns:c16="http://schemas.microsoft.com/office/drawing/2014/chart" uri="{C3380CC4-5D6E-409C-BE32-E72D297353CC}">
              <c16:uniqueId val="{00000000-D4DE-4E7F-92A5-830854E02774}"/>
            </c:ext>
          </c:extLst>
        </c:ser>
        <c:ser>
          <c:idx val="1"/>
          <c:order val="1"/>
          <c:tx>
            <c:strRef>
              <c:f>Sheet1!$C$1</c:f>
              <c:strCache>
                <c:ptCount val="1"/>
                <c:pt idx="0">
                  <c:v>A3V02</c:v>
                </c:pt>
              </c:strCache>
            </c:strRef>
          </c:tx>
          <c:spPr>
            <a:solidFill>
              <a:schemeClr val="accent2"/>
            </a:solidFill>
            <a:ln>
              <a:noFill/>
            </a:ln>
            <a:effectLst/>
          </c:spPr>
          <c:invertIfNegative val="0"/>
          <c:cat>
            <c:strRef>
              <c:f>Sheet1!$A$2:$A$13</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Sheet1!$C$2:$C$13</c:f>
              <c:numCache>
                <c:formatCode>General</c:formatCode>
                <c:ptCount val="12"/>
                <c:pt idx="0">
                  <c:v>1.23</c:v>
                </c:pt>
                <c:pt idx="1">
                  <c:v>1.39</c:v>
                </c:pt>
                <c:pt idx="2">
                  <c:v>1.33</c:v>
                </c:pt>
                <c:pt idx="3">
                  <c:v>0.86</c:v>
                </c:pt>
                <c:pt idx="4">
                  <c:v>0.75</c:v>
                </c:pt>
                <c:pt idx="5">
                  <c:v>1.63</c:v>
                </c:pt>
                <c:pt idx="6">
                  <c:v>0.93</c:v>
                </c:pt>
                <c:pt idx="7">
                  <c:v>0.68</c:v>
                </c:pt>
                <c:pt idx="8">
                  <c:v>0.54</c:v>
                </c:pt>
                <c:pt idx="9">
                  <c:v>0.53</c:v>
                </c:pt>
                <c:pt idx="10">
                  <c:v>0.97</c:v>
                </c:pt>
                <c:pt idx="11">
                  <c:v>1.17</c:v>
                </c:pt>
              </c:numCache>
            </c:numRef>
          </c:val>
          <c:extLst>
            <c:ext xmlns:c16="http://schemas.microsoft.com/office/drawing/2014/chart" uri="{C3380CC4-5D6E-409C-BE32-E72D297353CC}">
              <c16:uniqueId val="{00000001-D4DE-4E7F-92A5-830854E02774}"/>
            </c:ext>
          </c:extLst>
        </c:ser>
        <c:ser>
          <c:idx val="2"/>
          <c:order val="2"/>
          <c:tx>
            <c:strRef>
              <c:f>Sheet1!$D$1</c:f>
              <c:strCache>
                <c:ptCount val="1"/>
                <c:pt idx="0">
                  <c:v>B1V01</c:v>
                </c:pt>
              </c:strCache>
            </c:strRef>
          </c:tx>
          <c:spPr>
            <a:solidFill>
              <a:schemeClr val="accent3"/>
            </a:solidFill>
            <a:ln>
              <a:noFill/>
            </a:ln>
            <a:effectLst/>
          </c:spPr>
          <c:invertIfNegative val="0"/>
          <c:cat>
            <c:strRef>
              <c:f>Sheet1!$A$2:$A$13</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Sheet1!$D$2:$D$13</c:f>
              <c:numCache>
                <c:formatCode>General</c:formatCode>
                <c:ptCount val="12"/>
                <c:pt idx="0">
                  <c:v>0.56999999999999995</c:v>
                </c:pt>
                <c:pt idx="1">
                  <c:v>1.1399999999999999</c:v>
                </c:pt>
                <c:pt idx="2">
                  <c:v>1.92</c:v>
                </c:pt>
                <c:pt idx="3">
                  <c:v>0.77</c:v>
                </c:pt>
                <c:pt idx="4">
                  <c:v>0.95</c:v>
                </c:pt>
                <c:pt idx="5">
                  <c:v>0.86</c:v>
                </c:pt>
                <c:pt idx="6">
                  <c:v>1.06</c:v>
                </c:pt>
                <c:pt idx="7">
                  <c:v>1.95</c:v>
                </c:pt>
                <c:pt idx="8">
                  <c:v>0.84</c:v>
                </c:pt>
                <c:pt idx="9">
                  <c:v>0.7</c:v>
                </c:pt>
                <c:pt idx="10">
                  <c:v>0.49</c:v>
                </c:pt>
                <c:pt idx="11">
                  <c:v>0.75</c:v>
                </c:pt>
              </c:numCache>
            </c:numRef>
          </c:val>
          <c:extLst>
            <c:ext xmlns:c16="http://schemas.microsoft.com/office/drawing/2014/chart" uri="{C3380CC4-5D6E-409C-BE32-E72D297353CC}">
              <c16:uniqueId val="{00000002-D4DE-4E7F-92A5-830854E02774}"/>
            </c:ext>
          </c:extLst>
        </c:ser>
        <c:dLbls>
          <c:showLegendKey val="0"/>
          <c:showVal val="0"/>
          <c:showCatName val="0"/>
          <c:showSerName val="0"/>
          <c:showPercent val="0"/>
          <c:showBubbleSize val="0"/>
        </c:dLbls>
        <c:gapWidth val="219"/>
        <c:overlap val="-27"/>
        <c:axId val="1494207967"/>
        <c:axId val="1494211807"/>
      </c:barChart>
      <c:catAx>
        <c:axId val="14942079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4211807"/>
        <c:crosses val="autoZero"/>
        <c:auto val="1"/>
        <c:lblAlgn val="ctr"/>
        <c:lblOffset val="100"/>
        <c:noMultiLvlLbl val="0"/>
      </c:catAx>
      <c:valAx>
        <c:axId val="14942118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42079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MAE 2024</c:v>
                </c:pt>
              </c:strCache>
            </c:strRef>
          </c:tx>
          <c:spPr>
            <a:ln w="28575" cap="rnd">
              <a:solidFill>
                <a:schemeClr val="accent1"/>
              </a:solidFill>
              <a:round/>
            </a:ln>
            <a:effectLst/>
          </c:spPr>
          <c:marker>
            <c:symbol val="none"/>
          </c:marker>
          <c:cat>
            <c:numRef>
              <c:f>Sheet1!$A$2:$A$18</c:f>
              <c:numCache>
                <c:formatCode>General</c:formatCode>
                <c:ptCount val="17"/>
                <c:pt idx="0">
                  <c:v>3</c:v>
                </c:pt>
                <c:pt idx="1">
                  <c:v>4</c:v>
                </c:pt>
                <c:pt idx="2">
                  <c:v>5</c:v>
                </c:pt>
                <c:pt idx="3">
                  <c:v>6</c:v>
                </c:pt>
                <c:pt idx="4">
                  <c:v>7</c:v>
                </c:pt>
                <c:pt idx="5">
                  <c:v>8</c:v>
                </c:pt>
                <c:pt idx="6">
                  <c:v>9</c:v>
                </c:pt>
                <c:pt idx="7">
                  <c:v>10</c:v>
                </c:pt>
                <c:pt idx="8">
                  <c:v>11</c:v>
                </c:pt>
                <c:pt idx="9">
                  <c:v>12</c:v>
                </c:pt>
                <c:pt idx="10">
                  <c:v>13</c:v>
                </c:pt>
                <c:pt idx="11">
                  <c:v>14</c:v>
                </c:pt>
                <c:pt idx="12">
                  <c:v>15</c:v>
                </c:pt>
                <c:pt idx="13">
                  <c:v>16</c:v>
                </c:pt>
                <c:pt idx="14">
                  <c:v>17</c:v>
                </c:pt>
                <c:pt idx="15">
                  <c:v>18</c:v>
                </c:pt>
                <c:pt idx="16">
                  <c:v>19</c:v>
                </c:pt>
              </c:numCache>
            </c:numRef>
          </c:cat>
          <c:val>
            <c:numRef>
              <c:f>Sheet1!$B$2:$B$18</c:f>
              <c:numCache>
                <c:formatCode>General</c:formatCode>
                <c:ptCount val="17"/>
                <c:pt idx="0">
                  <c:v>4.12</c:v>
                </c:pt>
                <c:pt idx="1">
                  <c:v>3.87</c:v>
                </c:pt>
                <c:pt idx="2">
                  <c:v>3.06</c:v>
                </c:pt>
                <c:pt idx="3">
                  <c:v>3.22</c:v>
                </c:pt>
                <c:pt idx="4">
                  <c:v>3.31</c:v>
                </c:pt>
                <c:pt idx="5">
                  <c:v>3.38</c:v>
                </c:pt>
                <c:pt idx="6">
                  <c:v>3.44</c:v>
                </c:pt>
                <c:pt idx="7">
                  <c:v>3.49</c:v>
                </c:pt>
                <c:pt idx="8">
                  <c:v>3.55</c:v>
                </c:pt>
                <c:pt idx="9">
                  <c:v>3.61</c:v>
                </c:pt>
                <c:pt idx="10">
                  <c:v>3.68</c:v>
                </c:pt>
                <c:pt idx="11">
                  <c:v>3.74</c:v>
                </c:pt>
                <c:pt idx="12">
                  <c:v>3.8</c:v>
                </c:pt>
                <c:pt idx="13">
                  <c:v>4.18</c:v>
                </c:pt>
                <c:pt idx="14">
                  <c:v>4.32</c:v>
                </c:pt>
                <c:pt idx="15">
                  <c:v>4.45</c:v>
                </c:pt>
                <c:pt idx="16">
                  <c:v>4.71</c:v>
                </c:pt>
              </c:numCache>
            </c:numRef>
          </c:val>
          <c:smooth val="0"/>
          <c:extLst>
            <c:ext xmlns:c16="http://schemas.microsoft.com/office/drawing/2014/chart" uri="{C3380CC4-5D6E-409C-BE32-E72D297353CC}">
              <c16:uniqueId val="{00000000-5752-491E-82AC-3068E64A69C4}"/>
            </c:ext>
          </c:extLst>
        </c:ser>
        <c:ser>
          <c:idx val="1"/>
          <c:order val="1"/>
          <c:tx>
            <c:strRef>
              <c:f>Sheet1!$C$1</c:f>
              <c:strCache>
                <c:ptCount val="1"/>
                <c:pt idx="0">
                  <c:v>MAE 2025</c:v>
                </c:pt>
              </c:strCache>
            </c:strRef>
          </c:tx>
          <c:spPr>
            <a:ln w="28575" cap="rnd">
              <a:solidFill>
                <a:schemeClr val="accent2"/>
              </a:solidFill>
              <a:round/>
            </a:ln>
            <a:effectLst/>
          </c:spPr>
          <c:marker>
            <c:symbol val="none"/>
          </c:marker>
          <c:cat>
            <c:numRef>
              <c:f>Sheet1!$A$2:$A$18</c:f>
              <c:numCache>
                <c:formatCode>General</c:formatCode>
                <c:ptCount val="17"/>
                <c:pt idx="0">
                  <c:v>3</c:v>
                </c:pt>
                <c:pt idx="1">
                  <c:v>4</c:v>
                </c:pt>
                <c:pt idx="2">
                  <c:v>5</c:v>
                </c:pt>
                <c:pt idx="3">
                  <c:v>6</c:v>
                </c:pt>
                <c:pt idx="4">
                  <c:v>7</c:v>
                </c:pt>
                <c:pt idx="5">
                  <c:v>8</c:v>
                </c:pt>
                <c:pt idx="6">
                  <c:v>9</c:v>
                </c:pt>
                <c:pt idx="7">
                  <c:v>10</c:v>
                </c:pt>
                <c:pt idx="8">
                  <c:v>11</c:v>
                </c:pt>
                <c:pt idx="9">
                  <c:v>12</c:v>
                </c:pt>
                <c:pt idx="10">
                  <c:v>13</c:v>
                </c:pt>
                <c:pt idx="11">
                  <c:v>14</c:v>
                </c:pt>
                <c:pt idx="12">
                  <c:v>15</c:v>
                </c:pt>
                <c:pt idx="13">
                  <c:v>16</c:v>
                </c:pt>
                <c:pt idx="14">
                  <c:v>17</c:v>
                </c:pt>
                <c:pt idx="15">
                  <c:v>18</c:v>
                </c:pt>
                <c:pt idx="16">
                  <c:v>19</c:v>
                </c:pt>
              </c:numCache>
            </c:numRef>
          </c:cat>
          <c:val>
            <c:numRef>
              <c:f>Sheet1!$C$2:$C$18</c:f>
              <c:numCache>
                <c:formatCode>General</c:formatCode>
                <c:ptCount val="17"/>
                <c:pt idx="0">
                  <c:v>5.14</c:v>
                </c:pt>
                <c:pt idx="1">
                  <c:v>4.72</c:v>
                </c:pt>
                <c:pt idx="2">
                  <c:v>3.74</c:v>
                </c:pt>
                <c:pt idx="3">
                  <c:v>4.01</c:v>
                </c:pt>
                <c:pt idx="4">
                  <c:v>3.72</c:v>
                </c:pt>
                <c:pt idx="5">
                  <c:v>4.18</c:v>
                </c:pt>
                <c:pt idx="6">
                  <c:v>4.28</c:v>
                </c:pt>
                <c:pt idx="7">
                  <c:v>4.3499999999999996</c:v>
                </c:pt>
                <c:pt idx="8">
                  <c:v>4.42</c:v>
                </c:pt>
                <c:pt idx="9">
                  <c:v>4.51</c:v>
                </c:pt>
                <c:pt idx="10">
                  <c:v>4.58</c:v>
                </c:pt>
                <c:pt idx="11">
                  <c:v>4.6399999999999997</c:v>
                </c:pt>
                <c:pt idx="12">
                  <c:v>4.6900000000000004</c:v>
                </c:pt>
                <c:pt idx="13">
                  <c:v>4.8899999999999997</c:v>
                </c:pt>
                <c:pt idx="14">
                  <c:v>5.01</c:v>
                </c:pt>
                <c:pt idx="15">
                  <c:v>5.1100000000000003</c:v>
                </c:pt>
                <c:pt idx="16">
                  <c:v>5.22</c:v>
                </c:pt>
              </c:numCache>
            </c:numRef>
          </c:val>
          <c:smooth val="0"/>
          <c:extLst>
            <c:ext xmlns:c16="http://schemas.microsoft.com/office/drawing/2014/chart" uri="{C3380CC4-5D6E-409C-BE32-E72D297353CC}">
              <c16:uniqueId val="{00000001-5752-491E-82AC-3068E64A69C4}"/>
            </c:ext>
          </c:extLst>
        </c:ser>
        <c:dLbls>
          <c:showLegendKey val="0"/>
          <c:showVal val="0"/>
          <c:showCatName val="0"/>
          <c:showSerName val="0"/>
          <c:showPercent val="0"/>
          <c:showBubbleSize val="0"/>
        </c:dLbls>
        <c:smooth val="0"/>
        <c:axId val="1494225727"/>
        <c:axId val="1494229567"/>
      </c:lineChart>
      <c:catAx>
        <c:axId val="149422572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Window W</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4229567"/>
        <c:crosses val="autoZero"/>
        <c:auto val="1"/>
        <c:lblAlgn val="ctr"/>
        <c:lblOffset val="100"/>
        <c:noMultiLvlLbl val="0"/>
      </c:catAx>
      <c:valAx>
        <c:axId val="14942295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MAE (units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42257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|MAE Gap|</c:v>
                </c:pt>
              </c:strCache>
            </c:strRef>
          </c:tx>
          <c:spPr>
            <a:solidFill>
              <a:schemeClr val="accent1"/>
            </a:solidFill>
            <a:ln>
              <a:noFill/>
            </a:ln>
            <a:effectLst/>
          </c:spPr>
          <c:invertIfNegative val="0"/>
          <c:dPt>
            <c:idx val="2"/>
            <c:invertIfNegative val="0"/>
            <c:bubble3D val="0"/>
            <c:spPr>
              <a:solidFill>
                <a:schemeClr val="accent2">
                  <a:lumMod val="75000"/>
                </a:schemeClr>
              </a:solidFill>
              <a:ln>
                <a:noFill/>
              </a:ln>
              <a:effectLst/>
            </c:spPr>
            <c:extLst>
              <c:ext xmlns:c16="http://schemas.microsoft.com/office/drawing/2014/chart" uri="{C3380CC4-5D6E-409C-BE32-E72D297353CC}">
                <c16:uniqueId val="{00000003-D5DA-4D31-B7CD-27793F0D2B33}"/>
              </c:ext>
            </c:extLst>
          </c:dPt>
          <c:cat>
            <c:numRef>
              <c:f>Sheet1!$A$2:$A$18</c:f>
              <c:numCache>
                <c:formatCode>General</c:formatCode>
                <c:ptCount val="17"/>
                <c:pt idx="0">
                  <c:v>3</c:v>
                </c:pt>
                <c:pt idx="1">
                  <c:v>4</c:v>
                </c:pt>
                <c:pt idx="2">
                  <c:v>5</c:v>
                </c:pt>
                <c:pt idx="3">
                  <c:v>6</c:v>
                </c:pt>
                <c:pt idx="4">
                  <c:v>7</c:v>
                </c:pt>
                <c:pt idx="5">
                  <c:v>8</c:v>
                </c:pt>
                <c:pt idx="6">
                  <c:v>9</c:v>
                </c:pt>
                <c:pt idx="7">
                  <c:v>10</c:v>
                </c:pt>
                <c:pt idx="8">
                  <c:v>11</c:v>
                </c:pt>
                <c:pt idx="9">
                  <c:v>12</c:v>
                </c:pt>
                <c:pt idx="10">
                  <c:v>13</c:v>
                </c:pt>
                <c:pt idx="11">
                  <c:v>14</c:v>
                </c:pt>
                <c:pt idx="12">
                  <c:v>15</c:v>
                </c:pt>
                <c:pt idx="13">
                  <c:v>16</c:v>
                </c:pt>
                <c:pt idx="14">
                  <c:v>17</c:v>
                </c:pt>
                <c:pt idx="15">
                  <c:v>18</c:v>
                </c:pt>
                <c:pt idx="16">
                  <c:v>19</c:v>
                </c:pt>
              </c:numCache>
            </c:numRef>
          </c:cat>
          <c:val>
            <c:numRef>
              <c:f>Sheet1!$B$2:$B$18</c:f>
              <c:numCache>
                <c:formatCode>General</c:formatCode>
                <c:ptCount val="17"/>
                <c:pt idx="0">
                  <c:v>1.02</c:v>
                </c:pt>
                <c:pt idx="1">
                  <c:v>0.85</c:v>
                </c:pt>
                <c:pt idx="2">
                  <c:v>0.84</c:v>
                </c:pt>
                <c:pt idx="3">
                  <c:v>0.81</c:v>
                </c:pt>
                <c:pt idx="4">
                  <c:v>0.66</c:v>
                </c:pt>
                <c:pt idx="5">
                  <c:v>0.63</c:v>
                </c:pt>
                <c:pt idx="6">
                  <c:v>0.57999999999999996</c:v>
                </c:pt>
                <c:pt idx="7">
                  <c:v>0.56999999999999995</c:v>
                </c:pt>
                <c:pt idx="8">
                  <c:v>0.56000000000000005</c:v>
                </c:pt>
                <c:pt idx="9">
                  <c:v>0.56999999999999995</c:v>
                </c:pt>
                <c:pt idx="10">
                  <c:v>0.55000000000000004</c:v>
                </c:pt>
                <c:pt idx="11">
                  <c:v>0.56000000000000005</c:v>
                </c:pt>
                <c:pt idx="12">
                  <c:v>0.56000000000000005</c:v>
                </c:pt>
                <c:pt idx="13">
                  <c:v>0.56999999999999995</c:v>
                </c:pt>
                <c:pt idx="14">
                  <c:v>0.57999999999999996</c:v>
                </c:pt>
                <c:pt idx="15">
                  <c:v>0.59</c:v>
                </c:pt>
                <c:pt idx="16">
                  <c:v>0.6</c:v>
                </c:pt>
              </c:numCache>
            </c:numRef>
          </c:val>
          <c:extLst>
            <c:ext xmlns:c16="http://schemas.microsoft.com/office/drawing/2014/chart" uri="{C3380CC4-5D6E-409C-BE32-E72D297353CC}">
              <c16:uniqueId val="{00000000-D5DA-4D31-B7CD-27793F0D2B33}"/>
            </c:ext>
          </c:extLst>
        </c:ser>
        <c:dLbls>
          <c:showLegendKey val="0"/>
          <c:showVal val="0"/>
          <c:showCatName val="0"/>
          <c:showSerName val="0"/>
          <c:showPercent val="0"/>
          <c:showBubbleSize val="0"/>
        </c:dLbls>
        <c:gapWidth val="219"/>
        <c:overlap val="-27"/>
        <c:axId val="1494214207"/>
        <c:axId val="1494214687"/>
      </c:barChart>
      <c:catAx>
        <c:axId val="14942142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4214687"/>
        <c:crosses val="autoZero"/>
        <c:auto val="1"/>
        <c:lblAlgn val="ctr"/>
        <c:lblOffset val="100"/>
        <c:noMultiLvlLbl val="0"/>
      </c:catAx>
      <c:valAx>
        <c:axId val="14942146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421420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P Score</c:v>
                </c:pt>
              </c:strCache>
            </c:strRef>
          </c:tx>
          <c:spPr>
            <a:solidFill>
              <a:schemeClr val="accent1"/>
            </a:solidFill>
            <a:ln>
              <a:noFill/>
            </a:ln>
            <a:effectLst/>
          </c:spPr>
          <c:invertIfNegative val="0"/>
          <c:cat>
            <c:strRef>
              <c:f>Sheet1!$A$2:$A$23</c:f>
              <c:strCache>
                <c:ptCount val="22"/>
                <c:pt idx="0">
                  <c:v>DEALER 11</c:v>
                </c:pt>
                <c:pt idx="1">
                  <c:v>DEALER 13</c:v>
                </c:pt>
                <c:pt idx="2">
                  <c:v>DEALER 12</c:v>
                </c:pt>
                <c:pt idx="3">
                  <c:v>DEALER 21</c:v>
                </c:pt>
                <c:pt idx="4">
                  <c:v>DEALER 22</c:v>
                </c:pt>
                <c:pt idx="5">
                  <c:v>DEALER 10</c:v>
                </c:pt>
                <c:pt idx="6">
                  <c:v>DEALER 18</c:v>
                </c:pt>
                <c:pt idx="7">
                  <c:v>DEALER 9</c:v>
                </c:pt>
                <c:pt idx="8">
                  <c:v>DEALER 3</c:v>
                </c:pt>
                <c:pt idx="9">
                  <c:v>DEALER 7</c:v>
                </c:pt>
                <c:pt idx="10">
                  <c:v>DEALER 6</c:v>
                </c:pt>
                <c:pt idx="11">
                  <c:v>DEALER 2</c:v>
                </c:pt>
                <c:pt idx="12">
                  <c:v>DEALER 20</c:v>
                </c:pt>
                <c:pt idx="13">
                  <c:v>DEALER 14</c:v>
                </c:pt>
                <c:pt idx="14">
                  <c:v>DEALER 17</c:v>
                </c:pt>
                <c:pt idx="15">
                  <c:v>DEALER 19</c:v>
                </c:pt>
                <c:pt idx="16">
                  <c:v>DEALER 8</c:v>
                </c:pt>
                <c:pt idx="17">
                  <c:v>DEALER 1</c:v>
                </c:pt>
                <c:pt idx="18">
                  <c:v>DEALER 16</c:v>
                </c:pt>
                <c:pt idx="19">
                  <c:v>DEALER 5</c:v>
                </c:pt>
                <c:pt idx="20">
                  <c:v>DEALER 4</c:v>
                </c:pt>
                <c:pt idx="21">
                  <c:v>DEALER 15</c:v>
                </c:pt>
              </c:strCache>
            </c:strRef>
          </c:cat>
          <c:val>
            <c:numRef>
              <c:f>Sheet1!$B$2:$B$23</c:f>
              <c:numCache>
                <c:formatCode>General</c:formatCode>
                <c:ptCount val="22"/>
                <c:pt idx="0">
                  <c:v>0.873</c:v>
                </c:pt>
                <c:pt idx="1">
                  <c:v>0.88200000000000001</c:v>
                </c:pt>
                <c:pt idx="2">
                  <c:v>0.93899999999999995</c:v>
                </c:pt>
                <c:pt idx="3">
                  <c:v>0.94599999999999995</c:v>
                </c:pt>
                <c:pt idx="4">
                  <c:v>0.82399999999999995</c:v>
                </c:pt>
                <c:pt idx="5">
                  <c:v>0.58899999999999997</c:v>
                </c:pt>
                <c:pt idx="6">
                  <c:v>0.63400000000000001</c:v>
                </c:pt>
                <c:pt idx="7">
                  <c:v>0.93300000000000005</c:v>
                </c:pt>
                <c:pt idx="8">
                  <c:v>0.90700000000000003</c:v>
                </c:pt>
                <c:pt idx="9">
                  <c:v>0.874</c:v>
                </c:pt>
                <c:pt idx="10">
                  <c:v>0.76800000000000002</c:v>
                </c:pt>
                <c:pt idx="11">
                  <c:v>0.63900000000000001</c:v>
                </c:pt>
                <c:pt idx="12">
                  <c:v>0.84199999999999997</c:v>
                </c:pt>
                <c:pt idx="13">
                  <c:v>0.78100000000000003</c:v>
                </c:pt>
                <c:pt idx="14">
                  <c:v>0.80400000000000005</c:v>
                </c:pt>
                <c:pt idx="15">
                  <c:v>0.80900000000000005</c:v>
                </c:pt>
                <c:pt idx="16">
                  <c:v>0.82899999999999996</c:v>
                </c:pt>
                <c:pt idx="17">
                  <c:v>0.80600000000000005</c:v>
                </c:pt>
                <c:pt idx="18">
                  <c:v>0.64300000000000002</c:v>
                </c:pt>
                <c:pt idx="19">
                  <c:v>0.56100000000000005</c:v>
                </c:pt>
                <c:pt idx="20">
                  <c:v>0.56200000000000006</c:v>
                </c:pt>
                <c:pt idx="21">
                  <c:v>0.64100000000000001</c:v>
                </c:pt>
              </c:numCache>
            </c:numRef>
          </c:val>
          <c:extLst>
            <c:ext xmlns:c16="http://schemas.microsoft.com/office/drawing/2014/chart" uri="{C3380CC4-5D6E-409C-BE32-E72D297353CC}">
              <c16:uniqueId val="{00000000-9021-4062-935A-FF26D7CD0538}"/>
            </c:ext>
          </c:extLst>
        </c:ser>
        <c:ser>
          <c:idx val="1"/>
          <c:order val="1"/>
          <c:tx>
            <c:strRef>
              <c:f>Sheet1!$C$1</c:f>
              <c:strCache>
                <c:ptCount val="1"/>
                <c:pt idx="0">
                  <c:v>LP Score</c:v>
                </c:pt>
              </c:strCache>
            </c:strRef>
          </c:tx>
          <c:spPr>
            <a:solidFill>
              <a:schemeClr val="accent2"/>
            </a:solidFill>
            <a:ln>
              <a:noFill/>
            </a:ln>
            <a:effectLst/>
          </c:spPr>
          <c:invertIfNegative val="0"/>
          <c:cat>
            <c:strRef>
              <c:f>Sheet1!$A$2:$A$23</c:f>
              <c:strCache>
                <c:ptCount val="22"/>
                <c:pt idx="0">
                  <c:v>DEALER 11</c:v>
                </c:pt>
                <c:pt idx="1">
                  <c:v>DEALER 13</c:v>
                </c:pt>
                <c:pt idx="2">
                  <c:v>DEALER 12</c:v>
                </c:pt>
                <c:pt idx="3">
                  <c:v>DEALER 21</c:v>
                </c:pt>
                <c:pt idx="4">
                  <c:v>DEALER 22</c:v>
                </c:pt>
                <c:pt idx="5">
                  <c:v>DEALER 10</c:v>
                </c:pt>
                <c:pt idx="6">
                  <c:v>DEALER 18</c:v>
                </c:pt>
                <c:pt idx="7">
                  <c:v>DEALER 9</c:v>
                </c:pt>
                <c:pt idx="8">
                  <c:v>DEALER 3</c:v>
                </c:pt>
                <c:pt idx="9">
                  <c:v>DEALER 7</c:v>
                </c:pt>
                <c:pt idx="10">
                  <c:v>DEALER 6</c:v>
                </c:pt>
                <c:pt idx="11">
                  <c:v>DEALER 2</c:v>
                </c:pt>
                <c:pt idx="12">
                  <c:v>DEALER 20</c:v>
                </c:pt>
                <c:pt idx="13">
                  <c:v>DEALER 14</c:v>
                </c:pt>
                <c:pt idx="14">
                  <c:v>DEALER 17</c:v>
                </c:pt>
                <c:pt idx="15">
                  <c:v>DEALER 19</c:v>
                </c:pt>
                <c:pt idx="16">
                  <c:v>DEALER 8</c:v>
                </c:pt>
                <c:pt idx="17">
                  <c:v>DEALER 1</c:v>
                </c:pt>
                <c:pt idx="18">
                  <c:v>DEALER 16</c:v>
                </c:pt>
                <c:pt idx="19">
                  <c:v>DEALER 5</c:v>
                </c:pt>
                <c:pt idx="20">
                  <c:v>DEALER 4</c:v>
                </c:pt>
                <c:pt idx="21">
                  <c:v>DEALER 15</c:v>
                </c:pt>
              </c:strCache>
            </c:strRef>
          </c:cat>
          <c:val>
            <c:numRef>
              <c:f>Sheet1!$C$2:$C$23</c:f>
              <c:numCache>
                <c:formatCode>General</c:formatCode>
                <c:ptCount val="22"/>
                <c:pt idx="0">
                  <c:v>0.66800000000000004</c:v>
                </c:pt>
                <c:pt idx="1">
                  <c:v>0.83099999999999996</c:v>
                </c:pt>
                <c:pt idx="2">
                  <c:v>0.67600000000000005</c:v>
                </c:pt>
                <c:pt idx="3">
                  <c:v>0.67800000000000005</c:v>
                </c:pt>
                <c:pt idx="4">
                  <c:v>0.78800000000000003</c:v>
                </c:pt>
                <c:pt idx="5">
                  <c:v>0.70199999999999996</c:v>
                </c:pt>
                <c:pt idx="6">
                  <c:v>0.86799999999999999</c:v>
                </c:pt>
                <c:pt idx="7">
                  <c:v>0.44600000000000001</c:v>
                </c:pt>
                <c:pt idx="8">
                  <c:v>0.61099999999999999</c:v>
                </c:pt>
                <c:pt idx="9">
                  <c:v>0.80300000000000005</c:v>
                </c:pt>
                <c:pt idx="10">
                  <c:v>0.69499999999999995</c:v>
                </c:pt>
                <c:pt idx="11">
                  <c:v>0.73799999999999999</c:v>
                </c:pt>
                <c:pt idx="12">
                  <c:v>0.59</c:v>
                </c:pt>
                <c:pt idx="13">
                  <c:v>0.42299999999999999</c:v>
                </c:pt>
                <c:pt idx="14">
                  <c:v>0.58499999999999996</c:v>
                </c:pt>
                <c:pt idx="15">
                  <c:v>0.48599999999999999</c:v>
                </c:pt>
                <c:pt idx="16">
                  <c:v>0.47799999999999998</c:v>
                </c:pt>
                <c:pt idx="17">
                  <c:v>0.53800000000000003</c:v>
                </c:pt>
                <c:pt idx="18">
                  <c:v>0.53900000000000003</c:v>
                </c:pt>
                <c:pt idx="19">
                  <c:v>0.72499999999999998</c:v>
                </c:pt>
                <c:pt idx="20">
                  <c:v>0.65300000000000002</c:v>
                </c:pt>
                <c:pt idx="21">
                  <c:v>0.44</c:v>
                </c:pt>
              </c:numCache>
            </c:numRef>
          </c:val>
          <c:extLst>
            <c:ext xmlns:c16="http://schemas.microsoft.com/office/drawing/2014/chart" uri="{C3380CC4-5D6E-409C-BE32-E72D297353CC}">
              <c16:uniqueId val="{00000001-9021-4062-935A-FF26D7CD0538}"/>
            </c:ext>
          </c:extLst>
        </c:ser>
        <c:ser>
          <c:idx val="2"/>
          <c:order val="2"/>
          <c:tx>
            <c:strRef>
              <c:f>Sheet1!$D$1</c:f>
              <c:strCache>
                <c:ptCount val="1"/>
                <c:pt idx="0">
                  <c:v>S Score</c:v>
                </c:pt>
              </c:strCache>
            </c:strRef>
          </c:tx>
          <c:spPr>
            <a:solidFill>
              <a:schemeClr val="accent3"/>
            </a:solidFill>
            <a:ln>
              <a:noFill/>
            </a:ln>
            <a:effectLst/>
          </c:spPr>
          <c:invertIfNegative val="0"/>
          <c:cat>
            <c:strRef>
              <c:f>Sheet1!$A$2:$A$23</c:f>
              <c:strCache>
                <c:ptCount val="22"/>
                <c:pt idx="0">
                  <c:v>DEALER 11</c:v>
                </c:pt>
                <c:pt idx="1">
                  <c:v>DEALER 13</c:v>
                </c:pt>
                <c:pt idx="2">
                  <c:v>DEALER 12</c:v>
                </c:pt>
                <c:pt idx="3">
                  <c:v>DEALER 21</c:v>
                </c:pt>
                <c:pt idx="4">
                  <c:v>DEALER 22</c:v>
                </c:pt>
                <c:pt idx="5">
                  <c:v>DEALER 10</c:v>
                </c:pt>
                <c:pt idx="6">
                  <c:v>DEALER 18</c:v>
                </c:pt>
                <c:pt idx="7">
                  <c:v>DEALER 9</c:v>
                </c:pt>
                <c:pt idx="8">
                  <c:v>DEALER 3</c:v>
                </c:pt>
                <c:pt idx="9">
                  <c:v>DEALER 7</c:v>
                </c:pt>
                <c:pt idx="10">
                  <c:v>DEALER 6</c:v>
                </c:pt>
                <c:pt idx="11">
                  <c:v>DEALER 2</c:v>
                </c:pt>
                <c:pt idx="12">
                  <c:v>DEALER 20</c:v>
                </c:pt>
                <c:pt idx="13">
                  <c:v>DEALER 14</c:v>
                </c:pt>
                <c:pt idx="14">
                  <c:v>DEALER 17</c:v>
                </c:pt>
                <c:pt idx="15">
                  <c:v>DEALER 19</c:v>
                </c:pt>
                <c:pt idx="16">
                  <c:v>DEALER 8</c:v>
                </c:pt>
                <c:pt idx="17">
                  <c:v>DEALER 1</c:v>
                </c:pt>
                <c:pt idx="18">
                  <c:v>DEALER 16</c:v>
                </c:pt>
                <c:pt idx="19">
                  <c:v>DEALER 5</c:v>
                </c:pt>
                <c:pt idx="20">
                  <c:v>DEALER 4</c:v>
                </c:pt>
                <c:pt idx="21">
                  <c:v>DEALER 15</c:v>
                </c:pt>
              </c:strCache>
            </c:strRef>
          </c:cat>
          <c:val>
            <c:numRef>
              <c:f>Sheet1!$D$2:$D$23</c:f>
              <c:numCache>
                <c:formatCode>General</c:formatCode>
                <c:ptCount val="22"/>
                <c:pt idx="0">
                  <c:v>0.70199999999999996</c:v>
                </c:pt>
                <c:pt idx="1">
                  <c:v>0.38200000000000001</c:v>
                </c:pt>
                <c:pt idx="2">
                  <c:v>0.61499999999999999</c:v>
                </c:pt>
                <c:pt idx="3">
                  <c:v>0.377</c:v>
                </c:pt>
                <c:pt idx="4">
                  <c:v>0.17899999999999999</c:v>
                </c:pt>
                <c:pt idx="5">
                  <c:v>0.48599999999999999</c:v>
                </c:pt>
                <c:pt idx="6">
                  <c:v>0.43099999999999999</c:v>
                </c:pt>
                <c:pt idx="7">
                  <c:v>0.69199999999999995</c:v>
                </c:pt>
                <c:pt idx="8">
                  <c:v>0.53900000000000003</c:v>
                </c:pt>
                <c:pt idx="9">
                  <c:v>0.21099999999999999</c:v>
                </c:pt>
                <c:pt idx="10">
                  <c:v>0.40400000000000003</c:v>
                </c:pt>
                <c:pt idx="11">
                  <c:v>0.223</c:v>
                </c:pt>
                <c:pt idx="12">
                  <c:v>0.44700000000000001</c:v>
                </c:pt>
                <c:pt idx="13">
                  <c:v>0.54300000000000004</c:v>
                </c:pt>
                <c:pt idx="14">
                  <c:v>0.36399999999999999</c:v>
                </c:pt>
                <c:pt idx="15">
                  <c:v>0.34799999999999998</c:v>
                </c:pt>
                <c:pt idx="16">
                  <c:v>0.32100000000000001</c:v>
                </c:pt>
                <c:pt idx="17">
                  <c:v>0.32600000000000001</c:v>
                </c:pt>
                <c:pt idx="18">
                  <c:v>0.44600000000000001</c:v>
                </c:pt>
                <c:pt idx="19">
                  <c:v>0.156</c:v>
                </c:pt>
                <c:pt idx="20">
                  <c:v>0.26700000000000002</c:v>
                </c:pt>
                <c:pt idx="21">
                  <c:v>0.374</c:v>
                </c:pt>
              </c:numCache>
            </c:numRef>
          </c:val>
          <c:extLst>
            <c:ext xmlns:c16="http://schemas.microsoft.com/office/drawing/2014/chart" uri="{C3380CC4-5D6E-409C-BE32-E72D297353CC}">
              <c16:uniqueId val="{00000002-9021-4062-935A-FF26D7CD0538}"/>
            </c:ext>
          </c:extLst>
        </c:ser>
        <c:ser>
          <c:idx val="3"/>
          <c:order val="3"/>
          <c:tx>
            <c:strRef>
              <c:f>Sheet1!$E$1</c:f>
              <c:strCache>
                <c:ptCount val="1"/>
                <c:pt idx="0">
                  <c:v>H Score</c:v>
                </c:pt>
              </c:strCache>
            </c:strRef>
          </c:tx>
          <c:spPr>
            <a:solidFill>
              <a:schemeClr val="accent4"/>
            </a:solidFill>
            <a:ln>
              <a:noFill/>
            </a:ln>
            <a:effectLst/>
          </c:spPr>
          <c:invertIfNegative val="0"/>
          <c:cat>
            <c:strRef>
              <c:f>Sheet1!$A$2:$A$23</c:f>
              <c:strCache>
                <c:ptCount val="22"/>
                <c:pt idx="0">
                  <c:v>DEALER 11</c:v>
                </c:pt>
                <c:pt idx="1">
                  <c:v>DEALER 13</c:v>
                </c:pt>
                <c:pt idx="2">
                  <c:v>DEALER 12</c:v>
                </c:pt>
                <c:pt idx="3">
                  <c:v>DEALER 21</c:v>
                </c:pt>
                <c:pt idx="4">
                  <c:v>DEALER 22</c:v>
                </c:pt>
                <c:pt idx="5">
                  <c:v>DEALER 10</c:v>
                </c:pt>
                <c:pt idx="6">
                  <c:v>DEALER 18</c:v>
                </c:pt>
                <c:pt idx="7">
                  <c:v>DEALER 9</c:v>
                </c:pt>
                <c:pt idx="8">
                  <c:v>DEALER 3</c:v>
                </c:pt>
                <c:pt idx="9">
                  <c:v>DEALER 7</c:v>
                </c:pt>
                <c:pt idx="10">
                  <c:v>DEALER 6</c:v>
                </c:pt>
                <c:pt idx="11">
                  <c:v>DEALER 2</c:v>
                </c:pt>
                <c:pt idx="12">
                  <c:v>DEALER 20</c:v>
                </c:pt>
                <c:pt idx="13">
                  <c:v>DEALER 14</c:v>
                </c:pt>
                <c:pt idx="14">
                  <c:v>DEALER 17</c:v>
                </c:pt>
                <c:pt idx="15">
                  <c:v>DEALER 19</c:v>
                </c:pt>
                <c:pt idx="16">
                  <c:v>DEALER 8</c:v>
                </c:pt>
                <c:pt idx="17">
                  <c:v>DEALER 1</c:v>
                </c:pt>
                <c:pt idx="18">
                  <c:v>DEALER 16</c:v>
                </c:pt>
                <c:pt idx="19">
                  <c:v>DEALER 5</c:v>
                </c:pt>
                <c:pt idx="20">
                  <c:v>DEALER 4</c:v>
                </c:pt>
                <c:pt idx="21">
                  <c:v>DEALER 15</c:v>
                </c:pt>
              </c:strCache>
            </c:strRef>
          </c:cat>
          <c:val>
            <c:numRef>
              <c:f>Sheet1!$E$2:$E$23</c:f>
              <c:numCache>
                <c:formatCode>General</c:formatCode>
                <c:ptCount val="22"/>
                <c:pt idx="0">
                  <c:v>0.76500000000000001</c:v>
                </c:pt>
                <c:pt idx="1">
                  <c:v>0.70899999999999996</c:v>
                </c:pt>
                <c:pt idx="2">
                  <c:v>0.58899999999999997</c:v>
                </c:pt>
                <c:pt idx="3">
                  <c:v>0.72</c:v>
                </c:pt>
                <c:pt idx="4">
                  <c:v>0.82099999999999995</c:v>
                </c:pt>
                <c:pt idx="5">
                  <c:v>0.82399999999999995</c:v>
                </c:pt>
                <c:pt idx="6">
                  <c:v>0.53300000000000003</c:v>
                </c:pt>
                <c:pt idx="7">
                  <c:v>0.56799999999999995</c:v>
                </c:pt>
                <c:pt idx="8">
                  <c:v>0.443</c:v>
                </c:pt>
                <c:pt idx="9">
                  <c:v>0.40300000000000002</c:v>
                </c:pt>
                <c:pt idx="10">
                  <c:v>0.51</c:v>
                </c:pt>
                <c:pt idx="11">
                  <c:v>0.76800000000000002</c:v>
                </c:pt>
                <c:pt idx="12">
                  <c:v>0.48199999999999998</c:v>
                </c:pt>
                <c:pt idx="13">
                  <c:v>0.752</c:v>
                </c:pt>
                <c:pt idx="14">
                  <c:v>0.58199999999999996</c:v>
                </c:pt>
                <c:pt idx="15">
                  <c:v>0.70499999999999996</c:v>
                </c:pt>
                <c:pt idx="16">
                  <c:v>0.56999999999999995</c:v>
                </c:pt>
                <c:pt idx="17">
                  <c:v>0.41299999999999998</c:v>
                </c:pt>
                <c:pt idx="18">
                  <c:v>0.45100000000000001</c:v>
                </c:pt>
                <c:pt idx="19">
                  <c:v>0.499</c:v>
                </c:pt>
                <c:pt idx="20">
                  <c:v>0.50900000000000001</c:v>
                </c:pt>
                <c:pt idx="21">
                  <c:v>0.54500000000000004</c:v>
                </c:pt>
              </c:numCache>
            </c:numRef>
          </c:val>
          <c:extLst>
            <c:ext xmlns:c16="http://schemas.microsoft.com/office/drawing/2014/chart" uri="{C3380CC4-5D6E-409C-BE32-E72D297353CC}">
              <c16:uniqueId val="{00000003-9021-4062-935A-FF26D7CD0538}"/>
            </c:ext>
          </c:extLst>
        </c:ser>
        <c:dLbls>
          <c:showLegendKey val="0"/>
          <c:showVal val="0"/>
          <c:showCatName val="0"/>
          <c:showSerName val="0"/>
          <c:showPercent val="0"/>
          <c:showBubbleSize val="0"/>
        </c:dLbls>
        <c:gapWidth val="182"/>
        <c:axId val="189661903"/>
        <c:axId val="189663823"/>
      </c:barChart>
      <c:catAx>
        <c:axId val="18966190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663823"/>
        <c:crosses val="autoZero"/>
        <c:auto val="1"/>
        <c:lblAlgn val="ctr"/>
        <c:lblOffset val="100"/>
        <c:noMultiLvlLbl val="0"/>
      </c:catAx>
      <c:valAx>
        <c:axId val="18966382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6619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146936897647381"/>
          <c:y val="3.262158956109134E-2"/>
          <c:w val="0.87480378860128793"/>
          <c:h val="0.83074322115429522"/>
        </c:manualLayout>
      </c:layout>
      <c:barChart>
        <c:barDir val="bar"/>
        <c:grouping val="stacked"/>
        <c:varyColors val="0"/>
        <c:ser>
          <c:idx val="0"/>
          <c:order val="0"/>
          <c:tx>
            <c:strRef>
              <c:f>Sheet1!$B$1</c:f>
              <c:strCache>
                <c:ptCount val="1"/>
                <c:pt idx="0">
                  <c:v>P×0.25 (Performance)</c:v>
                </c:pt>
              </c:strCache>
            </c:strRef>
          </c:tx>
          <c:spPr>
            <a:solidFill>
              <a:schemeClr val="accent1"/>
            </a:solidFill>
            <a:ln>
              <a:noFill/>
            </a:ln>
            <a:effectLst/>
          </c:spPr>
          <c:invertIfNegative val="0"/>
          <c:cat>
            <c:strRef>
              <c:f>Sheet1!$A$2:$A$23</c:f>
              <c:strCache>
                <c:ptCount val="22"/>
                <c:pt idx="0">
                  <c:v>Dealer 15</c:v>
                </c:pt>
                <c:pt idx="1">
                  <c:v>Dealer 4</c:v>
                </c:pt>
                <c:pt idx="2">
                  <c:v>Dealer 5</c:v>
                </c:pt>
                <c:pt idx="3">
                  <c:v>Dealer 16</c:v>
                </c:pt>
                <c:pt idx="4">
                  <c:v>Dealer 1</c:v>
                </c:pt>
                <c:pt idx="5">
                  <c:v>Dealer 8</c:v>
                </c:pt>
                <c:pt idx="6">
                  <c:v>Dealer 19</c:v>
                </c:pt>
                <c:pt idx="7">
                  <c:v>Dealer 17</c:v>
                </c:pt>
                <c:pt idx="8">
                  <c:v>Dealer 14</c:v>
                </c:pt>
                <c:pt idx="9">
                  <c:v>Dealer 20</c:v>
                </c:pt>
                <c:pt idx="10">
                  <c:v>Dealer 2</c:v>
                </c:pt>
                <c:pt idx="11">
                  <c:v>Dealer 6</c:v>
                </c:pt>
                <c:pt idx="12">
                  <c:v>Dealer 7</c:v>
                </c:pt>
                <c:pt idx="13">
                  <c:v>Dealer 3</c:v>
                </c:pt>
                <c:pt idx="14">
                  <c:v>Dealer 9</c:v>
                </c:pt>
                <c:pt idx="15">
                  <c:v>Dealer 10</c:v>
                </c:pt>
                <c:pt idx="16">
                  <c:v>Dealer 18</c:v>
                </c:pt>
                <c:pt idx="17">
                  <c:v>Dealer 22</c:v>
                </c:pt>
                <c:pt idx="18">
                  <c:v>Dealer 21</c:v>
                </c:pt>
                <c:pt idx="19">
                  <c:v>Dealer 12</c:v>
                </c:pt>
                <c:pt idx="20">
                  <c:v>Dealer 13</c:v>
                </c:pt>
                <c:pt idx="21">
                  <c:v>Dealer 11</c:v>
                </c:pt>
              </c:strCache>
            </c:strRef>
          </c:cat>
          <c:val>
            <c:numRef>
              <c:f>Sheet1!$B$2:$B$23</c:f>
              <c:numCache>
                <c:formatCode>General</c:formatCode>
                <c:ptCount val="22"/>
                <c:pt idx="0">
                  <c:v>0.16</c:v>
                </c:pt>
                <c:pt idx="1">
                  <c:v>0.14099999999999999</c:v>
                </c:pt>
                <c:pt idx="2">
                  <c:v>0.14000000000000001</c:v>
                </c:pt>
                <c:pt idx="3">
                  <c:v>0.161</c:v>
                </c:pt>
                <c:pt idx="4">
                  <c:v>0.20200000000000001</c:v>
                </c:pt>
                <c:pt idx="5">
                  <c:v>0.20699999999999999</c:v>
                </c:pt>
                <c:pt idx="6">
                  <c:v>0.20200000000000001</c:v>
                </c:pt>
                <c:pt idx="7">
                  <c:v>0.20100000000000001</c:v>
                </c:pt>
                <c:pt idx="8">
                  <c:v>0.19500000000000001</c:v>
                </c:pt>
                <c:pt idx="9">
                  <c:v>0.21</c:v>
                </c:pt>
                <c:pt idx="10">
                  <c:v>0.16</c:v>
                </c:pt>
                <c:pt idx="11">
                  <c:v>0.192</c:v>
                </c:pt>
                <c:pt idx="12">
                  <c:v>0.218</c:v>
                </c:pt>
                <c:pt idx="13">
                  <c:v>0.22700000000000001</c:v>
                </c:pt>
                <c:pt idx="14">
                  <c:v>0.23300000000000001</c:v>
                </c:pt>
                <c:pt idx="15">
                  <c:v>0.14699999999999999</c:v>
                </c:pt>
                <c:pt idx="16">
                  <c:v>0.159</c:v>
                </c:pt>
                <c:pt idx="17">
                  <c:v>0.20599999999999999</c:v>
                </c:pt>
                <c:pt idx="18">
                  <c:v>0.23599999999999999</c:v>
                </c:pt>
                <c:pt idx="19">
                  <c:v>0.23499999999999999</c:v>
                </c:pt>
                <c:pt idx="20">
                  <c:v>0.221</c:v>
                </c:pt>
                <c:pt idx="21">
                  <c:v>0.218</c:v>
                </c:pt>
              </c:numCache>
            </c:numRef>
          </c:val>
          <c:extLst>
            <c:ext xmlns:c16="http://schemas.microsoft.com/office/drawing/2014/chart" uri="{C3380CC4-5D6E-409C-BE32-E72D297353CC}">
              <c16:uniqueId val="{00000000-B4B9-44AC-BBFF-951958A1C216}"/>
            </c:ext>
          </c:extLst>
        </c:ser>
        <c:ser>
          <c:idx val="1"/>
          <c:order val="1"/>
          <c:tx>
            <c:strRef>
              <c:f>Sheet1!$C$1</c:f>
              <c:strCache>
                <c:ptCount val="1"/>
                <c:pt idx="0">
                  <c:v>LP×0.35 (Location-Fit)</c:v>
                </c:pt>
              </c:strCache>
            </c:strRef>
          </c:tx>
          <c:spPr>
            <a:solidFill>
              <a:schemeClr val="accent2"/>
            </a:solidFill>
            <a:ln>
              <a:noFill/>
            </a:ln>
            <a:effectLst/>
          </c:spPr>
          <c:invertIfNegative val="0"/>
          <c:cat>
            <c:strRef>
              <c:f>Sheet1!$A$2:$A$23</c:f>
              <c:strCache>
                <c:ptCount val="22"/>
                <c:pt idx="0">
                  <c:v>Dealer 15</c:v>
                </c:pt>
                <c:pt idx="1">
                  <c:v>Dealer 4</c:v>
                </c:pt>
                <c:pt idx="2">
                  <c:v>Dealer 5</c:v>
                </c:pt>
                <c:pt idx="3">
                  <c:v>Dealer 16</c:v>
                </c:pt>
                <c:pt idx="4">
                  <c:v>Dealer 1</c:v>
                </c:pt>
                <c:pt idx="5">
                  <c:v>Dealer 8</c:v>
                </c:pt>
                <c:pt idx="6">
                  <c:v>Dealer 19</c:v>
                </c:pt>
                <c:pt idx="7">
                  <c:v>Dealer 17</c:v>
                </c:pt>
                <c:pt idx="8">
                  <c:v>Dealer 14</c:v>
                </c:pt>
                <c:pt idx="9">
                  <c:v>Dealer 20</c:v>
                </c:pt>
                <c:pt idx="10">
                  <c:v>Dealer 2</c:v>
                </c:pt>
                <c:pt idx="11">
                  <c:v>Dealer 6</c:v>
                </c:pt>
                <c:pt idx="12">
                  <c:v>Dealer 7</c:v>
                </c:pt>
                <c:pt idx="13">
                  <c:v>Dealer 3</c:v>
                </c:pt>
                <c:pt idx="14">
                  <c:v>Dealer 9</c:v>
                </c:pt>
                <c:pt idx="15">
                  <c:v>Dealer 10</c:v>
                </c:pt>
                <c:pt idx="16">
                  <c:v>Dealer 18</c:v>
                </c:pt>
                <c:pt idx="17">
                  <c:v>Dealer 22</c:v>
                </c:pt>
                <c:pt idx="18">
                  <c:v>Dealer 21</c:v>
                </c:pt>
                <c:pt idx="19">
                  <c:v>Dealer 12</c:v>
                </c:pt>
                <c:pt idx="20">
                  <c:v>Dealer 13</c:v>
                </c:pt>
                <c:pt idx="21">
                  <c:v>Dealer 11</c:v>
                </c:pt>
              </c:strCache>
            </c:strRef>
          </c:cat>
          <c:val>
            <c:numRef>
              <c:f>Sheet1!$C$2:$C$23</c:f>
              <c:numCache>
                <c:formatCode>General</c:formatCode>
                <c:ptCount val="22"/>
                <c:pt idx="0">
                  <c:v>0.154</c:v>
                </c:pt>
                <c:pt idx="1">
                  <c:v>0.22900000000000001</c:v>
                </c:pt>
                <c:pt idx="2">
                  <c:v>0.254</c:v>
                </c:pt>
                <c:pt idx="3">
                  <c:v>0.189</c:v>
                </c:pt>
                <c:pt idx="4">
                  <c:v>0.188</c:v>
                </c:pt>
                <c:pt idx="5">
                  <c:v>0.16700000000000001</c:v>
                </c:pt>
                <c:pt idx="6">
                  <c:v>0.17</c:v>
                </c:pt>
                <c:pt idx="7">
                  <c:v>0.20499999999999999</c:v>
                </c:pt>
                <c:pt idx="8">
                  <c:v>0.14799999999999999</c:v>
                </c:pt>
                <c:pt idx="9">
                  <c:v>0.20599999999999999</c:v>
                </c:pt>
                <c:pt idx="10">
                  <c:v>0.25800000000000001</c:v>
                </c:pt>
                <c:pt idx="11">
                  <c:v>0.24299999999999999</c:v>
                </c:pt>
                <c:pt idx="12">
                  <c:v>0.28100000000000003</c:v>
                </c:pt>
                <c:pt idx="13">
                  <c:v>0.214</c:v>
                </c:pt>
                <c:pt idx="14">
                  <c:v>0.156</c:v>
                </c:pt>
                <c:pt idx="15">
                  <c:v>0.246</c:v>
                </c:pt>
                <c:pt idx="16">
                  <c:v>0.30399999999999999</c:v>
                </c:pt>
                <c:pt idx="17">
                  <c:v>0.27600000000000002</c:v>
                </c:pt>
                <c:pt idx="18">
                  <c:v>0.23699999999999999</c:v>
                </c:pt>
                <c:pt idx="19">
                  <c:v>0.23699999999999999</c:v>
                </c:pt>
                <c:pt idx="20">
                  <c:v>0.29099999999999998</c:v>
                </c:pt>
                <c:pt idx="21">
                  <c:v>0.23400000000000001</c:v>
                </c:pt>
              </c:numCache>
            </c:numRef>
          </c:val>
          <c:extLst>
            <c:ext xmlns:c16="http://schemas.microsoft.com/office/drawing/2014/chart" uri="{C3380CC4-5D6E-409C-BE32-E72D297353CC}">
              <c16:uniqueId val="{00000001-B4B9-44AC-BBFF-951958A1C216}"/>
            </c:ext>
          </c:extLst>
        </c:ser>
        <c:ser>
          <c:idx val="2"/>
          <c:order val="2"/>
          <c:tx>
            <c:strRef>
              <c:f>Sheet1!$D$1</c:f>
              <c:strCache>
                <c:ptCount val="1"/>
                <c:pt idx="0">
                  <c:v>S×0.20 (Seasonal)</c:v>
                </c:pt>
              </c:strCache>
            </c:strRef>
          </c:tx>
          <c:spPr>
            <a:solidFill>
              <a:schemeClr val="accent3"/>
            </a:solidFill>
            <a:ln>
              <a:noFill/>
            </a:ln>
            <a:effectLst/>
          </c:spPr>
          <c:invertIfNegative val="0"/>
          <c:cat>
            <c:strRef>
              <c:f>Sheet1!$A$2:$A$23</c:f>
              <c:strCache>
                <c:ptCount val="22"/>
                <c:pt idx="0">
                  <c:v>Dealer 15</c:v>
                </c:pt>
                <c:pt idx="1">
                  <c:v>Dealer 4</c:v>
                </c:pt>
                <c:pt idx="2">
                  <c:v>Dealer 5</c:v>
                </c:pt>
                <c:pt idx="3">
                  <c:v>Dealer 16</c:v>
                </c:pt>
                <c:pt idx="4">
                  <c:v>Dealer 1</c:v>
                </c:pt>
                <c:pt idx="5">
                  <c:v>Dealer 8</c:v>
                </c:pt>
                <c:pt idx="6">
                  <c:v>Dealer 19</c:v>
                </c:pt>
                <c:pt idx="7">
                  <c:v>Dealer 17</c:v>
                </c:pt>
                <c:pt idx="8">
                  <c:v>Dealer 14</c:v>
                </c:pt>
                <c:pt idx="9">
                  <c:v>Dealer 20</c:v>
                </c:pt>
                <c:pt idx="10">
                  <c:v>Dealer 2</c:v>
                </c:pt>
                <c:pt idx="11">
                  <c:v>Dealer 6</c:v>
                </c:pt>
                <c:pt idx="12">
                  <c:v>Dealer 7</c:v>
                </c:pt>
                <c:pt idx="13">
                  <c:v>Dealer 3</c:v>
                </c:pt>
                <c:pt idx="14">
                  <c:v>Dealer 9</c:v>
                </c:pt>
                <c:pt idx="15">
                  <c:v>Dealer 10</c:v>
                </c:pt>
                <c:pt idx="16">
                  <c:v>Dealer 18</c:v>
                </c:pt>
                <c:pt idx="17">
                  <c:v>Dealer 22</c:v>
                </c:pt>
                <c:pt idx="18">
                  <c:v>Dealer 21</c:v>
                </c:pt>
                <c:pt idx="19">
                  <c:v>Dealer 12</c:v>
                </c:pt>
                <c:pt idx="20">
                  <c:v>Dealer 13</c:v>
                </c:pt>
                <c:pt idx="21">
                  <c:v>Dealer 11</c:v>
                </c:pt>
              </c:strCache>
            </c:strRef>
          </c:cat>
          <c:val>
            <c:numRef>
              <c:f>Sheet1!$D$2:$D$23</c:f>
              <c:numCache>
                <c:formatCode>General</c:formatCode>
                <c:ptCount val="22"/>
                <c:pt idx="0">
                  <c:v>7.4999999999999997E-2</c:v>
                </c:pt>
                <c:pt idx="1">
                  <c:v>5.2999999999999999E-2</c:v>
                </c:pt>
                <c:pt idx="2">
                  <c:v>3.1E-2</c:v>
                </c:pt>
                <c:pt idx="3">
                  <c:v>8.8999999999999996E-2</c:v>
                </c:pt>
                <c:pt idx="4">
                  <c:v>6.5000000000000002E-2</c:v>
                </c:pt>
                <c:pt idx="5">
                  <c:v>6.4000000000000001E-2</c:v>
                </c:pt>
                <c:pt idx="6">
                  <c:v>7.0000000000000007E-2</c:v>
                </c:pt>
                <c:pt idx="7">
                  <c:v>7.2999999999999995E-2</c:v>
                </c:pt>
                <c:pt idx="8">
                  <c:v>0.109</c:v>
                </c:pt>
                <c:pt idx="9">
                  <c:v>8.8999999999999996E-2</c:v>
                </c:pt>
                <c:pt idx="10">
                  <c:v>4.4999999999999998E-2</c:v>
                </c:pt>
                <c:pt idx="11">
                  <c:v>8.1000000000000003E-2</c:v>
                </c:pt>
                <c:pt idx="12">
                  <c:v>4.2000000000000003E-2</c:v>
                </c:pt>
                <c:pt idx="13">
                  <c:v>0.108</c:v>
                </c:pt>
                <c:pt idx="14">
                  <c:v>0.13800000000000001</c:v>
                </c:pt>
                <c:pt idx="15">
                  <c:v>9.7000000000000003E-2</c:v>
                </c:pt>
                <c:pt idx="16">
                  <c:v>8.5999999999999993E-2</c:v>
                </c:pt>
                <c:pt idx="17">
                  <c:v>3.5999999999999997E-2</c:v>
                </c:pt>
                <c:pt idx="18">
                  <c:v>7.4999999999999997E-2</c:v>
                </c:pt>
                <c:pt idx="19">
                  <c:v>0.123</c:v>
                </c:pt>
                <c:pt idx="20">
                  <c:v>7.5999999999999998E-2</c:v>
                </c:pt>
                <c:pt idx="21">
                  <c:v>0.14000000000000001</c:v>
                </c:pt>
              </c:numCache>
            </c:numRef>
          </c:val>
          <c:extLst>
            <c:ext xmlns:c16="http://schemas.microsoft.com/office/drawing/2014/chart" uri="{C3380CC4-5D6E-409C-BE32-E72D297353CC}">
              <c16:uniqueId val="{00000002-B4B9-44AC-BBFF-951958A1C216}"/>
            </c:ext>
          </c:extLst>
        </c:ser>
        <c:ser>
          <c:idx val="3"/>
          <c:order val="3"/>
          <c:tx>
            <c:strRef>
              <c:f>Sheet1!$E$1</c:f>
              <c:strCache>
                <c:ptCount val="1"/>
                <c:pt idx="0">
                  <c:v>H×0.20 (Target Proximity)</c:v>
                </c:pt>
              </c:strCache>
            </c:strRef>
          </c:tx>
          <c:spPr>
            <a:solidFill>
              <a:schemeClr val="accent4"/>
            </a:solidFill>
            <a:ln>
              <a:noFill/>
            </a:ln>
            <a:effectLst/>
          </c:spPr>
          <c:invertIfNegative val="0"/>
          <c:cat>
            <c:strRef>
              <c:f>Sheet1!$A$2:$A$23</c:f>
              <c:strCache>
                <c:ptCount val="22"/>
                <c:pt idx="0">
                  <c:v>Dealer 15</c:v>
                </c:pt>
                <c:pt idx="1">
                  <c:v>Dealer 4</c:v>
                </c:pt>
                <c:pt idx="2">
                  <c:v>Dealer 5</c:v>
                </c:pt>
                <c:pt idx="3">
                  <c:v>Dealer 16</c:v>
                </c:pt>
                <c:pt idx="4">
                  <c:v>Dealer 1</c:v>
                </c:pt>
                <c:pt idx="5">
                  <c:v>Dealer 8</c:v>
                </c:pt>
                <c:pt idx="6">
                  <c:v>Dealer 19</c:v>
                </c:pt>
                <c:pt idx="7">
                  <c:v>Dealer 17</c:v>
                </c:pt>
                <c:pt idx="8">
                  <c:v>Dealer 14</c:v>
                </c:pt>
                <c:pt idx="9">
                  <c:v>Dealer 20</c:v>
                </c:pt>
                <c:pt idx="10">
                  <c:v>Dealer 2</c:v>
                </c:pt>
                <c:pt idx="11">
                  <c:v>Dealer 6</c:v>
                </c:pt>
                <c:pt idx="12">
                  <c:v>Dealer 7</c:v>
                </c:pt>
                <c:pt idx="13">
                  <c:v>Dealer 3</c:v>
                </c:pt>
                <c:pt idx="14">
                  <c:v>Dealer 9</c:v>
                </c:pt>
                <c:pt idx="15">
                  <c:v>Dealer 10</c:v>
                </c:pt>
                <c:pt idx="16">
                  <c:v>Dealer 18</c:v>
                </c:pt>
                <c:pt idx="17">
                  <c:v>Dealer 22</c:v>
                </c:pt>
                <c:pt idx="18">
                  <c:v>Dealer 21</c:v>
                </c:pt>
                <c:pt idx="19">
                  <c:v>Dealer 12</c:v>
                </c:pt>
                <c:pt idx="20">
                  <c:v>Dealer 13</c:v>
                </c:pt>
                <c:pt idx="21">
                  <c:v>Dealer 11</c:v>
                </c:pt>
              </c:strCache>
            </c:strRef>
          </c:cat>
          <c:val>
            <c:numRef>
              <c:f>Sheet1!$E$2:$E$23</c:f>
              <c:numCache>
                <c:formatCode>General</c:formatCode>
                <c:ptCount val="22"/>
                <c:pt idx="0">
                  <c:v>0.109</c:v>
                </c:pt>
                <c:pt idx="1">
                  <c:v>0.10199999999999999</c:v>
                </c:pt>
                <c:pt idx="2">
                  <c:v>0.1</c:v>
                </c:pt>
                <c:pt idx="3">
                  <c:v>0.09</c:v>
                </c:pt>
                <c:pt idx="4">
                  <c:v>8.3000000000000004E-2</c:v>
                </c:pt>
                <c:pt idx="5">
                  <c:v>0.114</c:v>
                </c:pt>
                <c:pt idx="6">
                  <c:v>0.14099999999999999</c:v>
                </c:pt>
                <c:pt idx="7">
                  <c:v>0.11600000000000001</c:v>
                </c:pt>
                <c:pt idx="8">
                  <c:v>0.15</c:v>
                </c:pt>
                <c:pt idx="9">
                  <c:v>9.6000000000000002E-2</c:v>
                </c:pt>
                <c:pt idx="10">
                  <c:v>0.154</c:v>
                </c:pt>
                <c:pt idx="11">
                  <c:v>0.10199999999999999</c:v>
                </c:pt>
                <c:pt idx="12">
                  <c:v>8.1000000000000003E-2</c:v>
                </c:pt>
                <c:pt idx="13">
                  <c:v>8.8999999999999996E-2</c:v>
                </c:pt>
                <c:pt idx="14">
                  <c:v>0.114</c:v>
                </c:pt>
                <c:pt idx="15">
                  <c:v>0.16500000000000001</c:v>
                </c:pt>
                <c:pt idx="16">
                  <c:v>0.107</c:v>
                </c:pt>
                <c:pt idx="17">
                  <c:v>0.16400000000000001</c:v>
                </c:pt>
                <c:pt idx="18">
                  <c:v>0.14399999999999999</c:v>
                </c:pt>
                <c:pt idx="19">
                  <c:v>0.11799999999999999</c:v>
                </c:pt>
                <c:pt idx="20">
                  <c:v>0.14199999999999999</c:v>
                </c:pt>
                <c:pt idx="21">
                  <c:v>0.153</c:v>
                </c:pt>
              </c:numCache>
            </c:numRef>
          </c:val>
          <c:extLst>
            <c:ext xmlns:c16="http://schemas.microsoft.com/office/drawing/2014/chart" uri="{C3380CC4-5D6E-409C-BE32-E72D297353CC}">
              <c16:uniqueId val="{00000003-B4B9-44AC-BBFF-951958A1C216}"/>
            </c:ext>
          </c:extLst>
        </c:ser>
        <c:dLbls>
          <c:showLegendKey val="0"/>
          <c:showVal val="0"/>
          <c:showCatName val="0"/>
          <c:showSerName val="0"/>
          <c:showPercent val="0"/>
          <c:showBubbleSize val="0"/>
        </c:dLbls>
        <c:gapWidth val="150"/>
        <c:overlap val="100"/>
        <c:axId val="1494226687"/>
        <c:axId val="1494231007"/>
      </c:barChart>
      <c:catAx>
        <c:axId val="149422668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4231007"/>
        <c:crosses val="autoZero"/>
        <c:auto val="1"/>
        <c:lblAlgn val="ctr"/>
        <c:lblOffset val="100"/>
        <c:noMultiLvlLbl val="0"/>
      </c:catAx>
      <c:valAx>
        <c:axId val="149423100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42266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Sheet1!$B$1</c:f>
              <c:strCache>
                <c:ptCount val="1"/>
                <c:pt idx="0">
                  <c:v>A2V02</c:v>
                </c:pt>
              </c:strCache>
            </c:strRef>
          </c:tx>
          <c:spPr>
            <a:solidFill>
              <a:schemeClr val="accent1"/>
            </a:solidFill>
            <a:ln>
              <a:noFill/>
            </a:ln>
            <a:effectLst/>
          </c:spPr>
          <c:invertIfNegative val="0"/>
          <c:cat>
            <c:strRef>
              <c:f>Sheet1!$A$2:$A$23</c:f>
              <c:strCache>
                <c:ptCount val="22"/>
                <c:pt idx="0">
                  <c:v>DEALER 1</c:v>
                </c:pt>
                <c:pt idx="1">
                  <c:v>DEALER 17</c:v>
                </c:pt>
                <c:pt idx="2">
                  <c:v>DEALER 7</c:v>
                </c:pt>
                <c:pt idx="3">
                  <c:v>DEALER 15</c:v>
                </c:pt>
                <c:pt idx="4">
                  <c:v>DEALER 14</c:v>
                </c:pt>
                <c:pt idx="5">
                  <c:v>DEALER 6</c:v>
                </c:pt>
                <c:pt idx="6">
                  <c:v>DEALER 13</c:v>
                </c:pt>
                <c:pt idx="7">
                  <c:v>DEALER 16</c:v>
                </c:pt>
                <c:pt idx="8">
                  <c:v>DEALER 18</c:v>
                </c:pt>
                <c:pt idx="9">
                  <c:v>DEALER 2</c:v>
                </c:pt>
                <c:pt idx="10">
                  <c:v>DEALER 5</c:v>
                </c:pt>
                <c:pt idx="11">
                  <c:v>DEALER 3</c:v>
                </c:pt>
                <c:pt idx="12">
                  <c:v>DEALER 4</c:v>
                </c:pt>
                <c:pt idx="13">
                  <c:v>DEALER 8</c:v>
                </c:pt>
                <c:pt idx="14">
                  <c:v>DEALER 9</c:v>
                </c:pt>
                <c:pt idx="15">
                  <c:v>DEALER 10</c:v>
                </c:pt>
                <c:pt idx="16">
                  <c:v>DEALER 11</c:v>
                </c:pt>
                <c:pt idx="17">
                  <c:v>DEALER 12</c:v>
                </c:pt>
                <c:pt idx="18">
                  <c:v>DEALER 19</c:v>
                </c:pt>
                <c:pt idx="19">
                  <c:v>DEALER 20</c:v>
                </c:pt>
                <c:pt idx="20">
                  <c:v>DEALER 21</c:v>
                </c:pt>
                <c:pt idx="21">
                  <c:v>DEALER 22</c:v>
                </c:pt>
              </c:strCache>
            </c:strRef>
          </c:cat>
          <c:val>
            <c:numRef>
              <c:f>Sheet1!$B$2:$B$23</c:f>
              <c:numCache>
                <c:formatCode>General</c:formatCode>
                <c:ptCount val="22"/>
                <c:pt idx="0">
                  <c:v>21</c:v>
                </c:pt>
                <c:pt idx="1">
                  <c:v>26</c:v>
                </c:pt>
                <c:pt idx="2">
                  <c:v>16</c:v>
                </c:pt>
                <c:pt idx="3">
                  <c:v>15</c:v>
                </c:pt>
                <c:pt idx="4">
                  <c:v>16</c:v>
                </c:pt>
                <c:pt idx="5">
                  <c:v>13</c:v>
                </c:pt>
                <c:pt idx="6">
                  <c:v>13</c:v>
                </c:pt>
                <c:pt idx="7">
                  <c:v>12</c:v>
                </c:pt>
                <c:pt idx="8">
                  <c:v>11</c:v>
                </c:pt>
                <c:pt idx="9">
                  <c:v>10</c:v>
                </c:pt>
                <c:pt idx="10">
                  <c:v>9</c:v>
                </c:pt>
                <c:pt idx="11">
                  <c:v>9</c:v>
                </c:pt>
                <c:pt idx="12">
                  <c:v>8</c:v>
                </c:pt>
                <c:pt idx="13">
                  <c:v>8</c:v>
                </c:pt>
                <c:pt idx="14">
                  <c:v>8</c:v>
                </c:pt>
                <c:pt idx="15">
                  <c:v>8</c:v>
                </c:pt>
                <c:pt idx="16">
                  <c:v>7</c:v>
                </c:pt>
                <c:pt idx="17">
                  <c:v>7</c:v>
                </c:pt>
                <c:pt idx="18">
                  <c:v>6</c:v>
                </c:pt>
                <c:pt idx="19">
                  <c:v>6</c:v>
                </c:pt>
                <c:pt idx="20">
                  <c:v>5</c:v>
                </c:pt>
                <c:pt idx="21">
                  <c:v>3</c:v>
                </c:pt>
              </c:numCache>
            </c:numRef>
          </c:val>
          <c:extLst>
            <c:ext xmlns:c16="http://schemas.microsoft.com/office/drawing/2014/chart" uri="{C3380CC4-5D6E-409C-BE32-E72D297353CC}">
              <c16:uniqueId val="{00000000-D64E-4E91-9277-8922A48DA96A}"/>
            </c:ext>
          </c:extLst>
        </c:ser>
        <c:ser>
          <c:idx val="1"/>
          <c:order val="1"/>
          <c:tx>
            <c:strRef>
              <c:f>Sheet1!$C$1</c:f>
              <c:strCache>
                <c:ptCount val="1"/>
                <c:pt idx="0">
                  <c:v>A3V02</c:v>
                </c:pt>
              </c:strCache>
            </c:strRef>
          </c:tx>
          <c:spPr>
            <a:solidFill>
              <a:schemeClr val="accent2"/>
            </a:solidFill>
            <a:ln>
              <a:noFill/>
            </a:ln>
            <a:effectLst/>
          </c:spPr>
          <c:invertIfNegative val="0"/>
          <c:cat>
            <c:strRef>
              <c:f>Sheet1!$A$2:$A$23</c:f>
              <c:strCache>
                <c:ptCount val="22"/>
                <c:pt idx="0">
                  <c:v>DEALER 1</c:v>
                </c:pt>
                <c:pt idx="1">
                  <c:v>DEALER 17</c:v>
                </c:pt>
                <c:pt idx="2">
                  <c:v>DEALER 7</c:v>
                </c:pt>
                <c:pt idx="3">
                  <c:v>DEALER 15</c:v>
                </c:pt>
                <c:pt idx="4">
                  <c:v>DEALER 14</c:v>
                </c:pt>
                <c:pt idx="5">
                  <c:v>DEALER 6</c:v>
                </c:pt>
                <c:pt idx="6">
                  <c:v>DEALER 13</c:v>
                </c:pt>
                <c:pt idx="7">
                  <c:v>DEALER 16</c:v>
                </c:pt>
                <c:pt idx="8">
                  <c:v>DEALER 18</c:v>
                </c:pt>
                <c:pt idx="9">
                  <c:v>DEALER 2</c:v>
                </c:pt>
                <c:pt idx="10">
                  <c:v>DEALER 5</c:v>
                </c:pt>
                <c:pt idx="11">
                  <c:v>DEALER 3</c:v>
                </c:pt>
                <c:pt idx="12">
                  <c:v>DEALER 4</c:v>
                </c:pt>
                <c:pt idx="13">
                  <c:v>DEALER 8</c:v>
                </c:pt>
                <c:pt idx="14">
                  <c:v>DEALER 9</c:v>
                </c:pt>
                <c:pt idx="15">
                  <c:v>DEALER 10</c:v>
                </c:pt>
                <c:pt idx="16">
                  <c:v>DEALER 11</c:v>
                </c:pt>
                <c:pt idx="17">
                  <c:v>DEALER 12</c:v>
                </c:pt>
                <c:pt idx="18">
                  <c:v>DEALER 19</c:v>
                </c:pt>
                <c:pt idx="19">
                  <c:v>DEALER 20</c:v>
                </c:pt>
                <c:pt idx="20">
                  <c:v>DEALER 21</c:v>
                </c:pt>
                <c:pt idx="21">
                  <c:v>DEALER 22</c:v>
                </c:pt>
              </c:strCache>
            </c:strRef>
          </c:cat>
          <c:val>
            <c:numRef>
              <c:f>Sheet1!$C$2:$C$23</c:f>
              <c:numCache>
                <c:formatCode>General</c:formatCode>
                <c:ptCount val="22"/>
                <c:pt idx="0">
                  <c:v>7</c:v>
                </c:pt>
                <c:pt idx="1">
                  <c:v>5</c:v>
                </c:pt>
                <c:pt idx="2">
                  <c:v>4</c:v>
                </c:pt>
                <c:pt idx="3">
                  <c:v>8</c:v>
                </c:pt>
                <c:pt idx="4">
                  <c:v>6</c:v>
                </c:pt>
                <c:pt idx="5">
                  <c:v>4</c:v>
                </c:pt>
                <c:pt idx="6">
                  <c:v>4</c:v>
                </c:pt>
                <c:pt idx="7">
                  <c:v>4</c:v>
                </c:pt>
                <c:pt idx="8">
                  <c:v>3</c:v>
                </c:pt>
                <c:pt idx="9">
                  <c:v>3</c:v>
                </c:pt>
                <c:pt idx="10">
                  <c:v>3</c:v>
                </c:pt>
                <c:pt idx="11">
                  <c:v>3</c:v>
                </c:pt>
                <c:pt idx="12">
                  <c:v>3</c:v>
                </c:pt>
                <c:pt idx="13">
                  <c:v>3</c:v>
                </c:pt>
                <c:pt idx="14">
                  <c:v>3</c:v>
                </c:pt>
                <c:pt idx="15">
                  <c:v>3</c:v>
                </c:pt>
                <c:pt idx="16">
                  <c:v>3</c:v>
                </c:pt>
                <c:pt idx="17">
                  <c:v>2</c:v>
                </c:pt>
                <c:pt idx="18">
                  <c:v>2</c:v>
                </c:pt>
                <c:pt idx="19">
                  <c:v>2</c:v>
                </c:pt>
                <c:pt idx="20">
                  <c:v>2</c:v>
                </c:pt>
                <c:pt idx="21">
                  <c:v>1</c:v>
                </c:pt>
              </c:numCache>
            </c:numRef>
          </c:val>
          <c:extLst>
            <c:ext xmlns:c16="http://schemas.microsoft.com/office/drawing/2014/chart" uri="{C3380CC4-5D6E-409C-BE32-E72D297353CC}">
              <c16:uniqueId val="{00000001-D64E-4E91-9277-8922A48DA96A}"/>
            </c:ext>
          </c:extLst>
        </c:ser>
        <c:ser>
          <c:idx val="2"/>
          <c:order val="2"/>
          <c:tx>
            <c:strRef>
              <c:f>Sheet1!$D$1</c:f>
              <c:strCache>
                <c:ptCount val="1"/>
                <c:pt idx="0">
                  <c:v>B1V01</c:v>
                </c:pt>
              </c:strCache>
            </c:strRef>
          </c:tx>
          <c:spPr>
            <a:solidFill>
              <a:schemeClr val="accent3"/>
            </a:solidFill>
            <a:ln>
              <a:noFill/>
            </a:ln>
            <a:effectLst/>
          </c:spPr>
          <c:invertIfNegative val="0"/>
          <c:cat>
            <c:strRef>
              <c:f>Sheet1!$A$2:$A$23</c:f>
              <c:strCache>
                <c:ptCount val="22"/>
                <c:pt idx="0">
                  <c:v>DEALER 1</c:v>
                </c:pt>
                <c:pt idx="1">
                  <c:v>DEALER 17</c:v>
                </c:pt>
                <c:pt idx="2">
                  <c:v>DEALER 7</c:v>
                </c:pt>
                <c:pt idx="3">
                  <c:v>DEALER 15</c:v>
                </c:pt>
                <c:pt idx="4">
                  <c:v>DEALER 14</c:v>
                </c:pt>
                <c:pt idx="5">
                  <c:v>DEALER 6</c:v>
                </c:pt>
                <c:pt idx="6">
                  <c:v>DEALER 13</c:v>
                </c:pt>
                <c:pt idx="7">
                  <c:v>DEALER 16</c:v>
                </c:pt>
                <c:pt idx="8">
                  <c:v>DEALER 18</c:v>
                </c:pt>
                <c:pt idx="9">
                  <c:v>DEALER 2</c:v>
                </c:pt>
                <c:pt idx="10">
                  <c:v>DEALER 5</c:v>
                </c:pt>
                <c:pt idx="11">
                  <c:v>DEALER 3</c:v>
                </c:pt>
                <c:pt idx="12">
                  <c:v>DEALER 4</c:v>
                </c:pt>
                <c:pt idx="13">
                  <c:v>DEALER 8</c:v>
                </c:pt>
                <c:pt idx="14">
                  <c:v>DEALER 9</c:v>
                </c:pt>
                <c:pt idx="15">
                  <c:v>DEALER 10</c:v>
                </c:pt>
                <c:pt idx="16">
                  <c:v>DEALER 11</c:v>
                </c:pt>
                <c:pt idx="17">
                  <c:v>DEALER 12</c:v>
                </c:pt>
                <c:pt idx="18">
                  <c:v>DEALER 19</c:v>
                </c:pt>
                <c:pt idx="19">
                  <c:v>DEALER 20</c:v>
                </c:pt>
                <c:pt idx="20">
                  <c:v>DEALER 21</c:v>
                </c:pt>
                <c:pt idx="21">
                  <c:v>DEALER 22</c:v>
                </c:pt>
              </c:strCache>
            </c:strRef>
          </c:cat>
          <c:val>
            <c:numRef>
              <c:f>Sheet1!$D$2:$D$23</c:f>
              <c:numCache>
                <c:formatCode>General</c:formatCode>
                <c:ptCount val="22"/>
                <c:pt idx="0">
                  <c:v>13</c:v>
                </c:pt>
                <c:pt idx="1">
                  <c:v>8</c:v>
                </c:pt>
                <c:pt idx="2">
                  <c:v>12</c:v>
                </c:pt>
                <c:pt idx="3">
                  <c:v>9</c:v>
                </c:pt>
                <c:pt idx="4">
                  <c:v>7</c:v>
                </c:pt>
                <c:pt idx="5">
                  <c:v>9</c:v>
                </c:pt>
                <c:pt idx="6">
                  <c:v>9</c:v>
                </c:pt>
                <c:pt idx="7">
                  <c:v>8</c:v>
                </c:pt>
                <c:pt idx="8">
                  <c:v>9</c:v>
                </c:pt>
                <c:pt idx="9">
                  <c:v>8</c:v>
                </c:pt>
                <c:pt idx="10">
                  <c:v>7</c:v>
                </c:pt>
                <c:pt idx="11">
                  <c:v>6</c:v>
                </c:pt>
                <c:pt idx="12">
                  <c:v>6</c:v>
                </c:pt>
                <c:pt idx="13">
                  <c:v>6</c:v>
                </c:pt>
                <c:pt idx="14">
                  <c:v>6</c:v>
                </c:pt>
                <c:pt idx="15">
                  <c:v>5</c:v>
                </c:pt>
                <c:pt idx="16">
                  <c:v>5</c:v>
                </c:pt>
                <c:pt idx="17">
                  <c:v>4</c:v>
                </c:pt>
                <c:pt idx="18">
                  <c:v>5</c:v>
                </c:pt>
                <c:pt idx="19">
                  <c:v>4</c:v>
                </c:pt>
                <c:pt idx="20">
                  <c:v>4</c:v>
                </c:pt>
                <c:pt idx="21">
                  <c:v>3</c:v>
                </c:pt>
              </c:numCache>
            </c:numRef>
          </c:val>
          <c:extLst>
            <c:ext xmlns:c16="http://schemas.microsoft.com/office/drawing/2014/chart" uri="{C3380CC4-5D6E-409C-BE32-E72D297353CC}">
              <c16:uniqueId val="{00000002-D64E-4E91-9277-8922A48DA96A}"/>
            </c:ext>
          </c:extLst>
        </c:ser>
        <c:dLbls>
          <c:showLegendKey val="0"/>
          <c:showVal val="0"/>
          <c:showCatName val="0"/>
          <c:showSerName val="0"/>
          <c:showPercent val="0"/>
          <c:showBubbleSize val="0"/>
        </c:dLbls>
        <c:gapWidth val="150"/>
        <c:overlap val="100"/>
        <c:axId val="1653365519"/>
        <c:axId val="1653362159"/>
      </c:barChart>
      <c:catAx>
        <c:axId val="16533655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53362159"/>
        <c:crosses val="autoZero"/>
        <c:auto val="1"/>
        <c:lblAlgn val="ctr"/>
        <c:lblOffset val="100"/>
        <c:noMultiLvlLbl val="0"/>
      </c:catAx>
      <c:valAx>
        <c:axId val="16533621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5336551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strRef>
              <c:f>Sheet1!$B$1</c:f>
              <c:strCache>
                <c:ptCount val="1"/>
                <c:pt idx="0">
                  <c:v>A1V01</c:v>
                </c:pt>
              </c:strCache>
            </c:strRef>
          </c:tx>
          <c:spPr>
            <a:solidFill>
              <a:schemeClr val="accent1"/>
            </a:solidFill>
            <a:ln>
              <a:noFill/>
            </a:ln>
            <a:effectLst/>
          </c:spPr>
          <c:invertIfNegative val="0"/>
          <c:cat>
            <c:strRef>
              <c:f>Sheet1!$A$2:$A$23</c:f>
              <c:strCache>
                <c:ptCount val="22"/>
                <c:pt idx="0">
                  <c:v>Dealer 15</c:v>
                </c:pt>
                <c:pt idx="1">
                  <c:v>Dealer 4</c:v>
                </c:pt>
                <c:pt idx="2">
                  <c:v>Dealer 5</c:v>
                </c:pt>
                <c:pt idx="3">
                  <c:v>Dealer 16</c:v>
                </c:pt>
                <c:pt idx="4">
                  <c:v>Dealer 1</c:v>
                </c:pt>
                <c:pt idx="5">
                  <c:v>Dealer 8</c:v>
                </c:pt>
                <c:pt idx="6">
                  <c:v>Dealer 19</c:v>
                </c:pt>
                <c:pt idx="7">
                  <c:v>Dealer 17</c:v>
                </c:pt>
                <c:pt idx="8">
                  <c:v>Dealer 14</c:v>
                </c:pt>
                <c:pt idx="9">
                  <c:v>Dealer 20</c:v>
                </c:pt>
                <c:pt idx="10">
                  <c:v>Dealer 2</c:v>
                </c:pt>
                <c:pt idx="11">
                  <c:v>Dealer 6</c:v>
                </c:pt>
                <c:pt idx="12">
                  <c:v>Dealer 7</c:v>
                </c:pt>
                <c:pt idx="13">
                  <c:v>Dealer 3</c:v>
                </c:pt>
                <c:pt idx="14">
                  <c:v>Dealer 9</c:v>
                </c:pt>
                <c:pt idx="15">
                  <c:v>Dealer 10</c:v>
                </c:pt>
                <c:pt idx="16">
                  <c:v>Dealer 18</c:v>
                </c:pt>
                <c:pt idx="17">
                  <c:v>Dealer 22</c:v>
                </c:pt>
                <c:pt idx="18">
                  <c:v>Dealer 21</c:v>
                </c:pt>
                <c:pt idx="19">
                  <c:v>Dealer 12</c:v>
                </c:pt>
                <c:pt idx="20">
                  <c:v>Dealer 13</c:v>
                </c:pt>
                <c:pt idx="21">
                  <c:v>Dealer 11</c:v>
                </c:pt>
              </c:strCache>
            </c:strRef>
          </c:cat>
          <c:val>
            <c:numRef>
              <c:f>Sheet1!$B$2:$B$23</c:f>
              <c:numCache>
                <c:formatCode>General</c:formatCode>
                <c:ptCount val="22"/>
                <c:pt idx="0">
                  <c:v>0</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4</c:v>
                </c:pt>
              </c:numCache>
            </c:numRef>
          </c:val>
          <c:extLst>
            <c:ext xmlns:c16="http://schemas.microsoft.com/office/drawing/2014/chart" uri="{C3380CC4-5D6E-409C-BE32-E72D297353CC}">
              <c16:uniqueId val="{00000000-2F40-4580-B147-0FC7CBFAD47F}"/>
            </c:ext>
          </c:extLst>
        </c:ser>
        <c:ser>
          <c:idx val="1"/>
          <c:order val="1"/>
          <c:tx>
            <c:strRef>
              <c:f>Sheet1!$C$1</c:f>
              <c:strCache>
                <c:ptCount val="1"/>
                <c:pt idx="0">
                  <c:v>A2V02</c:v>
                </c:pt>
              </c:strCache>
            </c:strRef>
          </c:tx>
          <c:spPr>
            <a:solidFill>
              <a:schemeClr val="accent2"/>
            </a:solidFill>
            <a:ln>
              <a:noFill/>
            </a:ln>
            <a:effectLst/>
          </c:spPr>
          <c:invertIfNegative val="0"/>
          <c:cat>
            <c:strRef>
              <c:f>Sheet1!$A$2:$A$23</c:f>
              <c:strCache>
                <c:ptCount val="22"/>
                <c:pt idx="0">
                  <c:v>Dealer 15</c:v>
                </c:pt>
                <c:pt idx="1">
                  <c:v>Dealer 4</c:v>
                </c:pt>
                <c:pt idx="2">
                  <c:v>Dealer 5</c:v>
                </c:pt>
                <c:pt idx="3">
                  <c:v>Dealer 16</c:v>
                </c:pt>
                <c:pt idx="4">
                  <c:v>Dealer 1</c:v>
                </c:pt>
                <c:pt idx="5">
                  <c:v>Dealer 8</c:v>
                </c:pt>
                <c:pt idx="6">
                  <c:v>Dealer 19</c:v>
                </c:pt>
                <c:pt idx="7">
                  <c:v>Dealer 17</c:v>
                </c:pt>
                <c:pt idx="8">
                  <c:v>Dealer 14</c:v>
                </c:pt>
                <c:pt idx="9">
                  <c:v>Dealer 20</c:v>
                </c:pt>
                <c:pt idx="10">
                  <c:v>Dealer 2</c:v>
                </c:pt>
                <c:pt idx="11">
                  <c:v>Dealer 6</c:v>
                </c:pt>
                <c:pt idx="12">
                  <c:v>Dealer 7</c:v>
                </c:pt>
                <c:pt idx="13">
                  <c:v>Dealer 3</c:v>
                </c:pt>
                <c:pt idx="14">
                  <c:v>Dealer 9</c:v>
                </c:pt>
                <c:pt idx="15">
                  <c:v>Dealer 10</c:v>
                </c:pt>
                <c:pt idx="16">
                  <c:v>Dealer 18</c:v>
                </c:pt>
                <c:pt idx="17">
                  <c:v>Dealer 22</c:v>
                </c:pt>
                <c:pt idx="18">
                  <c:v>Dealer 21</c:v>
                </c:pt>
                <c:pt idx="19">
                  <c:v>Dealer 12</c:v>
                </c:pt>
                <c:pt idx="20">
                  <c:v>Dealer 13</c:v>
                </c:pt>
                <c:pt idx="21">
                  <c:v>Dealer 11</c:v>
                </c:pt>
              </c:strCache>
            </c:strRef>
          </c:cat>
          <c:val>
            <c:numRef>
              <c:f>Sheet1!$C$2:$C$23</c:f>
              <c:numCache>
                <c:formatCode>General</c:formatCode>
                <c:ptCount val="22"/>
                <c:pt idx="0">
                  <c:v>11</c:v>
                </c:pt>
                <c:pt idx="1">
                  <c:v>13</c:v>
                </c:pt>
                <c:pt idx="2">
                  <c:v>13</c:v>
                </c:pt>
                <c:pt idx="3">
                  <c:v>13</c:v>
                </c:pt>
                <c:pt idx="4">
                  <c:v>13</c:v>
                </c:pt>
                <c:pt idx="5">
                  <c:v>13</c:v>
                </c:pt>
                <c:pt idx="6">
                  <c:v>15</c:v>
                </c:pt>
                <c:pt idx="7">
                  <c:v>17</c:v>
                </c:pt>
                <c:pt idx="8">
                  <c:v>17</c:v>
                </c:pt>
                <c:pt idx="9">
                  <c:v>13</c:v>
                </c:pt>
                <c:pt idx="10">
                  <c:v>13</c:v>
                </c:pt>
                <c:pt idx="11">
                  <c:v>17</c:v>
                </c:pt>
                <c:pt idx="12">
                  <c:v>13</c:v>
                </c:pt>
                <c:pt idx="13">
                  <c:v>17</c:v>
                </c:pt>
                <c:pt idx="14">
                  <c:v>17</c:v>
                </c:pt>
                <c:pt idx="15">
                  <c:v>15</c:v>
                </c:pt>
                <c:pt idx="16">
                  <c:v>15</c:v>
                </c:pt>
                <c:pt idx="17">
                  <c:v>17</c:v>
                </c:pt>
                <c:pt idx="18">
                  <c:v>17</c:v>
                </c:pt>
                <c:pt idx="19">
                  <c:v>15</c:v>
                </c:pt>
                <c:pt idx="20">
                  <c:v>17</c:v>
                </c:pt>
                <c:pt idx="21">
                  <c:v>20</c:v>
                </c:pt>
              </c:numCache>
            </c:numRef>
          </c:val>
          <c:extLst>
            <c:ext xmlns:c16="http://schemas.microsoft.com/office/drawing/2014/chart" uri="{C3380CC4-5D6E-409C-BE32-E72D297353CC}">
              <c16:uniqueId val="{00000001-2F40-4580-B147-0FC7CBFAD47F}"/>
            </c:ext>
          </c:extLst>
        </c:ser>
        <c:ser>
          <c:idx val="2"/>
          <c:order val="2"/>
          <c:tx>
            <c:strRef>
              <c:f>Sheet1!$D$1</c:f>
              <c:strCache>
                <c:ptCount val="1"/>
                <c:pt idx="0">
                  <c:v>A3V02</c:v>
                </c:pt>
              </c:strCache>
            </c:strRef>
          </c:tx>
          <c:spPr>
            <a:solidFill>
              <a:schemeClr val="accent3"/>
            </a:solidFill>
            <a:ln>
              <a:noFill/>
            </a:ln>
            <a:effectLst/>
          </c:spPr>
          <c:invertIfNegative val="0"/>
          <c:cat>
            <c:strRef>
              <c:f>Sheet1!$A$2:$A$23</c:f>
              <c:strCache>
                <c:ptCount val="22"/>
                <c:pt idx="0">
                  <c:v>Dealer 15</c:v>
                </c:pt>
                <c:pt idx="1">
                  <c:v>Dealer 4</c:v>
                </c:pt>
                <c:pt idx="2">
                  <c:v>Dealer 5</c:v>
                </c:pt>
                <c:pt idx="3">
                  <c:v>Dealer 16</c:v>
                </c:pt>
                <c:pt idx="4">
                  <c:v>Dealer 1</c:v>
                </c:pt>
                <c:pt idx="5">
                  <c:v>Dealer 8</c:v>
                </c:pt>
                <c:pt idx="6">
                  <c:v>Dealer 19</c:v>
                </c:pt>
                <c:pt idx="7">
                  <c:v>Dealer 17</c:v>
                </c:pt>
                <c:pt idx="8">
                  <c:v>Dealer 14</c:v>
                </c:pt>
                <c:pt idx="9">
                  <c:v>Dealer 20</c:v>
                </c:pt>
                <c:pt idx="10">
                  <c:v>Dealer 2</c:v>
                </c:pt>
                <c:pt idx="11">
                  <c:v>Dealer 6</c:v>
                </c:pt>
                <c:pt idx="12">
                  <c:v>Dealer 7</c:v>
                </c:pt>
                <c:pt idx="13">
                  <c:v>Dealer 3</c:v>
                </c:pt>
                <c:pt idx="14">
                  <c:v>Dealer 9</c:v>
                </c:pt>
                <c:pt idx="15">
                  <c:v>Dealer 10</c:v>
                </c:pt>
                <c:pt idx="16">
                  <c:v>Dealer 18</c:v>
                </c:pt>
                <c:pt idx="17">
                  <c:v>Dealer 22</c:v>
                </c:pt>
                <c:pt idx="18">
                  <c:v>Dealer 21</c:v>
                </c:pt>
                <c:pt idx="19">
                  <c:v>Dealer 12</c:v>
                </c:pt>
                <c:pt idx="20">
                  <c:v>Dealer 13</c:v>
                </c:pt>
                <c:pt idx="21">
                  <c:v>Dealer 11</c:v>
                </c:pt>
              </c:strCache>
            </c:strRef>
          </c:cat>
          <c:val>
            <c:numRef>
              <c:f>Sheet1!$D$2:$D$23</c:f>
              <c:numCache>
                <c:formatCode>General</c:formatCode>
                <c:ptCount val="22"/>
                <c:pt idx="0">
                  <c:v>5</c:v>
                </c:pt>
                <c:pt idx="1">
                  <c:v>8</c:v>
                </c:pt>
                <c:pt idx="2">
                  <c:v>8</c:v>
                </c:pt>
                <c:pt idx="3">
                  <c:v>8</c:v>
                </c:pt>
                <c:pt idx="4">
                  <c:v>5</c:v>
                </c:pt>
                <c:pt idx="5">
                  <c:v>8</c:v>
                </c:pt>
                <c:pt idx="6">
                  <c:v>8</c:v>
                </c:pt>
                <c:pt idx="7">
                  <c:v>9</c:v>
                </c:pt>
                <c:pt idx="8">
                  <c:v>8</c:v>
                </c:pt>
                <c:pt idx="9">
                  <c:v>8</c:v>
                </c:pt>
                <c:pt idx="10">
                  <c:v>8</c:v>
                </c:pt>
                <c:pt idx="11">
                  <c:v>9</c:v>
                </c:pt>
                <c:pt idx="12">
                  <c:v>8</c:v>
                </c:pt>
                <c:pt idx="13">
                  <c:v>8</c:v>
                </c:pt>
                <c:pt idx="14">
                  <c:v>9</c:v>
                </c:pt>
                <c:pt idx="15">
                  <c:v>8</c:v>
                </c:pt>
                <c:pt idx="16">
                  <c:v>8</c:v>
                </c:pt>
                <c:pt idx="17">
                  <c:v>9</c:v>
                </c:pt>
                <c:pt idx="18">
                  <c:v>8</c:v>
                </c:pt>
                <c:pt idx="19">
                  <c:v>8</c:v>
                </c:pt>
                <c:pt idx="20">
                  <c:v>9</c:v>
                </c:pt>
                <c:pt idx="21">
                  <c:v>9</c:v>
                </c:pt>
              </c:numCache>
            </c:numRef>
          </c:val>
          <c:extLst>
            <c:ext xmlns:c16="http://schemas.microsoft.com/office/drawing/2014/chart" uri="{C3380CC4-5D6E-409C-BE32-E72D297353CC}">
              <c16:uniqueId val="{00000002-2F40-4580-B147-0FC7CBFAD47F}"/>
            </c:ext>
          </c:extLst>
        </c:ser>
        <c:ser>
          <c:idx val="3"/>
          <c:order val="3"/>
          <c:tx>
            <c:strRef>
              <c:f>Sheet1!$E$1</c:f>
              <c:strCache>
                <c:ptCount val="1"/>
                <c:pt idx="0">
                  <c:v>B1V01</c:v>
                </c:pt>
              </c:strCache>
            </c:strRef>
          </c:tx>
          <c:spPr>
            <a:solidFill>
              <a:schemeClr val="accent4"/>
            </a:solidFill>
            <a:ln>
              <a:noFill/>
            </a:ln>
            <a:effectLst/>
          </c:spPr>
          <c:invertIfNegative val="0"/>
          <c:cat>
            <c:strRef>
              <c:f>Sheet1!$A$2:$A$23</c:f>
              <c:strCache>
                <c:ptCount val="22"/>
                <c:pt idx="0">
                  <c:v>Dealer 15</c:v>
                </c:pt>
                <c:pt idx="1">
                  <c:v>Dealer 4</c:v>
                </c:pt>
                <c:pt idx="2">
                  <c:v>Dealer 5</c:v>
                </c:pt>
                <c:pt idx="3">
                  <c:v>Dealer 16</c:v>
                </c:pt>
                <c:pt idx="4">
                  <c:v>Dealer 1</c:v>
                </c:pt>
                <c:pt idx="5">
                  <c:v>Dealer 8</c:v>
                </c:pt>
                <c:pt idx="6">
                  <c:v>Dealer 19</c:v>
                </c:pt>
                <c:pt idx="7">
                  <c:v>Dealer 17</c:v>
                </c:pt>
                <c:pt idx="8">
                  <c:v>Dealer 14</c:v>
                </c:pt>
                <c:pt idx="9">
                  <c:v>Dealer 20</c:v>
                </c:pt>
                <c:pt idx="10">
                  <c:v>Dealer 2</c:v>
                </c:pt>
                <c:pt idx="11">
                  <c:v>Dealer 6</c:v>
                </c:pt>
                <c:pt idx="12">
                  <c:v>Dealer 7</c:v>
                </c:pt>
                <c:pt idx="13">
                  <c:v>Dealer 3</c:v>
                </c:pt>
                <c:pt idx="14">
                  <c:v>Dealer 9</c:v>
                </c:pt>
                <c:pt idx="15">
                  <c:v>Dealer 10</c:v>
                </c:pt>
                <c:pt idx="16">
                  <c:v>Dealer 18</c:v>
                </c:pt>
                <c:pt idx="17">
                  <c:v>Dealer 22</c:v>
                </c:pt>
                <c:pt idx="18">
                  <c:v>Dealer 21</c:v>
                </c:pt>
                <c:pt idx="19">
                  <c:v>Dealer 12</c:v>
                </c:pt>
                <c:pt idx="20">
                  <c:v>Dealer 13</c:v>
                </c:pt>
                <c:pt idx="21">
                  <c:v>Dealer 11</c:v>
                </c:pt>
              </c:strCache>
            </c:strRef>
          </c:cat>
          <c:val>
            <c:numRef>
              <c:f>Sheet1!$E$2:$E$23</c:f>
              <c:numCache>
                <c:formatCode>General</c:formatCode>
                <c:ptCount val="22"/>
                <c:pt idx="0">
                  <c:v>8</c:v>
                </c:pt>
                <c:pt idx="1">
                  <c:v>9</c:v>
                </c:pt>
                <c:pt idx="2">
                  <c:v>8</c:v>
                </c:pt>
                <c:pt idx="3">
                  <c:v>9</c:v>
                </c:pt>
                <c:pt idx="4">
                  <c:v>8</c:v>
                </c:pt>
                <c:pt idx="5">
                  <c:v>8</c:v>
                </c:pt>
                <c:pt idx="6">
                  <c:v>9</c:v>
                </c:pt>
                <c:pt idx="7">
                  <c:v>11</c:v>
                </c:pt>
                <c:pt idx="8">
                  <c:v>9</c:v>
                </c:pt>
                <c:pt idx="9">
                  <c:v>9</c:v>
                </c:pt>
                <c:pt idx="10">
                  <c:v>9</c:v>
                </c:pt>
                <c:pt idx="11">
                  <c:v>11</c:v>
                </c:pt>
                <c:pt idx="12">
                  <c:v>9</c:v>
                </c:pt>
                <c:pt idx="13">
                  <c:v>9</c:v>
                </c:pt>
                <c:pt idx="14">
                  <c:v>11</c:v>
                </c:pt>
                <c:pt idx="15">
                  <c:v>9</c:v>
                </c:pt>
                <c:pt idx="16">
                  <c:v>9</c:v>
                </c:pt>
                <c:pt idx="17">
                  <c:v>13</c:v>
                </c:pt>
                <c:pt idx="18">
                  <c:v>9</c:v>
                </c:pt>
                <c:pt idx="19">
                  <c:v>9</c:v>
                </c:pt>
                <c:pt idx="20">
                  <c:v>11</c:v>
                </c:pt>
                <c:pt idx="21">
                  <c:v>13</c:v>
                </c:pt>
              </c:numCache>
            </c:numRef>
          </c:val>
          <c:extLst>
            <c:ext xmlns:c16="http://schemas.microsoft.com/office/drawing/2014/chart" uri="{C3380CC4-5D6E-409C-BE32-E72D297353CC}">
              <c16:uniqueId val="{00000003-2F40-4580-B147-0FC7CBFAD47F}"/>
            </c:ext>
          </c:extLst>
        </c:ser>
        <c:dLbls>
          <c:showLegendKey val="0"/>
          <c:showVal val="0"/>
          <c:showCatName val="0"/>
          <c:showSerName val="0"/>
          <c:showPercent val="0"/>
          <c:showBubbleSize val="0"/>
        </c:dLbls>
        <c:gapWidth val="150"/>
        <c:overlap val="100"/>
        <c:axId val="1494237727"/>
        <c:axId val="1494242527"/>
      </c:barChart>
      <c:catAx>
        <c:axId val="149423772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4242527"/>
        <c:crosses val="autoZero"/>
        <c:auto val="1"/>
        <c:lblAlgn val="ctr"/>
        <c:lblOffset val="100"/>
        <c:noMultiLvlLbl val="0"/>
      </c:catAx>
      <c:valAx>
        <c:axId val="149424252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42377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0.06566</cdr:x>
      <cdr:y>0.54545</cdr:y>
    </cdr:from>
    <cdr:to>
      <cdr:x>0.9697</cdr:x>
      <cdr:y>0.54762</cdr:y>
    </cdr:to>
    <cdr:cxnSp macro="">
      <cdr:nvCxnSpPr>
        <cdr:cNvPr id="3" name="Straight Connector 2"/>
        <cdr:cNvCxnSpPr/>
      </cdr:nvCxnSpPr>
      <cdr:spPr>
        <a:xfrm xmlns:a="http://schemas.openxmlformats.org/drawingml/2006/main">
          <a:off x="360219" y="1745673"/>
          <a:ext cx="4959927" cy="6927"/>
        </a:xfrm>
        <a:prstGeom xmlns:a="http://schemas.openxmlformats.org/drawingml/2006/main" prst="line">
          <a:avLst/>
        </a:prstGeom>
        <a:ln xmlns:a="http://schemas.openxmlformats.org/drawingml/2006/main" w="19050" cap="flat" cmpd="sng" algn="ctr">
          <a:solidFill>
            <a:schemeClr val="accent2"/>
          </a:solidFill>
          <a:prstDash val="dash"/>
          <a:round/>
          <a:headEnd type="none" w="med" len="med"/>
          <a:tailEnd type="none" w="med" len="med"/>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A09C60-DDA9-4566-80DD-1E03C30E6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682</TotalTime>
  <Pages>45</Pages>
  <Words>9078</Words>
  <Characters>51751</Characters>
  <Application>Microsoft Office Word</Application>
  <DocSecurity>0</DocSecurity>
  <Lines>431</Lines>
  <Paragraphs>121</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HP</Company>
  <LinksUpToDate>false</LinksUpToDate>
  <CharactersWithSpaces>60708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Ebru Geçici</dc:creator>
  <cp:keywords/>
  <dc:description/>
  <cp:lastModifiedBy>Adem Ağar</cp:lastModifiedBy>
  <cp:revision>532</cp:revision>
  <dcterms:created xsi:type="dcterms:W3CDTF">2025-04-18T14:40:00Z</dcterms:created>
  <dcterms:modified xsi:type="dcterms:W3CDTF">2026-06-13T09:30:00Z</dcterms:modified>
</cp:coreProperties>
</file>