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Acompanhamento - Módulo 1 Fundamentos</w:t>
      </w:r>
    </w:p>
    <w:p w:rsidR="00000000" w:rsidDel="00000000" w:rsidP="00000000" w:rsidRDefault="00000000" w:rsidRPr="00000000" w14:paraId="0000000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Capítulo 1</w:t>
      </w:r>
    </w:p>
    <w:p w:rsidR="00000000" w:rsidDel="00000000" w:rsidP="00000000" w:rsidRDefault="00000000" w:rsidRPr="00000000" w14:paraId="00000004">
      <w:pPr>
        <w:numPr>
          <w:ilvl w:val="1"/>
          <w:numId w:val="2"/>
        </w:numPr>
        <w:ind w:left="1440" w:hanging="360"/>
        <w:rPr>
          <w:b w:val="1"/>
        </w:rPr>
      </w:pPr>
      <w:hyperlink r:id="rId6">
        <w:r w:rsidDel="00000000" w:rsidR="00000000" w:rsidRPr="00000000">
          <w:rPr>
            <w:b w:val="1"/>
            <w:color w:val="1155cc"/>
            <w:sz w:val="24"/>
            <w:szCs w:val="24"/>
            <w:shd w:fill="eef7ff" w:val="clear"/>
            <w:rtl w:val="0"/>
          </w:rPr>
          <w:t xml:space="preserve">Big data, Machine learning e Data mining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⇒ </w:t>
      </w:r>
      <w:r w:rsidDel="00000000" w:rsidR="00000000" w:rsidRPr="00000000">
        <w:rPr>
          <w:b w:val="1"/>
          <w:rtl w:val="0"/>
        </w:rPr>
        <w:t xml:space="preserve">OK</w:t>
      </w:r>
    </w:p>
    <w:p w:rsidR="00000000" w:rsidDel="00000000" w:rsidP="00000000" w:rsidRDefault="00000000" w:rsidRPr="00000000" w14:paraId="00000005">
      <w:pPr>
        <w:numPr>
          <w:ilvl w:val="1"/>
          <w:numId w:val="2"/>
        </w:numPr>
        <w:ind w:left="1440" w:hanging="360"/>
        <w:rPr>
          <w:b w:val="1"/>
          <w:u w:val="none"/>
        </w:rPr>
      </w:pPr>
      <w:hyperlink r:id="rId7">
        <w:r w:rsidDel="00000000" w:rsidR="00000000" w:rsidRPr="00000000">
          <w:rPr>
            <w:b w:val="1"/>
            <w:color w:val="1155cc"/>
            <w:sz w:val="24"/>
            <w:szCs w:val="24"/>
            <w:u w:val="single"/>
            <w:shd w:fill="eef7ff" w:val="clear"/>
            <w:rtl w:val="0"/>
          </w:rPr>
          <w:t xml:space="preserve">Data analytics, Data science e Business intelligence</w:t>
        </w:r>
      </w:hyperlink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⇒ OK</w:t>
      </w:r>
    </w:p>
    <w:p w:rsidR="00000000" w:rsidDel="00000000" w:rsidP="00000000" w:rsidRDefault="00000000" w:rsidRPr="00000000" w14:paraId="00000006">
      <w:pPr>
        <w:numPr>
          <w:ilvl w:val="1"/>
          <w:numId w:val="2"/>
        </w:numPr>
        <w:ind w:left="1440" w:hanging="360"/>
        <w:rPr>
          <w:b w:val="1"/>
          <w:u w:val="none"/>
        </w:rPr>
      </w:pPr>
      <w:hyperlink r:id="rId8">
        <w:r w:rsidDel="00000000" w:rsidR="00000000" w:rsidRPr="00000000">
          <w:rPr>
            <w:b w:val="1"/>
            <w:color w:val="1155cc"/>
            <w:sz w:val="24"/>
            <w:szCs w:val="24"/>
            <w:shd w:fill="eef7ff" w:val="clear"/>
            <w:rtl w:val="0"/>
          </w:rPr>
          <w:t xml:space="preserve">Algoritmo K-Means na prática</w:t>
        </w:r>
      </w:hyperlink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⇒ OK</w:t>
      </w:r>
    </w:p>
    <w:p w:rsidR="00000000" w:rsidDel="00000000" w:rsidP="00000000" w:rsidRDefault="00000000" w:rsidRPr="00000000" w14:paraId="00000007">
      <w:pPr>
        <w:numPr>
          <w:ilvl w:val="2"/>
          <w:numId w:val="2"/>
        </w:numPr>
        <w:ind w:left="216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K-Means é um algorítmo de Machine Learning baseado em aprendizado não supervisionado;</w:t>
      </w:r>
    </w:p>
    <w:p w:rsidR="00000000" w:rsidDel="00000000" w:rsidP="00000000" w:rsidRDefault="00000000" w:rsidRPr="00000000" w14:paraId="00000008">
      <w:pPr>
        <w:numPr>
          <w:ilvl w:val="2"/>
          <w:numId w:val="2"/>
        </w:numPr>
        <w:ind w:left="216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Objetivo é encontrar simililaridade entre os dados e agrupá-los conforme o número de clusters (K)</w:t>
      </w:r>
    </w:p>
    <w:p w:rsidR="00000000" w:rsidDel="00000000" w:rsidP="00000000" w:rsidRDefault="00000000" w:rsidRPr="00000000" w14:paraId="00000009">
      <w:pPr>
        <w:numPr>
          <w:ilvl w:val="2"/>
          <w:numId w:val="2"/>
        </w:numPr>
        <w:ind w:left="216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Apresentação do</w:t>
      </w:r>
      <w:r w:rsidDel="00000000" w:rsidR="00000000" w:rsidRPr="00000000">
        <w:rPr>
          <w:b w:val="1"/>
          <w:i w:val="1"/>
          <w:u w:val="single"/>
          <w:rtl w:val="0"/>
        </w:rPr>
        <w:t xml:space="preserve"> Google Colab</w:t>
      </w:r>
    </w:p>
    <w:p w:rsidR="00000000" w:rsidDel="00000000" w:rsidP="00000000" w:rsidRDefault="00000000" w:rsidRPr="00000000" w14:paraId="0000000A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Capítulo 2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ind w:left="1440" w:hanging="360"/>
        <w:rPr>
          <w:b w:val="1"/>
          <w:u w:val="none"/>
        </w:rPr>
      </w:pPr>
      <w:hyperlink r:id="rId9">
        <w:r w:rsidDel="00000000" w:rsidR="00000000" w:rsidRPr="00000000">
          <w:rPr>
            <w:b w:val="1"/>
            <w:color w:val="1155cc"/>
            <w:sz w:val="24"/>
            <w:szCs w:val="24"/>
            <w:shd w:fill="eef7ff" w:val="clear"/>
            <w:rtl w:val="0"/>
          </w:rPr>
          <w:t xml:space="preserve">Processos e Técnicas: etapas do processo</w:t>
        </w:r>
      </w:hyperlink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⇒ OK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ind w:left="1440" w:hanging="360"/>
        <w:rPr>
          <w:b w:val="1"/>
          <w:u w:val="none"/>
        </w:rPr>
      </w:pPr>
      <w:hyperlink r:id="rId10">
        <w:r w:rsidDel="00000000" w:rsidR="00000000" w:rsidRPr="00000000">
          <w:rPr>
            <w:b w:val="1"/>
            <w:color w:val="1155cc"/>
            <w:sz w:val="24"/>
            <w:szCs w:val="24"/>
            <w:shd w:fill="eef7ff" w:val="clear"/>
            <w:rtl w:val="0"/>
          </w:rPr>
          <w:t xml:space="preserve">ETL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⇒ </w:t>
      </w:r>
      <w:r w:rsidDel="00000000" w:rsidR="00000000" w:rsidRPr="00000000">
        <w:rPr>
          <w:b w:val="1"/>
          <w:rtl w:val="0"/>
        </w:rPr>
        <w:t xml:space="preserve">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ind w:left="1440" w:hanging="360"/>
        <w:rPr>
          <w:b w:val="1"/>
          <w:u w:val="none"/>
        </w:rPr>
      </w:pPr>
      <w:hyperlink r:id="rId11">
        <w:r w:rsidDel="00000000" w:rsidR="00000000" w:rsidRPr="00000000">
          <w:rPr>
            <w:b w:val="1"/>
            <w:color w:val="1155cc"/>
            <w:sz w:val="24"/>
            <w:szCs w:val="24"/>
            <w:shd w:fill="eef7ff" w:val="clear"/>
            <w:rtl w:val="0"/>
          </w:rPr>
          <w:t xml:space="preserve">Data warehouse e Data lake</w:t>
        </w:r>
      </w:hyperlink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⇒ OK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ind w:left="1440" w:hanging="360"/>
        <w:rPr>
          <w:b w:val="1"/>
          <w:u w:val="none"/>
        </w:rPr>
      </w:pPr>
      <w:hyperlink r:id="rId12">
        <w:r w:rsidDel="00000000" w:rsidR="00000000" w:rsidRPr="00000000">
          <w:rPr>
            <w:b w:val="1"/>
            <w:color w:val="1155cc"/>
            <w:sz w:val="24"/>
            <w:szCs w:val="24"/>
            <w:shd w:fill="eef7ff" w:val="clear"/>
            <w:rtl w:val="0"/>
          </w:rPr>
          <w:t xml:space="preserve">Tipos de análises</w:t>
        </w:r>
      </w:hyperlink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⇒ OK</w:t>
      </w:r>
    </w:p>
    <w:p w:rsidR="00000000" w:rsidDel="00000000" w:rsidP="00000000" w:rsidRDefault="00000000" w:rsidRPr="00000000" w14:paraId="00000010">
      <w:pPr>
        <w:numPr>
          <w:ilvl w:val="2"/>
          <w:numId w:val="2"/>
        </w:numPr>
        <w:ind w:left="2160" w:hanging="360"/>
        <w:rPr>
          <w:b w:val="1"/>
          <w:u w:val="non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97603" cy="222408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7603" cy="2224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b w:val="1"/>
          <w:u w:val="none"/>
        </w:rPr>
      </w:pPr>
      <w:hyperlink r:id="rId14">
        <w:r w:rsidDel="00000000" w:rsidR="00000000" w:rsidRPr="00000000">
          <w:rPr>
            <w:b w:val="1"/>
            <w:color w:val="1155cc"/>
            <w:sz w:val="24"/>
            <w:szCs w:val="24"/>
            <w:shd w:fill="eef7ff" w:val="clear"/>
            <w:rtl w:val="0"/>
          </w:rPr>
          <w:t xml:space="preserve">Streaming e Visualização de dados</w:t>
        </w:r>
      </w:hyperlink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⇒ OK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b w:val="1"/>
          <w:u w:val="none"/>
        </w:rPr>
      </w:pPr>
      <w:hyperlink r:id="rId15">
        <w:r w:rsidDel="00000000" w:rsidR="00000000" w:rsidRPr="00000000">
          <w:rPr>
            <w:b w:val="1"/>
            <w:color w:val="1155cc"/>
            <w:sz w:val="24"/>
            <w:szCs w:val="24"/>
            <w:shd w:fill="eef7ff" w:val="clear"/>
            <w:rtl w:val="0"/>
          </w:rPr>
          <w:t xml:space="preserve">Prática com Power BI</w:t>
        </w:r>
      </w:hyperlink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⇒ OK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hyperlink r:id="rId16">
        <w:r w:rsidDel="00000000" w:rsidR="00000000" w:rsidRPr="00000000">
          <w:rPr>
            <w:b w:val="1"/>
            <w:color w:val="1155cc"/>
            <w:sz w:val="24"/>
            <w:szCs w:val="24"/>
            <w:shd w:fill="eef7ff" w:val="clear"/>
            <w:rtl w:val="0"/>
          </w:rPr>
          <w:t xml:space="preserve">Primeira Aula Interativa do Módulo 1</w:t>
        </w:r>
      </w:hyperlink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⇒ Prevista para o dia 20/05/2020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Capítulo 3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rPr>
          <w:b w:val="1"/>
          <w:u w:val="none"/>
        </w:rPr>
      </w:pPr>
      <w:hyperlink r:id="rId17">
        <w:r w:rsidDel="00000000" w:rsidR="00000000" w:rsidRPr="00000000">
          <w:rPr>
            <w:b w:val="1"/>
            <w:color w:val="1155cc"/>
            <w:sz w:val="24"/>
            <w:szCs w:val="24"/>
            <w:u w:val="single"/>
            <w:shd w:fill="eef7ff" w:val="clear"/>
            <w:rtl w:val="0"/>
          </w:rPr>
          <w:t xml:space="preserve">Computação em nuvem</w:t>
        </w:r>
      </w:hyperlink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⇒ OK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rPr>
          <w:b w:val="1"/>
          <w:u w:val="none"/>
        </w:rPr>
      </w:pPr>
      <w:hyperlink r:id="rId18">
        <w:r w:rsidDel="00000000" w:rsidR="00000000" w:rsidRPr="00000000">
          <w:rPr>
            <w:b w:val="1"/>
            <w:color w:val="1155cc"/>
            <w:sz w:val="24"/>
            <w:szCs w:val="24"/>
            <w:highlight w:val="white"/>
            <w:rtl w:val="0"/>
          </w:rPr>
          <w:t xml:space="preserve">Processamento paralelo e distribuído</w:t>
        </w:r>
      </w:hyperlink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⇒ OK</w:t>
      </w:r>
    </w:p>
    <w:p w:rsidR="00000000" w:rsidDel="00000000" w:rsidP="00000000" w:rsidRDefault="00000000" w:rsidRPr="00000000" w14:paraId="00000019">
      <w:pPr>
        <w:ind w:left="144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48238" cy="121327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1213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144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33699" cy="192881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699" cy="1928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144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38713" cy="117755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1177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144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35752" cy="1833563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5752" cy="1833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b w:val="1"/>
          <w:u w:val="none"/>
        </w:rPr>
      </w:pPr>
      <w:hyperlink r:id="rId23">
        <w:r w:rsidDel="00000000" w:rsidR="00000000" w:rsidRPr="00000000">
          <w:rPr>
            <w:b w:val="1"/>
            <w:color w:val="1155cc"/>
            <w:sz w:val="24"/>
            <w:szCs w:val="24"/>
            <w:highlight w:val="white"/>
            <w:rtl w:val="0"/>
          </w:rPr>
          <w:t xml:space="preserve">Apache kafka e Hadoop spark</w:t>
        </w:r>
      </w:hyperlink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⇒ OK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b w:val="1"/>
          <w:u w:val="none"/>
        </w:rPr>
      </w:pPr>
      <w:hyperlink r:id="rId24">
        <w:r w:rsidDel="00000000" w:rsidR="00000000" w:rsidRPr="00000000">
          <w:rPr>
            <w:b w:val="1"/>
            <w:color w:val="1155cc"/>
            <w:sz w:val="24"/>
            <w:szCs w:val="24"/>
            <w:shd w:fill="eef7ff" w:val="clear"/>
            <w:rtl w:val="0"/>
          </w:rPr>
          <w:t xml:space="preserve">Bancos relacionais e não-relacionais (NoSQL)</w:t>
        </w:r>
      </w:hyperlink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⇒ OK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b w:val="1"/>
          <w:u w:val="none"/>
        </w:rPr>
      </w:pPr>
      <w:hyperlink r:id="rId25">
        <w:r w:rsidDel="00000000" w:rsidR="00000000" w:rsidRPr="00000000">
          <w:rPr>
            <w:b w:val="1"/>
            <w:color w:val="1155cc"/>
            <w:sz w:val="24"/>
            <w:szCs w:val="24"/>
            <w:highlight w:val="white"/>
            <w:rtl w:val="0"/>
          </w:rPr>
          <w:t xml:space="preserve">Couchbase</w:t>
        </w:r>
      </w:hyperlink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⇒ OK</w:t>
        <w:tab/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b w:val="1"/>
          <w:u w:val="none"/>
        </w:rPr>
      </w:pPr>
      <w:hyperlink r:id="rId26">
        <w:r w:rsidDel="00000000" w:rsidR="00000000" w:rsidRPr="00000000">
          <w:rPr>
            <w:b w:val="1"/>
            <w:color w:val="1155cc"/>
            <w:sz w:val="24"/>
            <w:szCs w:val="24"/>
            <w:shd w:fill="eef7ff" w:val="clear"/>
            <w:rtl w:val="0"/>
          </w:rPr>
          <w:t xml:space="preserve">Indústria 4.0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b w:val="1"/>
          <w:u w:val="none"/>
        </w:rPr>
      </w:pPr>
      <w:hyperlink r:id="rId27">
        <w:r w:rsidDel="00000000" w:rsidR="00000000" w:rsidRPr="00000000">
          <w:rPr>
            <w:b w:val="1"/>
            <w:color w:val="1155cc"/>
            <w:sz w:val="24"/>
            <w:szCs w:val="24"/>
            <w:shd w:fill="eef7ff" w:val="clear"/>
            <w:rtl w:val="0"/>
          </w:rPr>
          <w:t xml:space="preserve">Regressão e correlação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b w:val="1"/>
          <w:u w:val="none"/>
        </w:rPr>
      </w:pPr>
      <w:hyperlink r:id="rId28">
        <w:r w:rsidDel="00000000" w:rsidR="00000000" w:rsidRPr="00000000">
          <w:rPr>
            <w:b w:val="1"/>
            <w:color w:val="1155cc"/>
            <w:sz w:val="24"/>
            <w:szCs w:val="24"/>
            <w:highlight w:val="white"/>
            <w:rtl w:val="0"/>
          </w:rPr>
          <w:t xml:space="preserve">Cases Big Data e Analytics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hyperlink r:id="rId29">
        <w:r w:rsidDel="00000000" w:rsidR="00000000" w:rsidRPr="00000000">
          <w:rPr>
            <w:b w:val="1"/>
            <w:color w:val="1155cc"/>
            <w:sz w:val="24"/>
            <w:szCs w:val="24"/>
            <w:shd w:fill="eef7ff" w:val="clear"/>
            <w:rtl w:val="0"/>
          </w:rPr>
          <w:t xml:space="preserve">Fórum de Dúvidas do Desafio 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hyperlink r:id="rId30">
        <w:r w:rsidDel="00000000" w:rsidR="00000000" w:rsidRPr="00000000">
          <w:rPr>
            <w:b w:val="1"/>
            <w:color w:val="1155cc"/>
            <w:sz w:val="24"/>
            <w:szCs w:val="24"/>
            <w:highlight w:val="white"/>
            <w:rtl w:val="0"/>
          </w:rPr>
          <w:t xml:space="preserve">Segunda Aula Interativa do Módulo 1</w:t>
        </w:r>
      </w:hyperlink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⇒ Prevista para o dia 26/05/2020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4.png"/><Relationship Id="rId21" Type="http://schemas.openxmlformats.org/officeDocument/2006/relationships/image" Target="media/image3.png"/><Relationship Id="rId24" Type="http://schemas.openxmlformats.org/officeDocument/2006/relationships/hyperlink" Target="https://igti.instructure.com/courses/2940/modules/items/190981" TargetMode="External"/><Relationship Id="rId23" Type="http://schemas.openxmlformats.org/officeDocument/2006/relationships/hyperlink" Target="https://igti.instructure.com/courses/2940/modules/items/19098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igti.instructure.com/courses/2940/modules/items/190968" TargetMode="External"/><Relationship Id="rId26" Type="http://schemas.openxmlformats.org/officeDocument/2006/relationships/hyperlink" Target="https://igti.instructure.com/courses/2940/modules/items/190983" TargetMode="External"/><Relationship Id="rId25" Type="http://schemas.openxmlformats.org/officeDocument/2006/relationships/hyperlink" Target="https://igti.instructure.com/courses/2940/modules/items/190982" TargetMode="External"/><Relationship Id="rId28" Type="http://schemas.openxmlformats.org/officeDocument/2006/relationships/hyperlink" Target="https://igti.instructure.com/courses/2940/modules/items/190985" TargetMode="External"/><Relationship Id="rId27" Type="http://schemas.openxmlformats.org/officeDocument/2006/relationships/hyperlink" Target="https://igti.instructure.com/courses/2940/modules/items/190984" TargetMode="External"/><Relationship Id="rId5" Type="http://schemas.openxmlformats.org/officeDocument/2006/relationships/styles" Target="styles.xml"/><Relationship Id="rId6" Type="http://schemas.openxmlformats.org/officeDocument/2006/relationships/hyperlink" Target="https://igti.instructure.com/courses/2940/modules/items/190965" TargetMode="External"/><Relationship Id="rId29" Type="http://schemas.openxmlformats.org/officeDocument/2006/relationships/hyperlink" Target="https://igti.instructure.com/courses/2940/modules/items/190986" TargetMode="External"/><Relationship Id="rId7" Type="http://schemas.openxmlformats.org/officeDocument/2006/relationships/hyperlink" Target="https://igti.instructure.com/courses/2940/modules/items/190966" TargetMode="External"/><Relationship Id="rId8" Type="http://schemas.openxmlformats.org/officeDocument/2006/relationships/hyperlink" Target="https://igti.instructure.com/courses/2940/modules/items/190967" TargetMode="External"/><Relationship Id="rId30" Type="http://schemas.openxmlformats.org/officeDocument/2006/relationships/hyperlink" Target="https://igti.instructure.com/courses/2940/modules/items/191022" TargetMode="External"/><Relationship Id="rId11" Type="http://schemas.openxmlformats.org/officeDocument/2006/relationships/hyperlink" Target="https://igti.instructure.com/courses/2940/modules/items/190969" TargetMode="External"/><Relationship Id="rId10" Type="http://schemas.openxmlformats.org/officeDocument/2006/relationships/hyperlink" Target="https://igti.instructure.com/courses/2940/modules/items/190969" TargetMode="External"/><Relationship Id="rId13" Type="http://schemas.openxmlformats.org/officeDocument/2006/relationships/image" Target="media/image1.png"/><Relationship Id="rId12" Type="http://schemas.openxmlformats.org/officeDocument/2006/relationships/hyperlink" Target="https://igti.instructure.com/courses/2940/modules/items/190970" TargetMode="External"/><Relationship Id="rId15" Type="http://schemas.openxmlformats.org/officeDocument/2006/relationships/hyperlink" Target="https://igti.instructure.com/courses/2940/modules/items/190972" TargetMode="External"/><Relationship Id="rId14" Type="http://schemas.openxmlformats.org/officeDocument/2006/relationships/hyperlink" Target="https://igti.instructure.com/courses/2940/modules/items/190971" TargetMode="External"/><Relationship Id="rId17" Type="http://schemas.openxmlformats.org/officeDocument/2006/relationships/hyperlink" Target="https://igti.instructure.com/courses/2940/modules/items/190978" TargetMode="External"/><Relationship Id="rId16" Type="http://schemas.openxmlformats.org/officeDocument/2006/relationships/hyperlink" Target="https://igti.instructure.com/courses/2940/modules/items/191021" TargetMode="External"/><Relationship Id="rId19" Type="http://schemas.openxmlformats.org/officeDocument/2006/relationships/image" Target="media/image5.png"/><Relationship Id="rId18" Type="http://schemas.openxmlformats.org/officeDocument/2006/relationships/hyperlink" Target="https://igti.instructure.com/courses/2940/modules/items/19097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