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ﲂﲃ ﲄ ﲅ ﲆ ﲇ ﲈ ﲉﲊ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ﲭﲮ ﲯ ﲰ ﲱﲲ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 ﳚ</w:t>
      </w:r>
    </w:p>
    <w:p w:rsidR="00000000" w:rsidDel="00000000" w:rsidP="00000000" w:rsidRDefault="00000000" w:rsidRPr="00000000" w14:paraId="00000001">
      <w:pPr>
        <w:jc w:val="right"/>
        <w:rPr/>
      </w:pPr>
      <w:r>
        <w:t>ﳛ ﳜ ﳝ ﳞ ﳟ ﳠ 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