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 ﱝ ﱞ ﱟ ﱠﱡ ﱢ ﱣ ﱤﱥ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ﱳﱴ ﱵ ﱶ ﱷ ﱸ 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ﲉﲊ ﲋ 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ﲛﲜ ﲝ ﲞ ﲟ ﲠ ﲡ ﲢ ﲣﲤ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ﲵﲶ ﲷ ﲸ ﲹ ﲺ ﲻﲼ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 ﲿ ﳀ ﳁ 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 ﳉ ﳊ ﳋ ﳌ ﳍ ﳎﳏ</w:t>
      </w:r>
    </w:p>
    <w:p w:rsidR="00000000" w:rsidDel="00000000" w:rsidP="00000000" w:rsidRDefault="00000000" w:rsidRPr="00000000" w14:paraId="00000001">
      <w:pPr>
        <w:jc w:val="right"/>
        <w:rPr/>
      </w:pPr>
      <w:r>
        <w:t>ﳐ ﳑ ﳒ ﳓﳔ ﳕ ﳖ ﳗ ﳘ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