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ﱍﱎ ﱏ ﱐ ﱑ ﱒﱓ ﱔ ﱕ ﱖ ﱗ ﱘ 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 ﱝ ﱞ ﱟﱠ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ﲍﲎ ﲏ ﲐ ﲑ ﲒ ﲓ ﲔﲕ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ﲘﲙ ﲚ ﲛ 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 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ﳇﳈ ﳉ ﳊ ﳋ ﳌ ﳍ ﳎ ﳏ ﳐ</w:t>
      </w:r>
    </w:p>
    <w:p w:rsidR="00000000" w:rsidDel="00000000" w:rsidP="00000000" w:rsidRDefault="00000000" w:rsidRPr="00000000" w14:paraId="00000001">
      <w:pPr>
        <w:jc w:val="right"/>
        <w:rPr/>
      </w:pPr>
      <w:r>
        <w:t>ﳑ ﳒ ﳓ ﳔ ﳕ ﳖ ﳗ ﳘ ﳙ ﳚ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