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 ﲟﲠ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ﳖﳗ</w:t>
      </w:r>
    </w:p>
    <w:p w:rsidR="00000000" w:rsidDel="00000000" w:rsidP="00000000" w:rsidRDefault="00000000" w:rsidRPr="00000000" w14:paraId="00000001">
      <w:pPr>
        <w:jc w:val="right"/>
        <w:rPr/>
      </w:pPr>
      <w:r>
        <w:t>ﳘ ﳙﳚ ﳛ ﳜ ﳝ ﳞ ﳟﳠ ﳡ ﳢ ﳣ 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