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ﱘﱙ ﱚ 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 ﲮ ﲯ ﲰﲱ ﲲﲳ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ﳁﳂ ﳃ ﳄ ﳅ 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ﳊﳋ ﳌ ﳍ ﳎ ﳏ ﳐ ﳑ ﳒ ﳓ ﳔ ﳕ</w:t>
      </w:r>
    </w:p>
    <w:p w:rsidR="00000000" w:rsidDel="00000000" w:rsidP="00000000" w:rsidRDefault="00000000" w:rsidRPr="00000000" w14:paraId="00000001">
      <w:pPr>
        <w:jc w:val="right"/>
        <w:rPr/>
      </w:pPr>
      <w:r>
        <w:t>ﳖ ﳗ ﳘﳙ ﳚ ﳛ ﳜ ﳝ ﳞ ﳟ ﳠ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