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ﲤﲥ ﲦ ﲧ ﲨﲩ ﲪ ﲫﲬ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 ﳖﳗ</w:t>
      </w:r>
    </w:p>
    <w:p w:rsidR="00000000" w:rsidDel="00000000" w:rsidP="00000000" w:rsidRDefault="00000000" w:rsidRPr="00000000" w14:paraId="00000001">
      <w:pPr>
        <w:jc w:val="right"/>
        <w:rPr/>
      </w:pPr>
      <w:r>
        <w:t>ﳘ 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