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ﱎﱏ ﱐ ﱑ ﱒﱓ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ﱡﱢ ﱣ ﱤ ﱥ ﱦ ﱧ ﱨﱩ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ﲀﲁ ﲂ ﲃ ﲄ ﲅ ﲆ ﲇﲈ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ﲵﲶ ﲷ ﲸ ﲹﲺ ﲻ ﲼ ﲽﲾ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ﳅﳆ ﳇ ﳈ ﳉﳊ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ﳍﳎ ﳏ ﳐ ﳑ ﳒﳓ ﳔ ﳕ</w:t>
      </w:r>
    </w:p>
    <w:p w:rsidR="00000000" w:rsidDel="00000000" w:rsidP="00000000" w:rsidRDefault="00000000" w:rsidRPr="00000000" w14:paraId="00000001">
      <w:pPr>
        <w:jc w:val="right"/>
        <w:rPr/>
      </w:pPr>
      <w:r>
        <w:t>ﳖ ﳗﳘ ﳙ ﳚ ﳛﳜ ﳝ ﳞ ﳟ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