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</w:t>
      </w:r>
    </w:p>
    <w:p w:rsidR="00000000" w:rsidDel="00000000" w:rsidP="00000000" w:rsidRDefault="00000000" w:rsidRPr="00000000" w14:paraId="00000001">
      <w:pPr>
        <w:jc w:val="right"/>
        <w:rPr/>
      </w:pPr>
      <w:r>
        <w:t>ﱈ ﱉ ﱊ ﱋﱌ ﱍ ﱎ ﱏ</w:t>
      </w:r>
    </w:p>
    <w:p w:rsidR="00000000" w:rsidDel="00000000" w:rsidP="00000000" w:rsidRDefault="00000000" w:rsidRPr="00000000" w14:paraId="00000001">
      <w:pPr>
        <w:jc w:val="right"/>
        <w:rPr/>
      </w:pPr>
      <w:r>
        <w:t>ﱐ 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ﱙﱚ ﱛ 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ﱨﱩ ﱪ ﱫﱬ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ﲑﲒ ﲓ ﲔ ﲕ ﲖ ﲗﲘ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ﳅﳆ ﳇ ﳈ ﳉ ﳊ ﳋ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