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B57"/>
          <w:sz w:val="40"/>
          <w:szCs w:val="40"/>
        </w:rPr>
        <w:t xml:space="preserve">Adem Mrabet</w:t>
      </w:r>
    </w:p>
    <w:p>
      <w:pPr>
        <w:spacing w:after="90"/>
        <w:jc w:val="center"/>
      </w:pPr>
      <w:r>
        <w:rPr>
          <w:color w:val="555555"/>
          <w:sz w:val="23"/>
          <w:szCs w:val="23"/>
        </w:rPr>
        <w:t xml:space="preserve">AI Engineer — Agentic Systems &amp; RAG</w:t>
      </w:r>
    </w:p>
    <w:p>
      <w:pPr>
        <w:pBdr>
          <w:bottom w:val="single" w:color="1F3B57" w:sz="10" w:space="6"/>
        </w:pBdr>
        <w:spacing w:after="40"/>
        <w:jc w:val="center"/>
      </w:pPr>
      <w:r>
        <w:rPr>
          <w:color w:val="555555"/>
          <w:sz w:val="18"/>
          <w:szCs w:val="18"/>
        </w:rPr>
        <w:t xml:space="preserve">Tunis, Tunisia (open to relocating to Berlin)  |  adem.mrabet99@gmail.com  |  +216 58 407 600  |  linkedin.com/in/ademmrabet  |  github.com/ademmrabet</w:t>
      </w:r>
    </w:p>
    <w:p>
      <w:pPr>
        <w:pBdr>
          <w:bottom w:val="single" w:color="1F3B5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 engineer who designs, builds, and ships agentic AI systems end to end: took an open-ended “could AI help here?” problem with no existing dataset or schema and turned it into a production RAG pipeline with its own retrieval, generation, and evaluation loop.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grounded-generation layer where an LLM only rephrases pre-assembled, fact-checked answers, and an automatic verifier discards any output that drifts from the underlying data — evaluation is a first-class part of the system, not an afterthought.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Comfortable owning the full stack behind an AI product: hybrid retrieval, orchestration, backend (FastAPI/PostgreSQL), and deployment (Docker), plus a second shipped RAG system (FAISS + BERT embeddings + Groq generation) and a distributed pipeline over large-scale behavioral/transactional data (PySpark/Spark MLlib).</w:t>
      </w:r>
    </w:p>
    <w:p>
      <w:pPr>
        <w:pBdr>
          <w:bottom w:val="single" w:color="1F3B5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WORK EXPERIENCE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AI Engineer — Final-Year Project (PFE), African Development Bank / Polytech Intl</w:t>
      </w:r>
      <w:r>
        <w:rPr>
          <w:i/>
          <w:iCs/>
          <w:color w:val="555555"/>
          <w:sz w:val="19"/>
          <w:szCs w:val="19"/>
        </w:rPr>
        <w:br/>
        <w:t xml:space="preserve">Apr. 2026 – Sept. 2026 | Tunis, Tunisia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Took a fuzzy, open-ended AI problem — “can AI make sense of a 250+ page governance document with no existing schema?” — from a vague brief to a shipped, working system, making every call on data model, retrieval strategy, and evaluation criteria.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deterministic, 8-stage extraction pipeline (character-level PDF parsing with pdfplumber) resolving the source document into a validated knowledge graph of 327 activity nodes, 1,776 responsibility edges, and 131 distinct roles, at a 0.6% unresolved-role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Designed a hybrid retrieval layer (identifier lookup plus TF-IDF lexical search with deterministic typo correction) feeding a grounded-generation step: an LLM only rephrases pre-assembled, graph-sourced answers, and a verification pass discards any rephrasing that drops a fact — an eval-driven, evaluate-before-ship loop by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Shipped and operated the full system as a production platform — FastAPI, React, PostgreSQL, JWT + Google/Microsoft OAuth, Docker — with real-time conversation sharing (Server-Sent Events), voice input, attachment Q&amp;A, and an analytics dashboard; deployed and publicly reachable.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IT HelpDesk, Outsourcia (on assignment at the African Development Bank)</w:t>
      </w:r>
      <w:r>
        <w:rPr>
          <w:i/>
          <w:iCs/>
          <w:color w:val="555555"/>
          <w:sz w:val="19"/>
          <w:szCs w:val="19"/>
        </w:rPr>
        <w:br/>
        <w:t xml:space="preserve">Since Sept. 2023 | Tunis, Tunisia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Resolved 1,000+ IT incidents while maintaining business continuity; configured VPN and Remote Desktop access solutions.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PowerBI dashboards and automated Excel reporting for system monitoring, cutting recurring incidents by ~20% and operational risk by 17%.</w:t>
      </w:r>
    </w:p>
    <w:p>
      <w:pPr>
        <w:pBdr>
          <w:bottom w:val="single" w:color="1F3B5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EDUCATION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Master's Degree in Data Science, Polytech Intl</w:t>
      </w:r>
      <w:r>
        <w:rPr>
          <w:i/>
          <w:iCs/>
          <w:color w:val="555555"/>
          <w:sz w:val="19"/>
          <w:szCs w:val="19"/>
        </w:rPr>
        <w:br/>
        <w:t xml:space="preserve">Since Oct. 2024 | Tunis, Tunisia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Machine Learning | Deep Learning | NLP | Statistics | Optimization | Big Data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Bachelor's Degree in Business Intelligence, Jendouba University</w:t>
      </w:r>
      <w:r>
        <w:rPr>
          <w:i/>
          <w:iCs/>
          <w:color w:val="555555"/>
          <w:sz w:val="19"/>
          <w:szCs w:val="19"/>
        </w:rPr>
        <w:br/>
        <w:t xml:space="preserve">Oct. 2019 – Jun. 2022 | Jendouba, Tunisia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Data Warehousing | Programming (Python, Java, C, C#) | Databases (SQL, NoSQL, PL/SQL) | Data Analysis &amp; Visualization</w:t>
      </w:r>
    </w:p>
    <w:p>
      <w:pPr>
        <w:pBdr>
          <w:bottom w:val="single" w:color="1F3B5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ACADEMIC PROJECTS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Legal Chatbot — Retrieval-Augmented Generation (RAG) System</w:t>
      </w:r>
      <w:r>
        <w:rPr>
          <w:i/>
          <w:iCs/>
          <w:color w:val="555555"/>
          <w:sz w:val="19"/>
          <w:szCs w:val="19"/>
        </w:rPr>
        <w:br/>
        <w:t xml:space="preserve">Since Dec. 2025 | Polytech Intl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Python, HuggingFace, FAISS, BERT, Groq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full RAG pipeline to answer questions from multi-PDF legal documents: text extraction, cleaning, chunking, and metadata structuring, followed by BERT embeddings indexed in FAISS for semantic vector 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Integrated HuggingFace Transformers with a custom retriever and Groq-based generation to produce structured answers referencing relevant legal articles, in a modular, multi-document-ready architecture.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Credit Card Fraud Detection</w:t>
      </w:r>
      <w:r>
        <w:rPr>
          <w:i/>
          <w:iCs/>
          <w:color w:val="555555"/>
          <w:sz w:val="19"/>
          <w:szCs w:val="19"/>
        </w:rPr>
        <w:br/>
        <w:t xml:space="preserve">Oct. 2025 | Polytech Intl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PySpark, Spark MLlib, Big Data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distributed pipeline on PySpark/Spark MLlib (ETL, feature engineering, model training and evaluation across Logistic Regression, Random Forest, and Gradient Boosting) over large-scale transactional data, reaching 73% precision.</w:t>
      </w:r>
    </w:p>
    <w:p>
      <w:pPr>
        <w:pBdr>
          <w:bottom w:val="single" w:color="1F3B5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CERTIFICATES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Aspire Leadership Program, Aspire Institute (Harvard-affiliated)</w:t>
      </w:r>
      <w:r>
        <w:rPr>
          <w:i/>
          <w:iCs/>
          <w:color w:val="555555"/>
          <w:sz w:val="19"/>
          <w:szCs w:val="19"/>
        </w:rPr>
        <w:br/>
        <w:t xml:space="preserve">Sept. – Dec. 2025 | Cambridge, MA, USA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Selected finalist among 9,988 participants worldwide (out of 54,337 applicants); completed 40 hours of Harvard-faculty-led coursework on leadership, critical thinking, and AI's societal impact.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Fundamentals of Deep Learning, Nvidia</w:t>
      </w:r>
      <w:r>
        <w:rPr>
          <w:i/>
          <w:iCs/>
          <w:color w:val="555555"/>
          <w:sz w:val="19"/>
          <w:szCs w:val="19"/>
        </w:rPr>
        <w:br/>
        <w:t xml:space="preserve">Oct. 2025 | Tunis, Tunisia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FullStack JS, GoMyCode</w:t>
      </w:r>
      <w:r>
        <w:rPr>
          <w:i/>
          <w:iCs/>
          <w:color w:val="555555"/>
          <w:sz w:val="19"/>
          <w:szCs w:val="19"/>
        </w:rPr>
        <w:br/>
        <w:t xml:space="preserve">Oct. 2022 – May 2023 | Tunis, Tunisia</w:t>
      </w:r>
    </w:p>
    <w:p>
      <w:pPr>
        <w:pBdr>
          <w:bottom w:val="single" w:color="1F3B5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AI / LLM &amp; Agentic Systems: </w:t>
      </w:r>
      <w:r>
        <w:rPr>
          <w:sz w:val="21"/>
          <w:szCs w:val="21"/>
        </w:rPr>
        <w:t xml:space="preserve">RAG, agentic pipelines, evaluation-driven development, prompt &amp; context engineering, knowledge graphs, Groq, HuggingFace Transformers, FAISS &amp; vector search, BERT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Data &amp; Infra: </w:t>
      </w:r>
      <w:r>
        <w:rPr>
          <w:sz w:val="21"/>
          <w:szCs w:val="21"/>
        </w:rPr>
        <w:t xml:space="preserve">SQL, PostgreSQL, Python (NumPy, Pandas, Scikit-learn), PySpark, Spark MLlib, large-scale/behavioral datasets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Backend &amp; Deployment: </w:t>
      </w:r>
      <w:r>
        <w:rPr>
          <w:sz w:val="21"/>
          <w:szCs w:val="21"/>
        </w:rPr>
        <w:t xml:space="preserve">FastAPI, React, REST APIs, Docker, CI/CD, AWS (S3, Lambda, Athena), JWT / OAuth2, Server-Sent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Machine Learning &amp; Deep Learning: </w:t>
      </w:r>
      <w:r>
        <w:rPr>
          <w:sz w:val="21"/>
          <w:szCs w:val="21"/>
        </w:rPr>
        <w:t xml:space="preserve">CNNs, Transfer Learning, TensorFlow, PyTorch, Keras, Supervised Learning, Feature Engineering, Model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Other Tools: </w:t>
      </w:r>
      <w:r>
        <w:rPr>
          <w:sz w:val="21"/>
          <w:szCs w:val="21"/>
        </w:rPr>
        <w:t xml:space="preserve">Git/GitHub, Jupyter, MLflow,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Professional: </w:t>
      </w:r>
      <w:r>
        <w:rPr>
          <w:sz w:val="21"/>
          <w:szCs w:val="21"/>
        </w:rPr>
        <w:t xml:space="preserve">Ownership &amp; initiative, fast iteration, clear written communication, adaptability</w:t>
      </w:r>
    </w:p>
    <w:p>
      <w:pPr>
        <w:pBdr>
          <w:bottom w:val="single" w:color="1F3B5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Arabic: </w:t>
      </w:r>
      <w:r>
        <w:rPr>
          <w:sz w:val="21"/>
          <w:szCs w:val="21"/>
        </w:rPr>
        <w:t xml:space="preserve">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English: </w:t>
      </w:r>
      <w:r>
        <w:rPr>
          <w:sz w:val="21"/>
          <w:szCs w:val="21"/>
        </w:rPr>
        <w:t xml:space="preserve">Fluent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French: </w:t>
      </w:r>
      <w:r>
        <w:rPr>
          <w:sz w:val="21"/>
          <w:szCs w:val="21"/>
        </w:rPr>
        <w:t xml:space="preserve">Professional working proficiency</w:t>
      </w:r>
    </w:p>
    <w:sectPr>
      <w:pgSz w:w="11906" w:h="16838" w:orient="portrait"/>
      <w:pgMar w:top="62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2026-09-22T21:11:38.543Z</dcterms:created>
  <dcterms:modified xsi:type="dcterms:W3CDTF">2026-09-22T21:11:38.544Z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