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reglem"/>
        <w:ind w:left="2127" w:firstLine="709"/>
        <w:jc w:val="both"/>
        <w:rPr>
          <w:rFonts w:ascii="Times New Roman" w:cs="Times New Roman" w:hAnsi="Times New Roman" w:eastAsia="Times New Roman"/>
          <w:sz w:val="48"/>
          <w:szCs w:val="48"/>
        </w:rPr>
      </w:pPr>
      <w:bookmarkStart w:name="OLE_LINK1" w:id="0"/>
      <w:r>
        <w:rPr>
          <w:rFonts w:ascii="Times New Roman" w:hAnsi="Times New Roman"/>
          <w:sz w:val="48"/>
          <w:szCs w:val="48"/>
          <w:rtl w:val="0"/>
          <w:lang w:val="fr-FR"/>
        </w:rPr>
        <w:t>Arbeidsreglement</w:t>
      </w: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r>
        <w:rPr>
          <w:rFonts w:ascii="Times New Roman" w:cs="Times New Roman" w:hAnsi="Times New Roman" w:eastAsia="Times New Roman"/>
          <w:sz w:val="72"/>
          <w:szCs w:val="72"/>
        </w:rPr>
        <w:fldChar w:fldCharType="begin" w:fldLock="0"/>
      </w:r>
      <w:r>
        <w:rPr>
          <w:rFonts w:ascii="Times New Roman" w:cs="Times New Roman" w:hAnsi="Times New Roman" w:eastAsia="Times New Roman"/>
          <w:sz w:val="72"/>
          <w:szCs w:val="72"/>
        </w:rPr>
        <w:instrText xml:space="preserve"> MERGEFIELD Nom_Em </w:instrText>
      </w:r>
      <w:r>
        <w:rPr>
          <w:rFonts w:ascii="Times New Roman" w:cs="Times New Roman" w:hAnsi="Times New Roman" w:eastAsia="Times New Roman"/>
          <w:sz w:val="72"/>
          <w:szCs w:val="72"/>
        </w:rPr>
        <w:fldChar w:fldCharType="separate" w:fldLock="0"/>
      </w:r>
      <w:r>
        <w:rPr>
          <w:rFonts w:ascii="Times New Roman" w:hAnsi="Times New Roman" w:hint="default"/>
          <w:sz w:val="72"/>
          <w:szCs w:val="72"/>
          <w:rtl w:val="0"/>
          <w:lang w:val="fr-FR"/>
        </w:rPr>
        <w:t>AUTO VIRAGE</w:t>
      </w:r>
      <w:r>
        <w:rPr>
          <w:rFonts w:ascii="Times New Roman" w:cs="Times New Roman" w:hAnsi="Times New Roman" w:eastAsia="Times New Roman"/>
          <w:sz w:val="72"/>
          <w:szCs w:val="72"/>
        </w:rPr>
        <w:fldChar w:fldCharType="end" w:fldLock="0"/>
      </w: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rPr>
          <w:rFonts w:ascii="Times New Roman" w:cs="Times New Roman" w:hAnsi="Times New Roman" w:eastAsia="Times New Roman"/>
        </w:rPr>
      </w:pPr>
    </w:p>
    <w:p>
      <w:pPr>
        <w:pStyle w:val="reglem"/>
        <w:tabs>
          <w:tab w:val="left" w:pos="4162"/>
        </w:tabs>
        <w:rPr>
          <w:rFonts w:ascii="Times New Roman" w:cs="Times New Roman" w:hAnsi="Times New Roman" w:eastAsia="Times New Roman"/>
        </w:rPr>
      </w:pPr>
      <w:r>
        <w:rPr>
          <w:rFonts w:ascii="Times New Roman" w:hAnsi="Times New Roman"/>
          <w:shd w:val="clear" w:color="auto" w:fill="ffff00"/>
          <w:rtl w:val="0"/>
          <w:lang w:val="fr-FR"/>
        </w:rPr>
        <w:t/>
      </w:r>
    </w:p>
    <w:p>
      <w:pPr>
        <w:pStyle w:val="TM 1"/>
        <w:rPr>
          <w:rStyle w:val="Numéro de page"/>
          <w:lang w:val="en-US"/>
        </w:rPr>
      </w:pPr>
    </w:p>
    <w:p>
      <w:pPr>
        <w:pStyle w:val="En-tête de table des matières"/>
        <w:jc w:val="center"/>
        <w:rPr>
          <w:outline w:val="0"/>
          <w:color w:val="000000"/>
          <w:u w:color="000000"/>
          <w:lang w:val="fr-FR"/>
          <w14:textFill>
            <w14:solidFill>
              <w14:srgbClr w14:val="000000"/>
            </w14:solidFill>
          </w14:textFill>
        </w:rPr>
      </w:pPr>
      <w:r>
        <w:rPr>
          <w:outline w:val="0"/>
          <w:color w:val="000000"/>
          <w:u w:color="000000"/>
          <w:rtl w:val="0"/>
          <w:lang w:val="fr-FR"/>
          <w14:textFill>
            <w14:solidFill>
              <w14:srgbClr w14:val="000000"/>
            </w14:solidFill>
          </w14:textFill>
        </w:rPr>
        <w:t>Inhoudstafel</w:t>
      </w:r>
    </w:p>
    <w:p>
      <w:pPr>
        <w:pStyle w:val="Normal.0"/>
      </w:pPr>
      <w:r>
        <w:rPr>
          <w:outline w:val="0"/>
          <w:color w:val="000000"/>
          <w:u w:color="000000"/>
          <w14:textFill>
            <w14:solidFill>
              <w14:srgbClr w14:val="000000"/>
            </w14:solidFill>
          </w14:textFill>
        </w:rPr>
        <w:fldChar w:fldCharType="begin" w:fldLock="0"/>
      </w:r>
      <w:r>
        <w:rPr>
          <w:outline w:val="0"/>
          <w:color w:val="000000"/>
          <w:u w:color="000000"/>
          <w14:textFill>
            <w14:solidFill>
              <w14:srgbClr w14:val="000000"/>
            </w14:solidFill>
          </w14:textFill>
        </w:rPr>
        <w:instrText xml:space="preserve"> TOC \t "Sous-titre, 1,Titre 1, 2,Titre, 3"</w:instrText>
      </w:r>
      <w:r>
        <w:rPr>
          <w:outline w:val="0"/>
          <w:color w:val="000000"/>
          <w:u w:color="000000"/>
          <w14:textFill>
            <w14:solidFill>
              <w14:srgbClr w14:val="000000"/>
            </w14:solidFill>
          </w14:textFill>
        </w:rPr>
        <w:fldChar w:fldCharType="separate" w:fldLock="0"/>
      </w:r>
    </w:p>
    <w:p>
      <w:pPr>
        <w:pStyle w:val="TOC 3"/>
      </w:pPr>
      <w:r>
        <w:rPr>
          <w:rFonts w:cs="Arial Unicode MS" w:eastAsia="Arial Unicode MS"/>
          <w:rtl w:val="0"/>
        </w:rPr>
        <w:t>Hoofdstuk I: Algemene inlichtingen</w:t>
        <w:tab/>
      </w:r>
      <w:r>
        <w:rPr/>
        <w:fldChar w:fldCharType="begin" w:fldLock="0"/>
      </w:r>
      <w:r>
        <w:instrText xml:space="preserve"> PAGEREF _Toc \h </w:instrText>
      </w:r>
      <w:r>
        <w:rPr/>
        <w:fldChar w:fldCharType="separate" w:fldLock="0"/>
      </w:r>
      <w:r>
        <w:rPr>
          <w:rFonts w:cs="Arial Unicode MS" w:eastAsia="Arial Unicode MS"/>
          <w:rtl w:val="0"/>
        </w:rPr>
        <w:t>6</w:t>
      </w:r>
      <w:r>
        <w:rPr/>
        <w:fldChar w:fldCharType="end" w:fldLock="0"/>
      </w:r>
    </w:p>
    <w:p>
      <w:pPr>
        <w:pStyle w:val="TOC 1"/>
      </w:pPr>
      <w:r>
        <w:rPr>
          <w:rFonts w:cs="Arial Unicode MS" w:eastAsia="Arial Unicode MS"/>
          <w:rtl w:val="0"/>
        </w:rPr>
        <w:t>Artikel 1 : Benaming, adressen en activiteiten van de onderneming</w:t>
        <w:tab/>
      </w:r>
      <w:r>
        <w:rPr/>
        <w:fldChar w:fldCharType="begin" w:fldLock="0"/>
      </w:r>
      <w:r>
        <w:instrText xml:space="preserve"> PAGEREF _Toc1 \h </w:instrText>
      </w:r>
      <w:r>
        <w:rPr/>
        <w:fldChar w:fldCharType="separate" w:fldLock="0"/>
      </w:r>
      <w:r>
        <w:rPr>
          <w:rFonts w:cs="Arial Unicode MS" w:eastAsia="Arial Unicode MS"/>
          <w:rtl w:val="0"/>
        </w:rPr>
        <w:t>6</w:t>
      </w:r>
      <w:r>
        <w:rPr/>
        <w:fldChar w:fldCharType="end" w:fldLock="0"/>
      </w:r>
    </w:p>
    <w:p>
      <w:pPr>
        <w:pStyle w:val="TOC 1"/>
      </w:pPr>
      <w:r>
        <w:rPr>
          <w:rFonts w:cs="Arial Unicode MS" w:eastAsia="Arial Unicode MS"/>
          <w:rtl w:val="0"/>
        </w:rPr>
        <w:t>Artikel 2 : Sociale organismen</w:t>
        <w:tab/>
      </w:r>
      <w:r>
        <w:rPr/>
        <w:fldChar w:fldCharType="begin" w:fldLock="0"/>
      </w:r>
      <w:r>
        <w:instrText xml:space="preserve"> PAGEREF _Toc2 \h </w:instrText>
      </w:r>
      <w:r>
        <w:rPr/>
        <w:fldChar w:fldCharType="separate" w:fldLock="0"/>
      </w:r>
      <w:r>
        <w:rPr>
          <w:rFonts w:cs="Arial Unicode MS" w:eastAsia="Arial Unicode MS"/>
          <w:rtl w:val="0"/>
        </w:rPr>
        <w:t>6</w:t>
      </w:r>
      <w:r>
        <w:rPr/>
        <w:fldChar w:fldCharType="end" w:fldLock="0"/>
      </w:r>
    </w:p>
    <w:p>
      <w:pPr>
        <w:pStyle w:val="TOC 1"/>
      </w:pPr>
      <w:r>
        <w:rPr>
          <w:rFonts w:cs="Arial Unicode MS" w:eastAsia="Arial Unicode MS"/>
          <w:rtl w:val="0"/>
        </w:rPr>
        <w:t>Artikel 3 : Toepassingsgebied van het arbeidsreglement</w:t>
        <w:tab/>
      </w:r>
      <w:r>
        <w:rPr/>
        <w:fldChar w:fldCharType="begin" w:fldLock="0"/>
      </w:r>
      <w:r>
        <w:instrText xml:space="preserve"> PAGEREF _Toc3 \h </w:instrText>
      </w:r>
      <w:r>
        <w:rPr/>
        <w:fldChar w:fldCharType="separate" w:fldLock="0"/>
      </w:r>
      <w:r>
        <w:rPr>
          <w:rFonts w:cs="Arial Unicode MS" w:eastAsia="Arial Unicode MS"/>
          <w:rtl w:val="0"/>
        </w:rPr>
        <w:t>8</w:t>
      </w:r>
      <w:r>
        <w:rPr/>
        <w:fldChar w:fldCharType="end" w:fldLock="0"/>
      </w:r>
    </w:p>
    <w:p>
      <w:pPr>
        <w:pStyle w:val="TOC 1"/>
      </w:pPr>
      <w:r>
        <w:rPr>
          <w:rFonts w:cs="Arial Unicode MS" w:eastAsia="Arial Unicode MS"/>
          <w:rtl w:val="0"/>
        </w:rPr>
        <w:t>Artikel 4 : Exemplaar voor de werknemer</w:t>
        <w:tab/>
      </w:r>
      <w:r>
        <w:rPr/>
        <w:fldChar w:fldCharType="begin" w:fldLock="0"/>
      </w:r>
      <w:r>
        <w:instrText xml:space="preserve"> PAGEREF _Toc4 \h </w:instrText>
      </w:r>
      <w:r>
        <w:rPr/>
        <w:fldChar w:fldCharType="separate" w:fldLock="0"/>
      </w:r>
      <w:r>
        <w:rPr>
          <w:rFonts w:cs="Arial Unicode MS" w:eastAsia="Arial Unicode MS"/>
          <w:rtl w:val="0"/>
        </w:rPr>
        <w:t>8</w:t>
      </w:r>
      <w:r>
        <w:rPr/>
        <w:fldChar w:fldCharType="end" w:fldLock="0"/>
      </w:r>
    </w:p>
    <w:p>
      <w:pPr>
        <w:pStyle w:val="TOC 3"/>
      </w:pPr>
      <w:r>
        <w:rPr>
          <w:rFonts w:cs="Arial Unicode MS" w:eastAsia="Arial Unicode MS"/>
          <w:rtl w:val="0"/>
        </w:rPr>
        <w:t>Hoofdstuk II: Algemene bepalingen</w:t>
        <w:tab/>
      </w:r>
      <w:r>
        <w:rPr/>
        <w:fldChar w:fldCharType="begin" w:fldLock="0"/>
      </w:r>
      <w:r>
        <w:instrText xml:space="preserve"> PAGEREF _Toc5 \h </w:instrText>
      </w:r>
      <w:r>
        <w:rPr/>
        <w:fldChar w:fldCharType="separate" w:fldLock="0"/>
      </w:r>
      <w:r>
        <w:rPr>
          <w:rFonts w:cs="Arial Unicode MS" w:eastAsia="Arial Unicode MS"/>
          <w:rtl w:val="0"/>
        </w:rPr>
        <w:t>8</w:t>
      </w:r>
      <w:r>
        <w:rPr/>
        <w:fldChar w:fldCharType="end" w:fldLock="0"/>
      </w:r>
    </w:p>
    <w:p>
      <w:pPr>
        <w:pStyle w:val="TOC 1"/>
      </w:pPr>
      <w:r>
        <w:rPr>
          <w:rFonts w:cs="Arial Unicode MS" w:eastAsia="Arial Unicode MS"/>
          <w:rtl w:val="0"/>
        </w:rPr>
        <w:t>Artikel 5 : Aard van de overeengekomen arbeid</w:t>
        <w:tab/>
      </w:r>
      <w:r>
        <w:rPr/>
        <w:fldChar w:fldCharType="begin" w:fldLock="0"/>
      </w:r>
      <w:r>
        <w:instrText xml:space="preserve"> PAGEREF _Toc6 \h </w:instrText>
      </w:r>
      <w:r>
        <w:rPr/>
        <w:fldChar w:fldCharType="separate" w:fldLock="0"/>
      </w:r>
      <w:r>
        <w:rPr>
          <w:rFonts w:cs="Arial Unicode MS" w:eastAsia="Arial Unicode MS"/>
          <w:rtl w:val="0"/>
        </w:rPr>
        <w:t>8</w:t>
      </w:r>
      <w:r>
        <w:rPr/>
        <w:fldChar w:fldCharType="end" w:fldLock="0"/>
      </w:r>
    </w:p>
    <w:p>
      <w:pPr>
        <w:pStyle w:val="TOC 1"/>
      </w:pPr>
      <w:r>
        <w:rPr>
          <w:rFonts w:cs="Arial Unicode MS" w:eastAsia="Arial Unicode MS"/>
          <w:rtl w:val="0"/>
        </w:rPr>
        <w:t>Artikel 6 : Plaats van tewerkstelling</w:t>
        <w:tab/>
      </w:r>
      <w:r>
        <w:rPr/>
        <w:fldChar w:fldCharType="begin" w:fldLock="0"/>
      </w:r>
      <w:r>
        <w:instrText xml:space="preserve"> PAGEREF _Toc7 \h </w:instrText>
      </w:r>
      <w:r>
        <w:rPr/>
        <w:fldChar w:fldCharType="separate" w:fldLock="0"/>
      </w:r>
      <w:r>
        <w:rPr>
          <w:rFonts w:cs="Arial Unicode MS" w:eastAsia="Arial Unicode MS"/>
          <w:rtl w:val="0"/>
        </w:rPr>
        <w:t>8</w:t>
      </w:r>
      <w:r>
        <w:rPr/>
        <w:fldChar w:fldCharType="end" w:fldLock="0"/>
      </w:r>
    </w:p>
    <w:p>
      <w:pPr>
        <w:pStyle w:val="TOC 1"/>
      </w:pPr>
      <w:r>
        <w:rPr>
          <w:rFonts w:cs="Arial Unicode MS" w:eastAsia="Arial Unicode MS"/>
          <w:rtl w:val="0"/>
        </w:rPr>
        <w:t>Artikel 7 : Exclusiviteit</w:t>
        <w:tab/>
      </w:r>
      <w:r>
        <w:rPr/>
        <w:fldChar w:fldCharType="begin" w:fldLock="0"/>
      </w:r>
      <w:r>
        <w:instrText xml:space="preserve"> PAGEREF _Toc8 \h </w:instrText>
      </w:r>
      <w:r>
        <w:rPr/>
        <w:fldChar w:fldCharType="separate" w:fldLock="0"/>
      </w:r>
      <w:r>
        <w:rPr>
          <w:rFonts w:cs="Arial Unicode MS" w:eastAsia="Arial Unicode MS"/>
          <w:rtl w:val="0"/>
        </w:rPr>
        <w:t>8</w:t>
      </w:r>
      <w:r>
        <w:rPr/>
        <w:fldChar w:fldCharType="end" w:fldLock="0"/>
      </w:r>
    </w:p>
    <w:p>
      <w:pPr>
        <w:pStyle w:val="TOC 1"/>
      </w:pPr>
      <w:r>
        <w:rPr>
          <w:rFonts w:cs="Arial Unicode MS" w:eastAsia="Arial Unicode MS"/>
          <w:rtl w:val="0"/>
        </w:rPr>
        <w:t>Artikel 8 : Beroepsgeheim</w:t>
        <w:tab/>
      </w:r>
      <w:r>
        <w:rPr/>
        <w:fldChar w:fldCharType="begin" w:fldLock="0"/>
      </w:r>
      <w:r>
        <w:instrText xml:space="preserve"> PAGEREF _Toc9 \h </w:instrText>
      </w:r>
      <w:r>
        <w:rPr/>
        <w:fldChar w:fldCharType="separate" w:fldLock="0"/>
      </w:r>
      <w:r>
        <w:rPr>
          <w:rFonts w:cs="Arial Unicode MS" w:eastAsia="Arial Unicode MS"/>
          <w:rtl w:val="0"/>
        </w:rPr>
        <w:t>8</w:t>
      </w:r>
      <w:r>
        <w:rPr/>
        <w:fldChar w:fldCharType="end" w:fldLock="0"/>
      </w:r>
    </w:p>
    <w:p>
      <w:pPr>
        <w:pStyle w:val="TOC 1"/>
      </w:pPr>
      <w:r>
        <w:rPr>
          <w:rFonts w:cs="Arial Unicode MS" w:eastAsia="Arial Unicode MS"/>
          <w:rtl w:val="0"/>
        </w:rPr>
        <w:t>Artikel 9 : Auteursrechten</w:t>
        <w:tab/>
      </w:r>
      <w:r>
        <w:rPr/>
        <w:fldChar w:fldCharType="begin" w:fldLock="0"/>
      </w:r>
      <w:r>
        <w:instrText xml:space="preserve"> PAGEREF _Toc10 \h </w:instrText>
      </w:r>
      <w:r>
        <w:rPr/>
        <w:fldChar w:fldCharType="separate" w:fldLock="0"/>
      </w:r>
      <w:r>
        <w:rPr>
          <w:rFonts w:cs="Arial Unicode MS" w:eastAsia="Arial Unicode MS"/>
          <w:rtl w:val="0"/>
        </w:rPr>
        <w:t>8</w:t>
      </w:r>
      <w:r>
        <w:rPr/>
        <w:fldChar w:fldCharType="end" w:fldLock="0"/>
      </w:r>
    </w:p>
    <w:p>
      <w:pPr>
        <w:pStyle w:val="TOC 3"/>
      </w:pPr>
      <w:r>
        <w:rPr>
          <w:rFonts w:cs="Arial Unicode MS" w:eastAsia="Arial Unicode MS"/>
          <w:rtl w:val="0"/>
        </w:rPr>
        <w:t>Hoofdstuk III: Arbeidsduur en rust-periode</w:t>
        <w:tab/>
      </w:r>
      <w:r>
        <w:rPr/>
        <w:fldChar w:fldCharType="begin" w:fldLock="0"/>
      </w:r>
      <w:r>
        <w:instrText xml:space="preserve"> PAGEREF _Toc11 \h </w:instrText>
      </w:r>
      <w:r>
        <w:rPr/>
        <w:fldChar w:fldCharType="separate" w:fldLock="0"/>
      </w:r>
      <w:r>
        <w:rPr>
          <w:rFonts w:cs="Arial Unicode MS" w:eastAsia="Arial Unicode MS"/>
          <w:rtl w:val="0"/>
        </w:rPr>
        <w:t>9</w:t>
      </w:r>
      <w:r>
        <w:rPr/>
        <w:fldChar w:fldCharType="end" w:fldLock="0"/>
      </w:r>
    </w:p>
    <w:p>
      <w:pPr>
        <w:pStyle w:val="TOC 1"/>
      </w:pPr>
      <w:r>
        <w:rPr>
          <w:rFonts w:cs="Arial Unicode MS" w:eastAsia="Arial Unicode MS"/>
          <w:rtl w:val="0"/>
        </w:rPr>
        <w:t>Artikel 10 : Arbeidsduur en uurroosters</w:t>
        <w:tab/>
      </w:r>
      <w:r>
        <w:rPr/>
        <w:fldChar w:fldCharType="begin" w:fldLock="0"/>
      </w:r>
      <w:r>
        <w:instrText xml:space="preserve"> PAGEREF _Toc12 \h </w:instrText>
      </w:r>
      <w:r>
        <w:rPr/>
        <w:fldChar w:fldCharType="separate" w:fldLock="0"/>
      </w:r>
      <w:r>
        <w:rPr>
          <w:rFonts w:cs="Arial Unicode MS" w:eastAsia="Arial Unicode MS"/>
          <w:rtl w:val="0"/>
        </w:rPr>
        <w:t>9</w:t>
      </w:r>
      <w:r>
        <w:rPr/>
        <w:fldChar w:fldCharType="end" w:fldLock="0"/>
      </w:r>
    </w:p>
    <w:p>
      <w:pPr>
        <w:pStyle w:val="TOC 1"/>
      </w:pPr>
      <w:r>
        <w:rPr>
          <w:rFonts w:cs="Arial Unicode MS" w:eastAsia="Arial Unicode MS"/>
          <w:rtl w:val="0"/>
        </w:rPr>
        <w:t>Artikel 11 : Tijdsregistratie</w:t>
        <w:tab/>
      </w:r>
      <w:r>
        <w:rPr/>
        <w:fldChar w:fldCharType="begin" w:fldLock="0"/>
      </w:r>
      <w:r>
        <w:instrText xml:space="preserve"> PAGEREF _Toc13 \h </w:instrText>
      </w:r>
      <w:r>
        <w:rPr/>
        <w:fldChar w:fldCharType="separate" w:fldLock="0"/>
      </w:r>
      <w:r>
        <w:rPr>
          <w:rFonts w:cs="Arial Unicode MS" w:eastAsia="Arial Unicode MS"/>
          <w:rtl w:val="0"/>
        </w:rPr>
        <w:t>9</w:t>
      </w:r>
      <w:r>
        <w:rPr/>
        <w:fldChar w:fldCharType="end" w:fldLock="0"/>
      </w:r>
    </w:p>
    <w:p>
      <w:pPr>
        <w:pStyle w:val="TOC 1"/>
      </w:pPr>
      <w:r>
        <w:rPr>
          <w:rFonts w:cs="Arial Unicode MS" w:eastAsia="Arial Unicode MS"/>
          <w:rtl w:val="0"/>
        </w:rPr>
        <w:t>Artikel 12 : Buitengewone vermeerdering van het werk</w:t>
        <w:tab/>
      </w:r>
      <w:r>
        <w:rPr/>
        <w:fldChar w:fldCharType="begin" w:fldLock="0"/>
      </w:r>
      <w:r>
        <w:instrText xml:space="preserve"> PAGEREF _Toc14 \h </w:instrText>
      </w:r>
      <w:r>
        <w:rPr/>
        <w:fldChar w:fldCharType="separate" w:fldLock="0"/>
      </w:r>
      <w:r>
        <w:rPr>
          <w:rFonts w:cs="Arial Unicode MS" w:eastAsia="Arial Unicode MS"/>
          <w:rtl w:val="0"/>
        </w:rPr>
        <w:t>10</w:t>
      </w:r>
      <w:r>
        <w:rPr/>
        <w:fldChar w:fldCharType="end" w:fldLock="0"/>
      </w:r>
    </w:p>
    <w:p>
      <w:pPr>
        <w:pStyle w:val="TOC 1"/>
      </w:pPr>
      <w:r>
        <w:rPr>
          <w:rFonts w:cs="Arial Unicode MS" w:eastAsia="Arial Unicode MS"/>
          <w:rtl w:val="0"/>
        </w:rPr>
        <w:t>Artikel 13 : Nachtarbeid</w:t>
        <w:tab/>
      </w:r>
      <w:r>
        <w:rPr/>
        <w:fldChar w:fldCharType="begin" w:fldLock="0"/>
      </w:r>
      <w:r>
        <w:instrText xml:space="preserve"> PAGEREF _Toc15 \h </w:instrText>
      </w:r>
      <w:r>
        <w:rPr/>
        <w:fldChar w:fldCharType="separate" w:fldLock="0"/>
      </w:r>
      <w:r>
        <w:rPr>
          <w:rFonts w:cs="Arial Unicode MS" w:eastAsia="Arial Unicode MS"/>
          <w:rtl w:val="0"/>
        </w:rPr>
        <w:t>10</w:t>
      </w:r>
      <w:r>
        <w:rPr/>
        <w:fldChar w:fldCharType="end" w:fldLock="0"/>
      </w:r>
    </w:p>
    <w:p>
      <w:pPr>
        <w:pStyle w:val="TOC 1"/>
      </w:pPr>
      <w:r>
        <w:rPr>
          <w:rFonts w:cs="Arial Unicode MS" w:eastAsia="Arial Unicode MS"/>
          <w:rtl w:val="0"/>
        </w:rPr>
        <w:t>Artikel 14 : Flexibele Uren</w:t>
        <w:tab/>
      </w:r>
      <w:r>
        <w:rPr/>
        <w:fldChar w:fldCharType="begin" w:fldLock="0"/>
      </w:r>
      <w:r>
        <w:instrText xml:space="preserve"> PAGEREF _Toc16 \h </w:instrText>
      </w:r>
      <w:r>
        <w:rPr/>
        <w:fldChar w:fldCharType="separate" w:fldLock="0"/>
      </w:r>
      <w:r>
        <w:rPr>
          <w:rFonts w:cs="Arial Unicode MS" w:eastAsia="Arial Unicode MS"/>
          <w:rtl w:val="0"/>
        </w:rPr>
        <w:t>10</w:t>
      </w:r>
      <w:r>
        <w:rPr/>
        <w:fldChar w:fldCharType="end" w:fldLock="0"/>
      </w:r>
    </w:p>
    <w:p>
      <w:pPr>
        <w:pStyle w:val="TOC 1"/>
      </w:pPr>
      <w:r>
        <w:rPr>
          <w:rFonts w:cs="Arial Unicode MS" w:eastAsia="Arial Unicode MS"/>
          <w:rtl w:val="0"/>
        </w:rPr>
        <w:t>Artikel 15 : Rustdagen</w:t>
        <w:tab/>
      </w:r>
      <w:r>
        <w:rPr/>
        <w:fldChar w:fldCharType="begin" w:fldLock="0"/>
      </w:r>
      <w:r>
        <w:instrText xml:space="preserve"> PAGEREF _Toc17 \h </w:instrText>
      </w:r>
      <w:r>
        <w:rPr/>
        <w:fldChar w:fldCharType="separate" w:fldLock="0"/>
      </w:r>
      <w:r>
        <w:rPr>
          <w:rFonts w:cs="Arial Unicode MS" w:eastAsia="Arial Unicode MS"/>
          <w:rtl w:val="0"/>
        </w:rPr>
        <w:t>10</w:t>
      </w:r>
      <w:r>
        <w:rPr/>
        <w:fldChar w:fldCharType="end" w:fldLock="0"/>
      </w:r>
    </w:p>
    <w:p>
      <w:pPr>
        <w:pStyle w:val="TOC 1"/>
      </w:pPr>
      <w:r>
        <w:rPr>
          <w:rFonts w:cs="Arial Unicode MS" w:eastAsia="Arial Unicode MS"/>
          <w:rtl w:val="0"/>
        </w:rPr>
        <w:t>Artikel 16 : Wettelijke en conventionele feestdagen</w:t>
        <w:tab/>
      </w:r>
      <w:r>
        <w:rPr/>
        <w:fldChar w:fldCharType="begin" w:fldLock="0"/>
      </w:r>
      <w:r>
        <w:instrText xml:space="preserve"> PAGEREF _Toc18 \h </w:instrText>
      </w:r>
      <w:r>
        <w:rPr/>
        <w:fldChar w:fldCharType="separate" w:fldLock="0"/>
      </w:r>
      <w:r>
        <w:rPr>
          <w:rFonts w:cs="Arial Unicode MS" w:eastAsia="Arial Unicode MS"/>
          <w:rtl w:val="0"/>
        </w:rPr>
        <w:t>10</w:t>
      </w:r>
      <w:r>
        <w:rPr/>
        <w:fldChar w:fldCharType="end" w:fldLock="0"/>
      </w:r>
    </w:p>
    <w:p>
      <w:pPr>
        <w:pStyle w:val="TOC 1"/>
      </w:pPr>
      <w:r>
        <w:rPr>
          <w:rFonts w:cs="Arial Unicode MS" w:eastAsia="Arial Unicode MS"/>
          <w:rtl w:val="0"/>
        </w:rPr>
        <w:t>Artikel 17 : Inhaalrustdagen in het kader van de vermindering van de wekelijkse arbeidsduur</w:t>
        <w:tab/>
      </w:r>
      <w:r>
        <w:rPr/>
        <w:fldChar w:fldCharType="begin" w:fldLock="0"/>
      </w:r>
      <w:r>
        <w:instrText xml:space="preserve"> PAGEREF _Toc19 \h </w:instrText>
      </w:r>
      <w:r>
        <w:rPr/>
        <w:fldChar w:fldCharType="separate" w:fldLock="0"/>
      </w:r>
      <w:r>
        <w:rPr>
          <w:rFonts w:cs="Arial Unicode MS" w:eastAsia="Arial Unicode MS"/>
          <w:rtl w:val="0"/>
        </w:rPr>
        <w:t>11</w:t>
      </w:r>
      <w:r>
        <w:rPr/>
        <w:fldChar w:fldCharType="end" w:fldLock="0"/>
      </w:r>
    </w:p>
    <w:p>
      <w:pPr>
        <w:pStyle w:val="TOC 1"/>
      </w:pPr>
      <w:r>
        <w:rPr>
          <w:rFonts w:cs="Arial Unicode MS" w:eastAsia="Arial Unicode MS"/>
          <w:rtl w:val="0"/>
        </w:rPr>
        <w:t>Artikel 18 : Zondagarbeid</w:t>
        <w:tab/>
      </w:r>
      <w:r>
        <w:rPr/>
        <w:fldChar w:fldCharType="begin" w:fldLock="0"/>
      </w:r>
      <w:r>
        <w:instrText xml:space="preserve"> PAGEREF _Toc20 \h </w:instrText>
      </w:r>
      <w:r>
        <w:rPr/>
        <w:fldChar w:fldCharType="separate" w:fldLock="0"/>
      </w:r>
      <w:r>
        <w:rPr>
          <w:rFonts w:cs="Arial Unicode MS" w:eastAsia="Arial Unicode MS"/>
          <w:rtl w:val="0"/>
        </w:rPr>
        <w:t>11</w:t>
      </w:r>
      <w:r>
        <w:rPr/>
        <w:fldChar w:fldCharType="end" w:fldLock="0"/>
      </w:r>
    </w:p>
    <w:p>
      <w:pPr>
        <w:pStyle w:val="TOC 1"/>
      </w:pPr>
      <w:r>
        <w:rPr>
          <w:rFonts w:cs="Arial Unicode MS" w:eastAsia="Arial Unicode MS"/>
          <w:rtl w:val="0"/>
        </w:rPr>
        <w:t>Artikel 19 : Jaarlijkse vakantie</w:t>
        <w:tab/>
      </w:r>
      <w:r>
        <w:rPr/>
        <w:fldChar w:fldCharType="begin" w:fldLock="0"/>
      </w:r>
      <w:r>
        <w:instrText xml:space="preserve"> PAGEREF _Toc21 \h </w:instrText>
      </w:r>
      <w:r>
        <w:rPr/>
        <w:fldChar w:fldCharType="separate" w:fldLock="0"/>
      </w:r>
      <w:r>
        <w:rPr>
          <w:rFonts w:cs="Arial Unicode MS" w:eastAsia="Arial Unicode MS"/>
          <w:rtl w:val="0"/>
        </w:rPr>
        <w:t>11</w:t>
      </w:r>
      <w:r>
        <w:rPr/>
        <w:fldChar w:fldCharType="end" w:fldLock="0"/>
      </w:r>
    </w:p>
    <w:p>
      <w:pPr>
        <w:pStyle w:val="TOC 3"/>
      </w:pPr>
      <w:r>
        <w:rPr>
          <w:rFonts w:cs="Arial Unicode MS" w:eastAsia="Arial Unicode MS"/>
          <w:rtl w:val="0"/>
        </w:rPr>
        <w:t>Hoofdstuk IV: Loon, premies en tussenkomst van de werkgever in de verplaatsingskosten</w:t>
        <w:tab/>
      </w:r>
      <w:r>
        <w:rPr/>
        <w:fldChar w:fldCharType="begin" w:fldLock="0"/>
      </w:r>
      <w:r>
        <w:instrText xml:space="preserve"> PAGEREF _Toc22 \h </w:instrText>
      </w:r>
      <w:r>
        <w:rPr/>
        <w:fldChar w:fldCharType="separate" w:fldLock="0"/>
      </w:r>
      <w:r>
        <w:rPr>
          <w:rFonts w:cs="Arial Unicode MS" w:eastAsia="Arial Unicode MS"/>
          <w:rtl w:val="0"/>
        </w:rPr>
        <w:t>12</w:t>
      </w:r>
      <w:r>
        <w:rPr/>
        <w:fldChar w:fldCharType="end" w:fldLock="0"/>
      </w:r>
    </w:p>
    <w:p>
      <w:pPr>
        <w:pStyle w:val="TOC 1"/>
      </w:pPr>
      <w:r>
        <w:rPr>
          <w:rFonts w:cs="Arial Unicode MS" w:eastAsia="Arial Unicode MS"/>
          <w:rtl w:val="0"/>
        </w:rPr>
        <w:t>Artikel 20 : Vaststelling van het loon</w:t>
        <w:tab/>
      </w:r>
      <w:r>
        <w:rPr/>
        <w:fldChar w:fldCharType="begin" w:fldLock="0"/>
      </w:r>
      <w:r>
        <w:instrText xml:space="preserve"> PAGEREF _Toc23 \h </w:instrText>
      </w:r>
      <w:r>
        <w:rPr/>
        <w:fldChar w:fldCharType="separate" w:fldLock="0"/>
      </w:r>
      <w:r>
        <w:rPr>
          <w:rFonts w:cs="Arial Unicode MS" w:eastAsia="Arial Unicode MS"/>
          <w:rtl w:val="0"/>
        </w:rPr>
        <w:t>12</w:t>
      </w:r>
      <w:r>
        <w:rPr/>
        <w:fldChar w:fldCharType="end" w:fldLock="0"/>
      </w:r>
    </w:p>
    <w:p>
      <w:pPr>
        <w:pStyle w:val="TOC 1"/>
      </w:pPr>
      <w:r>
        <w:rPr>
          <w:rFonts w:cs="Arial Unicode MS" w:eastAsia="Arial Unicode MS"/>
          <w:rtl w:val="0"/>
        </w:rPr>
        <w:t>Artikel 21: Betaalwijze van het loon</w:t>
        <w:tab/>
      </w:r>
      <w:r>
        <w:rPr/>
        <w:fldChar w:fldCharType="begin" w:fldLock="0"/>
      </w:r>
      <w:r>
        <w:instrText xml:space="preserve"> PAGEREF _Toc24 \h </w:instrText>
      </w:r>
      <w:r>
        <w:rPr/>
        <w:fldChar w:fldCharType="separate" w:fldLock="0"/>
      </w:r>
      <w:r>
        <w:rPr>
          <w:rFonts w:cs="Arial Unicode MS" w:eastAsia="Arial Unicode MS"/>
          <w:rtl w:val="0"/>
        </w:rPr>
        <w:t>12</w:t>
      </w:r>
      <w:r>
        <w:rPr/>
        <w:fldChar w:fldCharType="end" w:fldLock="0"/>
      </w:r>
    </w:p>
    <w:p>
      <w:pPr>
        <w:pStyle w:val="TOC 1"/>
      </w:pPr>
      <w:r>
        <w:rPr>
          <w:rFonts w:cs="Arial Unicode MS" w:eastAsia="Arial Unicode MS"/>
          <w:rtl w:val="0"/>
        </w:rPr>
        <w:t>Artikel 22 : Premies of gratificaties</w:t>
        <w:tab/>
      </w:r>
      <w:r>
        <w:rPr/>
        <w:fldChar w:fldCharType="begin" w:fldLock="0"/>
      </w:r>
      <w:r>
        <w:instrText xml:space="preserve"> PAGEREF _Toc25 \h </w:instrText>
      </w:r>
      <w:r>
        <w:rPr/>
        <w:fldChar w:fldCharType="separate" w:fldLock="0"/>
      </w:r>
      <w:r>
        <w:rPr>
          <w:rFonts w:cs="Arial Unicode MS" w:eastAsia="Arial Unicode MS"/>
          <w:rtl w:val="0"/>
        </w:rPr>
        <w:t>13</w:t>
      </w:r>
      <w:r>
        <w:rPr/>
        <w:fldChar w:fldCharType="end" w:fldLock="0"/>
      </w:r>
    </w:p>
    <w:p>
      <w:pPr>
        <w:pStyle w:val="TOC 1"/>
      </w:pPr>
      <w:r>
        <w:rPr>
          <w:rFonts w:cs="Arial Unicode MS" w:eastAsia="Arial Unicode MS"/>
          <w:rtl w:val="0"/>
        </w:rPr>
        <w:t>Artikel 23 : Tussenkomst in de verplaatsingskosten</w:t>
        <w:tab/>
      </w:r>
      <w:r>
        <w:rPr/>
        <w:fldChar w:fldCharType="begin" w:fldLock="0"/>
      </w:r>
      <w:r>
        <w:instrText xml:space="preserve"> PAGEREF _Toc26 \h </w:instrText>
      </w:r>
      <w:r>
        <w:rPr/>
        <w:fldChar w:fldCharType="separate" w:fldLock="0"/>
      </w:r>
      <w:r>
        <w:rPr>
          <w:rFonts w:cs="Arial Unicode MS" w:eastAsia="Arial Unicode MS"/>
          <w:rtl w:val="0"/>
        </w:rPr>
        <w:t>13</w:t>
      </w:r>
      <w:r>
        <w:rPr/>
        <w:fldChar w:fldCharType="end" w:fldLock="0"/>
      </w:r>
    </w:p>
    <w:p>
      <w:pPr>
        <w:pStyle w:val="TOC 1"/>
      </w:pPr>
      <w:r>
        <w:rPr>
          <w:rFonts w:cs="Arial Unicode MS" w:eastAsia="Arial Unicode MS"/>
          <w:rtl w:val="0"/>
        </w:rPr>
        <w:t>Artikel 24 : Raadpleging van de prestatie- en loonstaten</w:t>
        <w:tab/>
      </w:r>
      <w:r>
        <w:rPr/>
        <w:fldChar w:fldCharType="begin" w:fldLock="0"/>
      </w:r>
      <w:r>
        <w:instrText xml:space="preserve"> PAGEREF _Toc27 \h </w:instrText>
      </w:r>
      <w:r>
        <w:rPr/>
        <w:fldChar w:fldCharType="separate" w:fldLock="0"/>
      </w:r>
      <w:r>
        <w:rPr>
          <w:rFonts w:cs="Arial Unicode MS" w:eastAsia="Arial Unicode MS"/>
          <w:rtl w:val="0"/>
        </w:rPr>
        <w:t>13</w:t>
      </w:r>
      <w:r>
        <w:rPr/>
        <w:fldChar w:fldCharType="end" w:fldLock="0"/>
      </w:r>
    </w:p>
    <w:p>
      <w:pPr>
        <w:pStyle w:val="TOC 1"/>
      </w:pPr>
      <w:r>
        <w:rPr>
          <w:rFonts w:cs="Arial Unicode MS" w:eastAsia="Arial Unicode MS"/>
          <w:rtl w:val="0"/>
        </w:rPr>
        <w:t>Artikel 25 : Afhoudingen op het loon</w:t>
        <w:tab/>
      </w:r>
      <w:r>
        <w:rPr/>
        <w:fldChar w:fldCharType="begin" w:fldLock="0"/>
      </w:r>
      <w:r>
        <w:instrText xml:space="preserve"> PAGEREF _Toc28 \h </w:instrText>
      </w:r>
      <w:r>
        <w:rPr/>
        <w:fldChar w:fldCharType="separate" w:fldLock="0"/>
      </w:r>
      <w:r>
        <w:rPr>
          <w:rFonts w:cs="Arial Unicode MS" w:eastAsia="Arial Unicode MS"/>
          <w:rtl w:val="0"/>
        </w:rPr>
        <w:t>13</w:t>
      </w:r>
      <w:r>
        <w:rPr/>
        <w:fldChar w:fldCharType="end" w:fldLock="0"/>
      </w:r>
    </w:p>
    <w:p>
      <w:pPr>
        <w:pStyle w:val="TOC 3"/>
      </w:pPr>
      <w:r>
        <w:rPr>
          <w:rFonts w:cs="Arial Unicode MS" w:eastAsia="Arial Unicode MS"/>
          <w:rtl w:val="0"/>
        </w:rPr>
        <w:t>Hoofdstuk V: Schorsing van de arbeidsovereenkomst</w:t>
        <w:tab/>
      </w:r>
      <w:r>
        <w:rPr/>
        <w:fldChar w:fldCharType="begin" w:fldLock="0"/>
      </w:r>
      <w:r>
        <w:instrText xml:space="preserve"> PAGEREF _Toc29 \h </w:instrText>
      </w:r>
      <w:r>
        <w:rPr/>
        <w:fldChar w:fldCharType="separate" w:fldLock="0"/>
      </w:r>
      <w:r>
        <w:rPr>
          <w:rFonts w:cs="Arial Unicode MS" w:eastAsia="Arial Unicode MS"/>
          <w:rtl w:val="0"/>
        </w:rPr>
        <w:t>14</w:t>
      </w:r>
      <w:r>
        <w:rPr/>
        <w:fldChar w:fldCharType="end" w:fldLock="0"/>
      </w:r>
    </w:p>
    <w:p>
      <w:pPr>
        <w:pStyle w:val="TOC 1"/>
      </w:pPr>
      <w:r>
        <w:rPr>
          <w:rFonts w:cs="Arial Unicode MS" w:eastAsia="Arial Unicode MS"/>
          <w:rtl w:val="0"/>
        </w:rPr>
        <w:t>Artikel 26 : Principes</w:t>
        <w:tab/>
      </w:r>
      <w:r>
        <w:rPr/>
        <w:fldChar w:fldCharType="begin" w:fldLock="0"/>
      </w:r>
      <w:r>
        <w:instrText xml:space="preserve"> PAGEREF _Toc30 \h </w:instrText>
      </w:r>
      <w:r>
        <w:rPr/>
        <w:fldChar w:fldCharType="separate" w:fldLock="0"/>
      </w:r>
      <w:r>
        <w:rPr>
          <w:rFonts w:cs="Arial Unicode MS" w:eastAsia="Arial Unicode MS"/>
          <w:rtl w:val="0"/>
        </w:rPr>
        <w:t>14</w:t>
      </w:r>
      <w:r>
        <w:rPr/>
        <w:fldChar w:fldCharType="end" w:fldLock="0"/>
      </w:r>
    </w:p>
    <w:p>
      <w:pPr>
        <w:pStyle w:val="TOC 1"/>
      </w:pPr>
      <w:r>
        <w:rPr>
          <w:rFonts w:cs="Arial Unicode MS" w:eastAsia="Arial Unicode MS" w:hint="default"/>
          <w:rtl w:val="0"/>
        </w:rPr>
        <w:t>Artikel 27 : Ziekte of ongeval privé-leven</w:t>
        <w:tab/>
      </w:r>
      <w:r>
        <w:rPr/>
        <w:fldChar w:fldCharType="begin" w:fldLock="0"/>
      </w:r>
      <w:r>
        <w:instrText xml:space="preserve"> PAGEREF _Toc31 \h </w:instrText>
      </w:r>
      <w:r>
        <w:rPr/>
        <w:fldChar w:fldCharType="separate" w:fldLock="0"/>
      </w:r>
      <w:r>
        <w:rPr>
          <w:rFonts w:cs="Arial Unicode MS" w:eastAsia="Arial Unicode MS"/>
          <w:rtl w:val="0"/>
        </w:rPr>
        <w:t>14</w:t>
      </w:r>
      <w:r>
        <w:rPr/>
        <w:fldChar w:fldCharType="end" w:fldLock="0"/>
      </w:r>
    </w:p>
    <w:p>
      <w:pPr>
        <w:pStyle w:val="TOC 1"/>
      </w:pPr>
      <w:r>
        <w:rPr>
          <w:rFonts w:cs="Arial Unicode MS" w:eastAsia="Arial Unicode MS"/>
          <w:rtl w:val="0"/>
        </w:rPr>
        <w:t>Artikel 28 : Arbeidsongeval of ongeval op de weg van en naar het werk</w:t>
        <w:tab/>
      </w:r>
      <w:r>
        <w:rPr/>
        <w:fldChar w:fldCharType="begin" w:fldLock="0"/>
      </w:r>
      <w:r>
        <w:instrText xml:space="preserve"> PAGEREF _Toc32 \h </w:instrText>
      </w:r>
      <w:r>
        <w:rPr/>
        <w:fldChar w:fldCharType="separate" w:fldLock="0"/>
      </w:r>
      <w:r>
        <w:rPr>
          <w:rFonts w:cs="Arial Unicode MS" w:eastAsia="Arial Unicode MS"/>
          <w:rtl w:val="0"/>
        </w:rPr>
        <w:t>16</w:t>
      </w:r>
      <w:r>
        <w:rPr/>
        <w:fldChar w:fldCharType="end" w:fldLock="0"/>
      </w:r>
    </w:p>
    <w:p>
      <w:pPr>
        <w:pStyle w:val="TOC 1"/>
      </w:pPr>
      <w:r>
        <w:rPr>
          <w:rFonts w:cs="Arial Unicode MS" w:eastAsia="Arial Unicode MS"/>
          <w:rtl w:val="0"/>
        </w:rPr>
        <w:t>Artikel 29 : Melding van de datum van werkhervatting na een langdurige afwezigheid</w:t>
        <w:tab/>
      </w:r>
      <w:r>
        <w:rPr/>
        <w:fldChar w:fldCharType="begin" w:fldLock="0"/>
      </w:r>
      <w:r>
        <w:instrText xml:space="preserve"> PAGEREF _Toc33 \h </w:instrText>
      </w:r>
      <w:r>
        <w:rPr/>
        <w:fldChar w:fldCharType="separate" w:fldLock="0"/>
      </w:r>
      <w:r>
        <w:rPr>
          <w:rFonts w:cs="Arial Unicode MS" w:eastAsia="Arial Unicode MS"/>
          <w:rtl w:val="0"/>
        </w:rPr>
        <w:t>16</w:t>
      </w:r>
      <w:r>
        <w:rPr/>
        <w:fldChar w:fldCharType="end" w:fldLock="0"/>
      </w:r>
    </w:p>
    <w:p>
      <w:pPr>
        <w:pStyle w:val="TOC 1"/>
      </w:pPr>
      <w:r>
        <w:rPr>
          <w:rFonts w:cs="Arial Unicode MS" w:eastAsia="Arial Unicode MS"/>
          <w:rtl w:val="0"/>
        </w:rPr>
        <w:t>Artikel 30 : Indeplaatsstelling van de werkgever in de rechten van de werknemer</w:t>
        <w:tab/>
      </w:r>
      <w:r>
        <w:rPr/>
        <w:fldChar w:fldCharType="begin" w:fldLock="0"/>
      </w:r>
      <w:r>
        <w:instrText xml:space="preserve"> PAGEREF _Toc34 \h </w:instrText>
      </w:r>
      <w:r>
        <w:rPr/>
        <w:fldChar w:fldCharType="separate" w:fldLock="0"/>
      </w:r>
      <w:r>
        <w:rPr>
          <w:rFonts w:cs="Arial Unicode MS" w:eastAsia="Arial Unicode MS"/>
          <w:rtl w:val="0"/>
        </w:rPr>
        <w:t>16</w:t>
      </w:r>
      <w:r>
        <w:rPr/>
        <w:fldChar w:fldCharType="end" w:fldLock="0"/>
      </w:r>
    </w:p>
    <w:p>
      <w:pPr>
        <w:pStyle w:val="TOC 1"/>
      </w:pPr>
      <w:r>
        <w:rPr>
          <w:rFonts w:cs="Arial Unicode MS" w:eastAsia="Arial Unicode MS"/>
          <w:rtl w:val="0"/>
        </w:rPr>
        <w:t>Artikel 31 : Klein verlet</w:t>
        <w:tab/>
      </w:r>
      <w:r>
        <w:rPr/>
        <w:fldChar w:fldCharType="begin" w:fldLock="0"/>
      </w:r>
      <w:r>
        <w:instrText xml:space="preserve"> PAGEREF _Toc35 \h </w:instrText>
      </w:r>
      <w:r>
        <w:rPr/>
        <w:fldChar w:fldCharType="separate" w:fldLock="0"/>
      </w:r>
      <w:r>
        <w:rPr>
          <w:rFonts w:cs="Arial Unicode MS" w:eastAsia="Arial Unicode MS"/>
          <w:rtl w:val="0"/>
        </w:rPr>
        <w:t>16</w:t>
      </w:r>
      <w:r>
        <w:rPr/>
        <w:fldChar w:fldCharType="end" w:fldLock="0"/>
      </w:r>
    </w:p>
    <w:p>
      <w:pPr>
        <w:pStyle w:val="TOC 1"/>
      </w:pPr>
      <w:r>
        <w:rPr>
          <w:rFonts w:cs="Arial Unicode MS" w:eastAsia="Arial Unicode MS"/>
          <w:rtl w:val="0"/>
        </w:rPr>
        <w:t>Artikel 32 : Medische zwangerschapsonderzoeken</w:t>
        <w:tab/>
      </w:r>
      <w:r>
        <w:rPr/>
        <w:fldChar w:fldCharType="begin" w:fldLock="0"/>
      </w:r>
      <w:r>
        <w:instrText xml:space="preserve"> PAGEREF _Toc36 \h </w:instrText>
      </w:r>
      <w:r>
        <w:rPr/>
        <w:fldChar w:fldCharType="separate" w:fldLock="0"/>
      </w:r>
      <w:r>
        <w:rPr>
          <w:rFonts w:cs="Arial Unicode MS" w:eastAsia="Arial Unicode MS"/>
          <w:rtl w:val="0"/>
        </w:rPr>
        <w:t>17</w:t>
      </w:r>
      <w:r>
        <w:rPr/>
        <w:fldChar w:fldCharType="end" w:fldLock="0"/>
      </w:r>
    </w:p>
    <w:p>
      <w:pPr>
        <w:pStyle w:val="TOC 1"/>
      </w:pPr>
      <w:r>
        <w:rPr>
          <w:rFonts w:cs="Arial Unicode MS" w:eastAsia="Arial Unicode MS"/>
          <w:rtl w:val="0"/>
        </w:rPr>
        <w:t>Artikel 33 : Verlof om dwingende redenen</w:t>
        <w:tab/>
      </w:r>
      <w:r>
        <w:rPr/>
        <w:fldChar w:fldCharType="begin" w:fldLock="0"/>
      </w:r>
      <w:r>
        <w:instrText xml:space="preserve"> PAGEREF _Toc37 \h </w:instrText>
      </w:r>
      <w:r>
        <w:rPr/>
        <w:fldChar w:fldCharType="separate" w:fldLock="0"/>
      </w:r>
      <w:r>
        <w:rPr>
          <w:rFonts w:cs="Arial Unicode MS" w:eastAsia="Arial Unicode MS"/>
          <w:rtl w:val="0"/>
        </w:rPr>
        <w:t>17</w:t>
      </w:r>
      <w:r>
        <w:rPr/>
        <w:fldChar w:fldCharType="end" w:fldLock="0"/>
      </w:r>
    </w:p>
    <w:p>
      <w:pPr>
        <w:pStyle w:val="TOC 1"/>
      </w:pPr>
      <w:r>
        <w:rPr>
          <w:rFonts w:cs="Arial Unicode MS" w:eastAsia="Arial Unicode MS"/>
          <w:rtl w:val="0"/>
        </w:rPr>
        <w:t>Artikel 34 : Late aankomst en vervroegd vertrek</w:t>
        <w:tab/>
      </w:r>
      <w:r>
        <w:rPr/>
        <w:fldChar w:fldCharType="begin" w:fldLock="0"/>
      </w:r>
      <w:r>
        <w:instrText xml:space="preserve"> PAGEREF _Toc38 \h </w:instrText>
      </w:r>
      <w:r>
        <w:rPr/>
        <w:fldChar w:fldCharType="separate" w:fldLock="0"/>
      </w:r>
      <w:r>
        <w:rPr>
          <w:rFonts w:cs="Arial Unicode MS" w:eastAsia="Arial Unicode MS"/>
          <w:rtl w:val="0"/>
        </w:rPr>
        <w:t>17</w:t>
      </w:r>
      <w:r>
        <w:rPr/>
        <w:fldChar w:fldCharType="end" w:fldLock="0"/>
      </w:r>
    </w:p>
    <w:p>
      <w:pPr>
        <w:pStyle w:val="TOC 1"/>
      </w:pPr>
      <w:r>
        <w:rPr>
          <w:rFonts w:cs="Arial Unicode MS" w:eastAsia="Arial Unicode MS"/>
          <w:rtl w:val="0"/>
        </w:rPr>
        <w:t>Artikel 35 : Afwezigheden</w:t>
        <w:tab/>
      </w:r>
      <w:r>
        <w:rPr/>
        <w:fldChar w:fldCharType="begin" w:fldLock="0"/>
      </w:r>
      <w:r>
        <w:instrText xml:space="preserve"> PAGEREF _Toc39 \h </w:instrText>
      </w:r>
      <w:r>
        <w:rPr/>
        <w:fldChar w:fldCharType="separate" w:fldLock="0"/>
      </w:r>
      <w:r>
        <w:rPr>
          <w:rFonts w:cs="Arial Unicode MS" w:eastAsia="Arial Unicode MS"/>
          <w:rtl w:val="0"/>
        </w:rPr>
        <w:t>17</w:t>
      </w:r>
      <w:r>
        <w:rPr/>
        <w:fldChar w:fldCharType="end" w:fldLock="0"/>
      </w:r>
    </w:p>
    <w:p>
      <w:pPr>
        <w:pStyle w:val="TOC 1"/>
      </w:pPr>
      <w:r>
        <w:rPr>
          <w:rFonts w:cs="Arial Unicode MS" w:eastAsia="Arial Unicode MS"/>
          <w:rtl w:val="0"/>
        </w:rPr>
        <w:t>Artikel 36 : Afwezigheden en vertragingen wegens externe oorzaak</w:t>
        <w:tab/>
      </w:r>
      <w:r>
        <w:rPr/>
        <w:fldChar w:fldCharType="begin" w:fldLock="0"/>
      </w:r>
      <w:r>
        <w:instrText xml:space="preserve"> PAGEREF _Toc40 \h </w:instrText>
      </w:r>
      <w:r>
        <w:rPr/>
        <w:fldChar w:fldCharType="separate" w:fldLock="0"/>
      </w:r>
      <w:r>
        <w:rPr>
          <w:rFonts w:cs="Arial Unicode MS" w:eastAsia="Arial Unicode MS"/>
          <w:rtl w:val="0"/>
        </w:rPr>
        <w:t>17</w:t>
      </w:r>
      <w:r>
        <w:rPr/>
        <w:fldChar w:fldCharType="end" w:fldLock="0"/>
      </w:r>
    </w:p>
    <w:p>
      <w:pPr>
        <w:pStyle w:val="TOC 1"/>
      </w:pPr>
      <w:r>
        <w:rPr>
          <w:rFonts w:cs="Arial Unicode MS" w:eastAsia="Arial Unicode MS"/>
          <w:rtl w:val="0"/>
        </w:rPr>
        <w:t>Artikel 37 : Loopbaanvermindering en vermindering van de arbeidsprestaties voor werknemers van 50 jaar en ouder</w:t>
        <w:tab/>
      </w:r>
      <w:r>
        <w:rPr/>
        <w:fldChar w:fldCharType="begin" w:fldLock="0"/>
      </w:r>
      <w:r>
        <w:instrText xml:space="preserve"> PAGEREF _Toc41 \h </w:instrText>
      </w:r>
      <w:r>
        <w:rPr/>
        <w:fldChar w:fldCharType="separate" w:fldLock="0"/>
      </w:r>
      <w:r>
        <w:rPr>
          <w:rFonts w:cs="Arial Unicode MS" w:eastAsia="Arial Unicode MS"/>
          <w:rtl w:val="0"/>
        </w:rPr>
        <w:t>18</w:t>
      </w:r>
      <w:r>
        <w:rPr/>
        <w:fldChar w:fldCharType="end" w:fldLock="0"/>
      </w:r>
    </w:p>
    <w:p>
      <w:pPr>
        <w:pStyle w:val="TOC 3"/>
      </w:pPr>
      <w:r>
        <w:rPr>
          <w:rFonts w:cs="Arial Unicode MS" w:eastAsia="Arial Unicode MS"/>
          <w:rtl w:val="0"/>
        </w:rPr>
        <w:t>Hoofdstuk VI : Rechten en plichten van de partijen en toepasselijke sancties</w:t>
        <w:tab/>
      </w:r>
      <w:r>
        <w:rPr/>
        <w:fldChar w:fldCharType="begin" w:fldLock="0"/>
      </w:r>
      <w:r>
        <w:instrText xml:space="preserve"> PAGEREF _Toc42 \h </w:instrText>
      </w:r>
      <w:r>
        <w:rPr/>
        <w:fldChar w:fldCharType="separate" w:fldLock="0"/>
      </w:r>
      <w:r>
        <w:rPr>
          <w:rFonts w:cs="Arial Unicode MS" w:eastAsia="Arial Unicode MS"/>
          <w:rtl w:val="0"/>
        </w:rPr>
        <w:t>18</w:t>
      </w:r>
      <w:r>
        <w:rPr/>
        <w:fldChar w:fldCharType="end" w:fldLock="0"/>
      </w:r>
    </w:p>
    <w:p>
      <w:pPr>
        <w:pStyle w:val="TOC 1"/>
      </w:pPr>
      <w:r>
        <w:rPr>
          <w:rFonts w:cs="Arial Unicode MS" w:eastAsia="Arial Unicode MS"/>
          <w:rtl w:val="0"/>
        </w:rPr>
        <w:t>Artikel 38 : Kaderpersoneel : rechten en plichten</w:t>
        <w:tab/>
      </w:r>
      <w:r>
        <w:rPr/>
        <w:fldChar w:fldCharType="begin" w:fldLock="0"/>
      </w:r>
      <w:r>
        <w:instrText xml:space="preserve"> PAGEREF _Toc43 \h </w:instrText>
      </w:r>
      <w:r>
        <w:rPr/>
        <w:fldChar w:fldCharType="separate" w:fldLock="0"/>
      </w:r>
      <w:r>
        <w:rPr>
          <w:rFonts w:cs="Arial Unicode MS" w:eastAsia="Arial Unicode MS"/>
          <w:rtl w:val="0"/>
        </w:rPr>
        <w:t>18</w:t>
      </w:r>
      <w:r>
        <w:rPr/>
        <w:fldChar w:fldCharType="end" w:fldLock="0"/>
      </w:r>
    </w:p>
    <w:p>
      <w:pPr>
        <w:pStyle w:val="TOC 1"/>
      </w:pPr>
      <w:r>
        <w:rPr>
          <w:rFonts w:cs="Arial Unicode MS" w:eastAsia="Arial Unicode MS"/>
          <w:rtl w:val="0"/>
        </w:rPr>
        <w:t>Artikel 39 : Persoonlijke inlichtingen</w:t>
        <w:tab/>
      </w:r>
      <w:r>
        <w:rPr/>
        <w:fldChar w:fldCharType="begin" w:fldLock="0"/>
      </w:r>
      <w:r>
        <w:instrText xml:space="preserve"> PAGEREF _Toc44 \h </w:instrText>
      </w:r>
      <w:r>
        <w:rPr/>
        <w:fldChar w:fldCharType="separate" w:fldLock="0"/>
      </w:r>
      <w:r>
        <w:rPr>
          <w:rFonts w:cs="Arial Unicode MS" w:eastAsia="Arial Unicode MS"/>
          <w:rtl w:val="0"/>
        </w:rPr>
        <w:t>18</w:t>
      </w:r>
      <w:r>
        <w:rPr/>
        <w:fldChar w:fldCharType="end" w:fldLock="0"/>
      </w:r>
    </w:p>
    <w:p>
      <w:pPr>
        <w:pStyle w:val="TOC 1"/>
      </w:pPr>
      <w:r>
        <w:rPr>
          <w:rFonts w:cs="Arial Unicode MS" w:eastAsia="Arial Unicode MS"/>
          <w:rtl w:val="0"/>
        </w:rPr>
        <w:t>Artikel 40 : Verwerking van persoonsgegevens</w:t>
        <w:tab/>
      </w:r>
      <w:r>
        <w:rPr/>
        <w:fldChar w:fldCharType="begin" w:fldLock="0"/>
      </w:r>
      <w:r>
        <w:instrText xml:space="preserve"> PAGEREF _Toc45 \h </w:instrText>
      </w:r>
      <w:r>
        <w:rPr/>
        <w:fldChar w:fldCharType="separate" w:fldLock="0"/>
      </w:r>
      <w:r>
        <w:rPr>
          <w:rFonts w:cs="Arial Unicode MS" w:eastAsia="Arial Unicode MS"/>
          <w:rtl w:val="0"/>
        </w:rPr>
        <w:t>18</w:t>
      </w:r>
      <w:r>
        <w:rPr/>
        <w:fldChar w:fldCharType="end" w:fldLock="0"/>
      </w:r>
    </w:p>
    <w:p>
      <w:pPr>
        <w:pStyle w:val="TOC 1"/>
      </w:pPr>
      <w:r>
        <w:rPr>
          <w:rFonts w:cs="Arial Unicode MS" w:eastAsia="Arial Unicode MS"/>
          <w:rtl w:val="0"/>
        </w:rPr>
        <w:t>Artikel 41 : Individueel recht op opleiding</w:t>
        <w:tab/>
      </w:r>
      <w:r>
        <w:rPr/>
        <w:fldChar w:fldCharType="begin" w:fldLock="0"/>
      </w:r>
      <w:r>
        <w:instrText xml:space="preserve"> PAGEREF _Toc46 \h </w:instrText>
      </w:r>
      <w:r>
        <w:rPr/>
        <w:fldChar w:fldCharType="separate" w:fldLock="0"/>
      </w:r>
      <w:r>
        <w:rPr>
          <w:rFonts w:cs="Arial Unicode MS" w:eastAsia="Arial Unicode MS"/>
          <w:rtl w:val="0"/>
        </w:rPr>
        <w:t>19</w:t>
      </w:r>
      <w:r>
        <w:rPr/>
        <w:fldChar w:fldCharType="end" w:fldLock="0"/>
      </w:r>
    </w:p>
    <w:p>
      <w:pPr>
        <w:pStyle w:val="TOC 1"/>
      </w:pPr>
      <w:r>
        <w:rPr>
          <w:rFonts w:cs="Arial Unicode MS" w:eastAsia="Arial Unicode MS"/>
          <w:rtl w:val="0"/>
        </w:rPr>
        <w:t>Artikel 42 : Te laat komen</w:t>
        <w:tab/>
      </w:r>
      <w:r>
        <w:rPr/>
        <w:fldChar w:fldCharType="begin" w:fldLock="0"/>
      </w:r>
      <w:r>
        <w:instrText xml:space="preserve"> PAGEREF _Toc47 \h </w:instrText>
      </w:r>
      <w:r>
        <w:rPr/>
        <w:fldChar w:fldCharType="separate" w:fldLock="0"/>
      </w:r>
      <w:r>
        <w:rPr>
          <w:rFonts w:cs="Arial Unicode MS" w:eastAsia="Arial Unicode MS"/>
          <w:rtl w:val="0"/>
        </w:rPr>
        <w:t>19</w:t>
      </w:r>
      <w:r>
        <w:rPr/>
        <w:fldChar w:fldCharType="end" w:fldLock="0"/>
      </w:r>
    </w:p>
    <w:p>
      <w:pPr>
        <w:pStyle w:val="TOC 1"/>
      </w:pPr>
      <w:r>
        <w:rPr>
          <w:rFonts w:cs="Arial Unicode MS" w:eastAsia="Arial Unicode MS"/>
          <w:rtl w:val="0"/>
        </w:rPr>
        <w:t>Artikel 43 : Vertrek buiten het voorziene uurrooster</w:t>
        <w:tab/>
      </w:r>
      <w:r>
        <w:rPr/>
        <w:fldChar w:fldCharType="begin" w:fldLock="0"/>
      </w:r>
      <w:r>
        <w:instrText xml:space="preserve"> PAGEREF _Toc48 \h </w:instrText>
      </w:r>
      <w:r>
        <w:rPr/>
        <w:fldChar w:fldCharType="separate" w:fldLock="0"/>
      </w:r>
      <w:r>
        <w:rPr>
          <w:rFonts w:cs="Arial Unicode MS" w:eastAsia="Arial Unicode MS"/>
          <w:rtl w:val="0"/>
        </w:rPr>
        <w:t>19</w:t>
      </w:r>
      <w:r>
        <w:rPr/>
        <w:fldChar w:fldCharType="end" w:fldLock="0"/>
      </w:r>
    </w:p>
    <w:p>
      <w:pPr>
        <w:pStyle w:val="TOC 1"/>
      </w:pPr>
      <w:r>
        <w:rPr>
          <w:rFonts w:cs="Arial Unicode MS" w:eastAsia="Arial Unicode MS"/>
          <w:rtl w:val="0"/>
        </w:rPr>
        <w:t>Artikel 44 : Ongewettigde afwezigheid</w:t>
        <w:tab/>
      </w:r>
      <w:r>
        <w:rPr/>
        <w:fldChar w:fldCharType="begin" w:fldLock="0"/>
      </w:r>
      <w:r>
        <w:instrText xml:space="preserve"> PAGEREF _Toc49 \h </w:instrText>
      </w:r>
      <w:r>
        <w:rPr/>
        <w:fldChar w:fldCharType="separate" w:fldLock="0"/>
      </w:r>
      <w:r>
        <w:rPr>
          <w:rFonts w:cs="Arial Unicode MS" w:eastAsia="Arial Unicode MS"/>
          <w:rtl w:val="0"/>
        </w:rPr>
        <w:t>19</w:t>
      </w:r>
      <w:r>
        <w:rPr/>
        <w:fldChar w:fldCharType="end" w:fldLock="0"/>
      </w:r>
    </w:p>
    <w:p>
      <w:pPr>
        <w:pStyle w:val="TOC 1"/>
      </w:pPr>
      <w:r>
        <w:rPr>
          <w:rFonts w:cs="Arial Unicode MS" w:eastAsia="Arial Unicode MS"/>
          <w:rtl w:val="0"/>
        </w:rPr>
        <w:t>Artikel 45 : Diefstal en beschadiging van goederen</w:t>
        <w:tab/>
      </w:r>
      <w:r>
        <w:rPr/>
        <w:fldChar w:fldCharType="begin" w:fldLock="0"/>
      </w:r>
      <w:r>
        <w:instrText xml:space="preserve"> PAGEREF _Toc50 \h </w:instrText>
      </w:r>
      <w:r>
        <w:rPr/>
        <w:fldChar w:fldCharType="separate" w:fldLock="0"/>
      </w:r>
      <w:r>
        <w:rPr>
          <w:rFonts w:cs="Arial Unicode MS" w:eastAsia="Arial Unicode MS"/>
          <w:rtl w:val="0"/>
        </w:rPr>
        <w:t>19</w:t>
      </w:r>
      <w:r>
        <w:rPr/>
        <w:fldChar w:fldCharType="end" w:fldLock="0"/>
      </w:r>
    </w:p>
    <w:p>
      <w:pPr>
        <w:pStyle w:val="TOC 1"/>
      </w:pPr>
      <w:r>
        <w:rPr>
          <w:rFonts w:cs="Arial Unicode MS" w:eastAsia="Arial Unicode MS"/>
          <w:rtl w:val="0"/>
        </w:rPr>
        <w:t>Artikel 46 : Parkeerplaats</w:t>
        <w:tab/>
      </w:r>
      <w:r>
        <w:rPr/>
        <w:fldChar w:fldCharType="begin" w:fldLock="0"/>
      </w:r>
      <w:r>
        <w:instrText xml:space="preserve"> PAGEREF _Toc51 \h </w:instrText>
      </w:r>
      <w:r>
        <w:rPr/>
        <w:fldChar w:fldCharType="separate" w:fldLock="0"/>
      </w:r>
      <w:r>
        <w:rPr>
          <w:rFonts w:cs="Arial Unicode MS" w:eastAsia="Arial Unicode MS"/>
          <w:rtl w:val="0"/>
        </w:rPr>
        <w:t>20</w:t>
      </w:r>
      <w:r>
        <w:rPr/>
        <w:fldChar w:fldCharType="end" w:fldLock="0"/>
      </w:r>
    </w:p>
    <w:p>
      <w:pPr>
        <w:pStyle w:val="TOC 1"/>
      </w:pPr>
      <w:r>
        <w:rPr>
          <w:rFonts w:cs="Arial Unicode MS" w:eastAsia="Arial Unicode MS"/>
          <w:rtl w:val="0"/>
        </w:rPr>
        <w:t>Artikel 47 : Varia</w:t>
        <w:tab/>
      </w:r>
      <w:r>
        <w:rPr/>
        <w:fldChar w:fldCharType="begin" w:fldLock="0"/>
      </w:r>
      <w:r>
        <w:instrText xml:space="preserve"> PAGEREF _Toc52 \h </w:instrText>
      </w:r>
      <w:r>
        <w:rPr/>
        <w:fldChar w:fldCharType="separate" w:fldLock="0"/>
      </w:r>
      <w:r>
        <w:rPr>
          <w:rFonts w:cs="Arial Unicode MS" w:eastAsia="Arial Unicode MS"/>
          <w:rtl w:val="0"/>
        </w:rPr>
        <w:t>20</w:t>
      </w:r>
      <w:r>
        <w:rPr/>
        <w:fldChar w:fldCharType="end" w:fldLock="0"/>
      </w:r>
    </w:p>
    <w:p>
      <w:pPr>
        <w:pStyle w:val="TOC 1"/>
      </w:pPr>
      <w:r>
        <w:rPr>
          <w:rFonts w:cs="Arial Unicode MS" w:eastAsia="Arial Unicode MS"/>
          <w:rtl w:val="0"/>
        </w:rPr>
        <w:t>Artikel 48 : Verplichting tot neutraliteit</w:t>
        <w:tab/>
      </w:r>
      <w:r>
        <w:rPr/>
        <w:fldChar w:fldCharType="begin" w:fldLock="0"/>
      </w:r>
      <w:r>
        <w:instrText xml:space="preserve"> PAGEREF _Toc53 \h </w:instrText>
      </w:r>
      <w:r>
        <w:rPr/>
        <w:fldChar w:fldCharType="separate" w:fldLock="0"/>
      </w:r>
      <w:r>
        <w:rPr>
          <w:rFonts w:cs="Arial Unicode MS" w:eastAsia="Arial Unicode MS"/>
          <w:rtl w:val="0"/>
        </w:rPr>
        <w:t>20</w:t>
      </w:r>
      <w:r>
        <w:rPr/>
        <w:fldChar w:fldCharType="end" w:fldLock="0"/>
      </w:r>
    </w:p>
    <w:p>
      <w:pPr>
        <w:pStyle w:val="TOC 1"/>
      </w:pPr>
      <w:r>
        <w:rPr>
          <w:rFonts w:cs="Arial Unicode MS" w:eastAsia="Arial Unicode MS"/>
          <w:rtl w:val="0"/>
        </w:rPr>
        <w:t>Artikel 49 : Voorschriften betreffende veiligheid</w:t>
        <w:tab/>
      </w:r>
      <w:r>
        <w:rPr/>
        <w:fldChar w:fldCharType="begin" w:fldLock="0"/>
      </w:r>
      <w:r>
        <w:instrText xml:space="preserve"> PAGEREF _Toc54 \h </w:instrText>
      </w:r>
      <w:r>
        <w:rPr/>
        <w:fldChar w:fldCharType="separate" w:fldLock="0"/>
      </w:r>
      <w:r>
        <w:rPr>
          <w:rFonts w:cs="Arial Unicode MS" w:eastAsia="Arial Unicode MS"/>
          <w:rtl w:val="0"/>
        </w:rPr>
        <w:t>20</w:t>
      </w:r>
      <w:r>
        <w:rPr/>
        <w:fldChar w:fldCharType="end" w:fldLock="0"/>
      </w:r>
    </w:p>
    <w:p>
      <w:pPr>
        <w:pStyle w:val="TOC 1"/>
      </w:pPr>
      <w:r>
        <w:rPr>
          <w:rFonts w:cs="Arial Unicode MS" w:eastAsia="Arial Unicode MS"/>
          <w:rtl w:val="0"/>
        </w:rPr>
        <w:t>Artikel 50 : Firmawagens</w:t>
        <w:tab/>
      </w:r>
      <w:r>
        <w:rPr/>
        <w:fldChar w:fldCharType="begin" w:fldLock="0"/>
      </w:r>
      <w:r>
        <w:instrText xml:space="preserve"> PAGEREF _Toc55 \h </w:instrText>
      </w:r>
      <w:r>
        <w:rPr/>
        <w:fldChar w:fldCharType="separate" w:fldLock="0"/>
      </w:r>
      <w:r>
        <w:rPr>
          <w:rFonts w:cs="Arial Unicode MS" w:eastAsia="Arial Unicode MS"/>
          <w:rtl w:val="0"/>
        </w:rPr>
        <w:t>20</w:t>
      </w:r>
      <w:r>
        <w:rPr/>
        <w:fldChar w:fldCharType="end" w:fldLock="0"/>
      </w:r>
    </w:p>
    <w:p>
      <w:pPr>
        <w:pStyle w:val="TOC 1"/>
      </w:pPr>
      <w:r>
        <w:rPr>
          <w:rFonts w:cs="Arial Unicode MS" w:eastAsia="Arial Unicode MS"/>
          <w:rtl w:val="0"/>
        </w:rPr>
        <w:t>Artikel 51 : Sancties</w:t>
        <w:tab/>
      </w:r>
      <w:r>
        <w:rPr/>
        <w:fldChar w:fldCharType="begin" w:fldLock="0"/>
      </w:r>
      <w:r>
        <w:instrText xml:space="preserve"> PAGEREF _Toc56 \h </w:instrText>
      </w:r>
      <w:r>
        <w:rPr/>
        <w:fldChar w:fldCharType="separate" w:fldLock="0"/>
      </w:r>
      <w:r>
        <w:rPr>
          <w:rFonts w:cs="Arial Unicode MS" w:eastAsia="Arial Unicode MS"/>
          <w:rtl w:val="0"/>
        </w:rPr>
        <w:t>21</w:t>
      </w:r>
      <w:r>
        <w:rPr/>
        <w:fldChar w:fldCharType="end" w:fldLock="0"/>
      </w:r>
    </w:p>
    <w:p>
      <w:pPr>
        <w:pStyle w:val="TOC 1"/>
      </w:pPr>
      <w:r>
        <w:rPr>
          <w:rFonts w:cs="Arial Unicode MS" w:eastAsia="Arial Unicode MS"/>
          <w:rtl w:val="0"/>
        </w:rPr>
        <w:t>Artikel 52 : Psychosociale risico's, geweld en moreel of seksueel bestoken op de arbeidsplaats</w:t>
        <w:tab/>
      </w:r>
      <w:r>
        <w:rPr/>
        <w:fldChar w:fldCharType="begin" w:fldLock="0"/>
      </w:r>
      <w:r>
        <w:instrText xml:space="preserve"> PAGEREF _Toc57 \h </w:instrText>
      </w:r>
      <w:r>
        <w:rPr/>
        <w:fldChar w:fldCharType="separate" w:fldLock="0"/>
      </w:r>
      <w:r>
        <w:rPr>
          <w:rFonts w:cs="Arial Unicode MS" w:eastAsia="Arial Unicode MS"/>
          <w:rtl w:val="0"/>
        </w:rPr>
        <w:t>21</w:t>
      </w:r>
      <w:r>
        <w:rPr/>
        <w:fldChar w:fldCharType="end" w:fldLock="0"/>
      </w:r>
    </w:p>
    <w:p>
      <w:pPr>
        <w:pStyle w:val="TOC 1"/>
      </w:pPr>
      <w:r>
        <w:rPr>
          <w:rFonts w:cs="Arial Unicode MS" w:eastAsia="Arial Unicode MS"/>
          <w:rtl w:val="0"/>
        </w:rPr>
        <w:t>Artikel 53 : Carmerabewaking op de arbeidsplaats</w:t>
        <w:tab/>
      </w:r>
      <w:r>
        <w:rPr/>
        <w:fldChar w:fldCharType="begin" w:fldLock="0"/>
      </w:r>
      <w:r>
        <w:instrText xml:space="preserve"> PAGEREF _Toc58 \h </w:instrText>
      </w:r>
      <w:r>
        <w:rPr/>
        <w:fldChar w:fldCharType="separate" w:fldLock="0"/>
      </w:r>
      <w:r>
        <w:rPr>
          <w:rFonts w:cs="Arial Unicode MS" w:eastAsia="Arial Unicode MS"/>
          <w:rtl w:val="0"/>
        </w:rPr>
        <w:t>22</w:t>
      </w:r>
      <w:r>
        <w:rPr/>
        <w:fldChar w:fldCharType="end" w:fldLock="0"/>
      </w:r>
    </w:p>
    <w:p>
      <w:pPr>
        <w:pStyle w:val="TOC 1"/>
      </w:pPr>
      <w:r>
        <w:rPr>
          <w:rFonts w:cs="Arial Unicode MS" w:eastAsia="Arial Unicode MS" w:hint="default"/>
          <w:rtl w:val="0"/>
        </w:rPr>
        <w:t>Met « camerabewaking op de arbeidsplaats » dient op grond van CAO nr. 68 te worden begrepen : « elk bewakingssysteem met één of meer camera’s dat ertoe strekt om bepaalde plaatsen of activiteiten op de arbeidsplaats te bewaken vannuit een punt dat zich geografisch op een afstand van die plaatsen of activiteiten bevindt met of zonder het oog op bewaring van de beeldgegevens die het inzamelt en overbrengt ».</w:t>
        <w:tab/>
      </w:r>
      <w:r>
        <w:rPr/>
        <w:fldChar w:fldCharType="begin" w:fldLock="0"/>
      </w:r>
      <w:r>
        <w:instrText xml:space="preserve"> PAGEREF _Toc59 \h </w:instrText>
      </w:r>
      <w:r>
        <w:rPr/>
        <w:fldChar w:fldCharType="separate" w:fldLock="0"/>
      </w:r>
      <w:r>
        <w:rPr>
          <w:rFonts w:cs="Arial Unicode MS" w:eastAsia="Arial Unicode MS"/>
          <w:rtl w:val="0"/>
        </w:rPr>
        <w:t>22</w:t>
      </w:r>
      <w:r>
        <w:rPr/>
        <w:fldChar w:fldCharType="end" w:fldLock="0"/>
      </w:r>
    </w:p>
    <w:p>
      <w:pPr>
        <w:pStyle w:val="TOC 1"/>
      </w:pPr>
      <w:r>
        <w:rPr>
          <w:rFonts w:cs="Arial Unicode MS" w:eastAsia="Arial Unicode MS" w:hint="default"/>
          <w:rtl w:val="0"/>
        </w:rPr>
        <w:t>Procedure : Bijlage n° 7 van huidig arbeidsreglement heeft als voorwerp de procedurevoorwaarden en toepassingsmodaliteiten van het camerabewakingssysteem op de arbeidsplaats te bepalen overeenkomstig de bepalingen van de CAO n° 68 die binnen de Nationale Arbeidsraad werd afgesloten op 16 juni 1995 betreffende de bescherming van de persoonlijke levenssfeer van de werknemers ten opzichte van de camerabewaking op de arbeidsplaats (K.B. van 20 september 1998, BS 2 oktober 1998).</w:t>
        <w:tab/>
      </w:r>
      <w:r>
        <w:rPr/>
        <w:fldChar w:fldCharType="begin" w:fldLock="0"/>
      </w:r>
      <w:r>
        <w:instrText xml:space="preserve"> PAGEREF _Toc60 \h </w:instrText>
      </w:r>
      <w:r>
        <w:rPr/>
        <w:fldChar w:fldCharType="separate" w:fldLock="0"/>
      </w:r>
      <w:r>
        <w:rPr>
          <w:rFonts w:cs="Arial Unicode MS" w:eastAsia="Arial Unicode MS"/>
          <w:rtl w:val="0"/>
        </w:rPr>
        <w:t>22</w:t>
      </w:r>
      <w:r>
        <w:rPr/>
        <w:fldChar w:fldCharType="end" w:fldLock="0"/>
      </w:r>
    </w:p>
    <w:p>
      <w:pPr>
        <w:pStyle w:val="TOC 3"/>
      </w:pPr>
      <w:r>
        <w:rPr>
          <w:rFonts w:cs="Arial Unicode MS" w:eastAsia="Arial Unicode MS"/>
          <w:rtl w:val="0"/>
        </w:rPr>
        <w:t>Hoofdstuk VII: Einde van de arbeidsovereenkomst</w:t>
        <w:tab/>
      </w:r>
      <w:r>
        <w:rPr/>
        <w:fldChar w:fldCharType="begin" w:fldLock="0"/>
      </w:r>
      <w:r>
        <w:instrText xml:space="preserve"> PAGEREF _Toc61 \h </w:instrText>
      </w:r>
      <w:r>
        <w:rPr/>
        <w:fldChar w:fldCharType="separate" w:fldLock="0"/>
      </w:r>
      <w:r>
        <w:rPr>
          <w:rFonts w:cs="Arial Unicode MS" w:eastAsia="Arial Unicode MS"/>
          <w:rtl w:val="0"/>
        </w:rPr>
        <w:t>22</w:t>
      </w:r>
      <w:r>
        <w:rPr/>
        <w:fldChar w:fldCharType="end" w:fldLock="0"/>
      </w:r>
    </w:p>
    <w:p>
      <w:pPr>
        <w:pStyle w:val="TOC 1"/>
      </w:pPr>
      <w:r>
        <w:rPr>
          <w:rFonts w:cs="Arial Unicode MS" w:eastAsia="Arial Unicode MS"/>
          <w:rtl w:val="0"/>
        </w:rPr>
        <w:t>Artikel 54 : Algemene bepalingen betreffende het einde van de arbeidsovereenkomst</w:t>
        <w:tab/>
      </w:r>
      <w:r>
        <w:rPr/>
        <w:fldChar w:fldCharType="begin" w:fldLock="0"/>
      </w:r>
      <w:r>
        <w:instrText xml:space="preserve"> PAGEREF _Toc62 \h </w:instrText>
      </w:r>
      <w:r>
        <w:rPr/>
        <w:fldChar w:fldCharType="separate" w:fldLock="0"/>
      </w:r>
      <w:r>
        <w:rPr>
          <w:rFonts w:cs="Arial Unicode MS" w:eastAsia="Arial Unicode MS"/>
          <w:rtl w:val="0"/>
        </w:rPr>
        <w:t>22</w:t>
      </w:r>
      <w:r>
        <w:rPr/>
        <w:fldChar w:fldCharType="end" w:fldLock="0"/>
      </w:r>
    </w:p>
    <w:p>
      <w:pPr>
        <w:pStyle w:val="TOC 1"/>
      </w:pPr>
      <w:r>
        <w:rPr>
          <w:rFonts w:cs="Arial Unicode MS" w:eastAsia="Arial Unicode MS"/>
          <w:rtl w:val="0"/>
        </w:rPr>
        <w:t>Artikel 55 : Opzeggingstermijnen</w:t>
        <w:tab/>
      </w:r>
      <w:r>
        <w:rPr/>
        <w:fldChar w:fldCharType="begin" w:fldLock="0"/>
      </w:r>
      <w:r>
        <w:instrText xml:space="preserve"> PAGEREF _Toc63 \h </w:instrText>
      </w:r>
      <w:r>
        <w:rPr/>
        <w:fldChar w:fldCharType="separate" w:fldLock="0"/>
      </w:r>
      <w:r>
        <w:rPr>
          <w:rFonts w:cs="Arial Unicode MS" w:eastAsia="Arial Unicode MS"/>
          <w:rtl w:val="0"/>
        </w:rPr>
        <w:t>23</w:t>
      </w:r>
      <w:r>
        <w:rPr/>
        <w:fldChar w:fldCharType="end" w:fldLock="0"/>
      </w:r>
    </w:p>
    <w:p>
      <w:pPr>
        <w:pStyle w:val="TOC 1"/>
      </w:pPr>
      <w:r>
        <w:rPr>
          <w:rFonts w:cs="Arial Unicode MS" w:eastAsia="Arial Unicode MS"/>
          <w:rtl w:val="0"/>
        </w:rPr>
        <w:t>Artikel 56 : Speciale modaliteiten voor de verbreking van de arbeidsovereenkomsten afgesloten voor bepaalde duur of voor een nauwkeurig omschreven werk</w:t>
        <w:tab/>
      </w:r>
      <w:r>
        <w:rPr/>
        <w:fldChar w:fldCharType="begin" w:fldLock="0"/>
      </w:r>
      <w:r>
        <w:instrText xml:space="preserve"> PAGEREF _Toc64 \h </w:instrText>
      </w:r>
      <w:r>
        <w:rPr/>
        <w:fldChar w:fldCharType="separate" w:fldLock="0"/>
      </w:r>
      <w:r>
        <w:rPr>
          <w:rFonts w:cs="Arial Unicode MS" w:eastAsia="Arial Unicode MS"/>
          <w:rtl w:val="0"/>
        </w:rPr>
        <w:t>23</w:t>
      </w:r>
      <w:r>
        <w:rPr/>
        <w:fldChar w:fldCharType="end" w:fldLock="0"/>
      </w:r>
    </w:p>
    <w:p>
      <w:pPr>
        <w:pStyle w:val="TOC 1"/>
      </w:pPr>
      <w:r>
        <w:rPr>
          <w:rFonts w:cs="Arial Unicode MS" w:eastAsia="Arial Unicode MS"/>
          <w:rtl w:val="0"/>
        </w:rPr>
        <w:t>Artikel 57 : Dringende reden</w:t>
        <w:tab/>
      </w:r>
      <w:r>
        <w:rPr/>
        <w:fldChar w:fldCharType="begin" w:fldLock="0"/>
      </w:r>
      <w:r>
        <w:instrText xml:space="preserve"> PAGEREF _Toc65 \h </w:instrText>
      </w:r>
      <w:r>
        <w:rPr/>
        <w:fldChar w:fldCharType="separate" w:fldLock="0"/>
      </w:r>
      <w:r>
        <w:rPr>
          <w:rFonts w:cs="Arial Unicode MS" w:eastAsia="Arial Unicode MS"/>
          <w:rtl w:val="0"/>
        </w:rPr>
        <w:t>23</w:t>
      </w:r>
      <w:r>
        <w:rPr/>
        <w:fldChar w:fldCharType="end" w:fldLock="0"/>
      </w:r>
    </w:p>
    <w:p>
      <w:pPr>
        <w:pStyle w:val="TOC 3"/>
      </w:pPr>
      <w:r>
        <w:rPr>
          <w:rFonts w:cs="Arial Unicode MS" w:eastAsia="Arial Unicode MS" w:hint="default"/>
          <w:rtl w:val="0"/>
        </w:rPr>
        <w:t>Hoofdstuk VIII: Hygiëne, gezondheid en veiligheid in de onderneming</w:t>
        <w:tab/>
      </w:r>
      <w:r>
        <w:rPr/>
        <w:fldChar w:fldCharType="begin" w:fldLock="0"/>
      </w:r>
      <w:r>
        <w:instrText xml:space="preserve"> PAGEREF _Toc66 \h </w:instrText>
      </w:r>
      <w:r>
        <w:rPr/>
        <w:fldChar w:fldCharType="separate" w:fldLock="0"/>
      </w:r>
      <w:r>
        <w:rPr>
          <w:rFonts w:cs="Arial Unicode MS" w:eastAsia="Arial Unicode MS"/>
          <w:rtl w:val="0"/>
        </w:rPr>
        <w:t>24</w:t>
      </w:r>
      <w:r>
        <w:rPr/>
        <w:fldChar w:fldCharType="end" w:fldLock="0"/>
      </w:r>
    </w:p>
    <w:p>
      <w:pPr>
        <w:pStyle w:val="TOC 1"/>
      </w:pPr>
      <w:r>
        <w:rPr>
          <w:rFonts w:cs="Arial Unicode MS" w:eastAsia="Arial Unicode MS" w:hint="default"/>
          <w:rtl w:val="0"/>
        </w:rPr>
        <w:t>Artikel 58 : Voorschriften inzake hygiëne en gezondheid</w:t>
        <w:tab/>
      </w:r>
      <w:r>
        <w:rPr/>
        <w:fldChar w:fldCharType="begin" w:fldLock="0"/>
      </w:r>
      <w:r>
        <w:instrText xml:space="preserve"> PAGEREF _Toc67 \h </w:instrText>
      </w:r>
      <w:r>
        <w:rPr/>
        <w:fldChar w:fldCharType="separate" w:fldLock="0"/>
      </w:r>
      <w:r>
        <w:rPr>
          <w:rFonts w:cs="Arial Unicode MS" w:eastAsia="Arial Unicode MS"/>
          <w:rtl w:val="0"/>
        </w:rPr>
        <w:t>24</w:t>
      </w:r>
      <w:r>
        <w:rPr/>
        <w:fldChar w:fldCharType="end" w:fldLock="0"/>
      </w:r>
    </w:p>
    <w:p>
      <w:pPr>
        <w:pStyle w:val="TOC 1"/>
      </w:pPr>
      <w:r>
        <w:rPr>
          <w:rFonts w:cs="Arial Unicode MS" w:eastAsia="Arial Unicode MS"/>
          <w:rtl w:val="0"/>
        </w:rPr>
        <w:t>Artikel 59 : Voorschriften inzake veiligheid</w:t>
        <w:tab/>
      </w:r>
      <w:r>
        <w:rPr/>
        <w:fldChar w:fldCharType="begin" w:fldLock="0"/>
      </w:r>
      <w:r>
        <w:instrText xml:space="preserve"> PAGEREF _Toc68 \h </w:instrText>
      </w:r>
      <w:r>
        <w:rPr/>
        <w:fldChar w:fldCharType="separate" w:fldLock="0"/>
      </w:r>
      <w:r>
        <w:rPr>
          <w:rFonts w:cs="Arial Unicode MS" w:eastAsia="Arial Unicode MS"/>
          <w:rtl w:val="0"/>
        </w:rPr>
        <w:t>24</w:t>
      </w:r>
      <w:r>
        <w:rPr/>
        <w:fldChar w:fldCharType="end" w:fldLock="0"/>
      </w:r>
    </w:p>
    <w:p>
      <w:pPr>
        <w:pStyle w:val="TOC 1"/>
      </w:pPr>
      <w:r>
        <w:rPr>
          <w:rFonts w:cs="Arial Unicode MS" w:eastAsia="Arial Unicode MS"/>
          <w:rtl w:val="0"/>
        </w:rPr>
        <w:t>Artikel 60 : Verbandkisten</w:t>
        <w:tab/>
      </w:r>
      <w:r>
        <w:rPr/>
        <w:fldChar w:fldCharType="begin" w:fldLock="0"/>
      </w:r>
      <w:r>
        <w:instrText xml:space="preserve"> PAGEREF _Toc69 \h </w:instrText>
      </w:r>
      <w:r>
        <w:rPr/>
        <w:fldChar w:fldCharType="separate" w:fldLock="0"/>
      </w:r>
      <w:r>
        <w:rPr>
          <w:rFonts w:cs="Arial Unicode MS" w:eastAsia="Arial Unicode MS"/>
          <w:rtl w:val="0"/>
        </w:rPr>
        <w:t>25</w:t>
      </w:r>
      <w:r>
        <w:rPr/>
        <w:fldChar w:fldCharType="end" w:fldLock="0"/>
      </w:r>
    </w:p>
    <w:p>
      <w:pPr>
        <w:pStyle w:val="TOC 3"/>
      </w:pPr>
      <w:r>
        <w:rPr>
          <w:rFonts w:cs="Arial Unicode MS" w:eastAsia="Arial Unicode MS"/>
          <w:rtl w:val="0"/>
        </w:rPr>
        <w:t>Hoofdstuk IX: Diverse</w:t>
        <w:tab/>
      </w:r>
      <w:r>
        <w:rPr/>
        <w:fldChar w:fldCharType="begin" w:fldLock="0"/>
      </w:r>
      <w:r>
        <w:instrText xml:space="preserve"> PAGEREF _Toc70 \h </w:instrText>
      </w:r>
      <w:r>
        <w:rPr/>
        <w:fldChar w:fldCharType="separate" w:fldLock="0"/>
      </w:r>
      <w:r>
        <w:rPr>
          <w:rFonts w:cs="Arial Unicode MS" w:eastAsia="Arial Unicode MS"/>
          <w:rtl w:val="0"/>
        </w:rPr>
        <w:t>25</w:t>
      </w:r>
      <w:r>
        <w:rPr/>
        <w:fldChar w:fldCharType="end" w:fldLock="0"/>
      </w:r>
    </w:p>
    <w:p>
      <w:pPr>
        <w:pStyle w:val="TOC 1"/>
      </w:pPr>
      <w:r>
        <w:rPr>
          <w:rFonts w:cs="Arial Unicode MS" w:eastAsia="Arial Unicode MS"/>
          <w:rtl w:val="0"/>
        </w:rPr>
        <w:t>Artikel 61 : Eerste hulp</w:t>
        <w:tab/>
      </w:r>
      <w:r>
        <w:rPr/>
        <w:fldChar w:fldCharType="begin" w:fldLock="0"/>
      </w:r>
      <w:r>
        <w:instrText xml:space="preserve"> PAGEREF _Toc71 \h </w:instrText>
      </w:r>
      <w:r>
        <w:rPr/>
        <w:fldChar w:fldCharType="separate" w:fldLock="0"/>
      </w:r>
      <w:r>
        <w:rPr>
          <w:rFonts w:cs="Arial Unicode MS" w:eastAsia="Arial Unicode MS"/>
          <w:rtl w:val="0"/>
        </w:rPr>
        <w:t>25</w:t>
      </w:r>
      <w:r>
        <w:rPr/>
        <w:fldChar w:fldCharType="end" w:fldLock="0"/>
      </w:r>
    </w:p>
    <w:p>
      <w:pPr>
        <w:pStyle w:val="TOC 1"/>
      </w:pPr>
      <w:r>
        <w:rPr>
          <w:rFonts w:cs="Arial Unicode MS" w:eastAsia="Arial Unicode MS"/>
          <w:rtl w:val="0"/>
        </w:rPr>
        <w:t>Artikel 62 : Preventieadviseur</w:t>
        <w:tab/>
      </w:r>
      <w:r>
        <w:rPr/>
        <w:fldChar w:fldCharType="begin" w:fldLock="0"/>
      </w:r>
      <w:r>
        <w:instrText xml:space="preserve"> PAGEREF _Toc72 \h </w:instrText>
      </w:r>
      <w:r>
        <w:rPr/>
        <w:fldChar w:fldCharType="separate" w:fldLock="0"/>
      </w:r>
      <w:r>
        <w:rPr>
          <w:rFonts w:cs="Arial Unicode MS" w:eastAsia="Arial Unicode MS"/>
          <w:rtl w:val="0"/>
        </w:rPr>
        <w:t>25</w:t>
      </w:r>
      <w:r>
        <w:rPr/>
        <w:fldChar w:fldCharType="end" w:fldLock="0"/>
      </w:r>
    </w:p>
    <w:p>
      <w:pPr>
        <w:pStyle w:val="TOC 1"/>
      </w:pPr>
      <w:r>
        <w:rPr>
          <w:rFonts w:cs="Arial Unicode MS" w:eastAsia="Arial Unicode MS" w:hint="default"/>
          <w:rtl w:val="0"/>
        </w:rPr>
        <w:t>Artikel 63 : Comité voor preventie en bescherming op het werk</w:t>
        <w:tab/>
      </w:r>
      <w:r>
        <w:rPr/>
        <w:fldChar w:fldCharType="begin" w:fldLock="0"/>
      </w:r>
      <w:r>
        <w:instrText xml:space="preserve"> PAGEREF _Toc73 \h </w:instrText>
      </w:r>
      <w:r>
        <w:rPr/>
        <w:fldChar w:fldCharType="separate" w:fldLock="0"/>
      </w:r>
      <w:r>
        <w:rPr>
          <w:rFonts w:cs="Arial Unicode MS" w:eastAsia="Arial Unicode MS"/>
          <w:rtl w:val="0"/>
        </w:rPr>
        <w:t>25</w:t>
      </w:r>
      <w:r>
        <w:rPr/>
        <w:fldChar w:fldCharType="end" w:fldLock="0"/>
      </w:r>
    </w:p>
    <w:p>
      <w:pPr>
        <w:pStyle w:val="TOC 1"/>
      </w:pPr>
      <w:r>
        <w:rPr>
          <w:rFonts w:cs="Arial Unicode MS" w:eastAsia="Arial Unicode MS"/>
          <w:rtl w:val="0"/>
        </w:rPr>
        <w:t>Artikel 64 : Ondernemingsraad</w:t>
        <w:tab/>
      </w:r>
      <w:r>
        <w:rPr/>
        <w:fldChar w:fldCharType="begin" w:fldLock="0"/>
      </w:r>
      <w:r>
        <w:instrText xml:space="preserve"> PAGEREF _Toc74 \h </w:instrText>
      </w:r>
      <w:r>
        <w:rPr/>
        <w:fldChar w:fldCharType="separate" w:fldLock="0"/>
      </w:r>
      <w:r>
        <w:rPr>
          <w:rFonts w:cs="Arial Unicode MS" w:eastAsia="Arial Unicode MS"/>
          <w:rtl w:val="0"/>
        </w:rPr>
        <w:t>25</w:t>
      </w:r>
      <w:r>
        <w:rPr/>
        <w:fldChar w:fldCharType="end" w:fldLock="0"/>
      </w:r>
    </w:p>
    <w:p>
      <w:pPr>
        <w:pStyle w:val="TOC 1"/>
      </w:pPr>
      <w:r>
        <w:rPr>
          <w:rFonts w:cs="Arial Unicode MS" w:eastAsia="Arial Unicode MS"/>
          <w:rtl w:val="0"/>
        </w:rPr>
        <w:t>Artikel 65 : Vakbondsafvaardiging</w:t>
        <w:tab/>
      </w:r>
      <w:r>
        <w:rPr/>
        <w:fldChar w:fldCharType="begin" w:fldLock="0"/>
      </w:r>
      <w:r>
        <w:instrText xml:space="preserve"> PAGEREF _Toc75 \h </w:instrText>
      </w:r>
      <w:r>
        <w:rPr/>
        <w:fldChar w:fldCharType="separate" w:fldLock="0"/>
      </w:r>
      <w:r>
        <w:rPr>
          <w:rFonts w:cs="Arial Unicode MS" w:eastAsia="Arial Unicode MS"/>
          <w:rtl w:val="0"/>
        </w:rPr>
        <w:t>25</w:t>
      </w:r>
      <w:r>
        <w:rPr/>
        <w:fldChar w:fldCharType="end" w:fldLock="0"/>
      </w:r>
    </w:p>
    <w:p>
      <w:pPr>
        <w:pStyle w:val="TOC 1"/>
      </w:pPr>
      <w:r>
        <w:rPr>
          <w:rFonts w:cs="Arial Unicode MS" w:eastAsia="Arial Unicode MS"/>
          <w:rtl w:val="0"/>
        </w:rPr>
        <w:t>Artikel 66 : Inspectiediensten</w:t>
        <w:tab/>
      </w:r>
      <w:r>
        <w:rPr/>
        <w:fldChar w:fldCharType="begin" w:fldLock="0"/>
      </w:r>
      <w:r>
        <w:instrText xml:space="preserve"> PAGEREF _Toc76 \h </w:instrText>
      </w:r>
      <w:r>
        <w:rPr/>
        <w:fldChar w:fldCharType="separate" w:fldLock="0"/>
      </w:r>
      <w:r>
        <w:rPr>
          <w:rFonts w:cs="Arial Unicode MS" w:eastAsia="Arial Unicode MS"/>
          <w:rtl w:val="0"/>
        </w:rPr>
        <w:t>25</w:t>
      </w:r>
      <w:r>
        <w:rPr/>
        <w:fldChar w:fldCharType="end" w:fldLock="0"/>
      </w:r>
    </w:p>
    <w:p>
      <w:pPr>
        <w:pStyle w:val="TOC 1"/>
      </w:pPr>
      <w:r>
        <w:rPr>
          <w:rFonts w:cs="Arial Unicode MS" w:eastAsia="Arial Unicode MS"/>
          <w:rtl w:val="0"/>
        </w:rPr>
        <w:t>Artikel 67 : Collectieve arbeidsovereenkomst en/of collectieve akkoorden</w:t>
        <w:tab/>
      </w:r>
      <w:r>
        <w:rPr/>
        <w:fldChar w:fldCharType="begin" w:fldLock="0"/>
      </w:r>
      <w:r>
        <w:instrText xml:space="preserve"> PAGEREF _Toc77 \h </w:instrText>
      </w:r>
      <w:r>
        <w:rPr/>
        <w:fldChar w:fldCharType="separate" w:fldLock="0"/>
      </w:r>
      <w:r>
        <w:rPr>
          <w:rFonts w:cs="Arial Unicode MS" w:eastAsia="Arial Unicode MS"/>
          <w:rtl w:val="0"/>
        </w:rPr>
        <w:t>25</w:t>
      </w:r>
      <w:r>
        <w:rPr/>
        <w:fldChar w:fldCharType="end" w:fldLock="0"/>
      </w:r>
    </w:p>
    <w:p>
      <w:pPr>
        <w:pStyle w:val="TOC 1"/>
      </w:pPr>
      <w:r>
        <w:rPr>
          <w:rFonts w:cs="Arial Unicode MS" w:eastAsia="Arial Unicode MS"/>
          <w:rtl w:val="0"/>
        </w:rPr>
        <w:t>Artikel 68 : De wet bettrefende de Kruispuntbank van de sociale zekerheid</w:t>
        <w:tab/>
      </w:r>
      <w:r>
        <w:rPr/>
        <w:fldChar w:fldCharType="begin" w:fldLock="0"/>
      </w:r>
      <w:r>
        <w:instrText xml:space="preserve"> PAGEREF _Toc78 \h </w:instrText>
      </w:r>
      <w:r>
        <w:rPr/>
        <w:fldChar w:fldCharType="separate" w:fldLock="0"/>
      </w:r>
      <w:r>
        <w:rPr>
          <w:rFonts w:cs="Arial Unicode MS" w:eastAsia="Arial Unicode MS"/>
          <w:rtl w:val="0"/>
        </w:rPr>
        <w:t>25</w:t>
      </w:r>
      <w:r>
        <w:rPr/>
        <w:fldChar w:fldCharType="end" w:fldLock="0"/>
      </w:r>
    </w:p>
    <w:p>
      <w:pPr>
        <w:pStyle w:val="TOC 1"/>
      </w:pPr>
      <w:r>
        <w:rPr>
          <w:rFonts w:cs="Arial Unicode MS" w:eastAsia="Arial Unicode MS"/>
          <w:rtl w:val="0"/>
        </w:rPr>
        <w:t>Artikel 69 : Diverse</w:t>
        <w:tab/>
      </w:r>
      <w:r>
        <w:rPr/>
        <w:fldChar w:fldCharType="begin" w:fldLock="0"/>
      </w:r>
      <w:r>
        <w:instrText xml:space="preserve"> PAGEREF _Toc79 \h </w:instrText>
      </w:r>
      <w:r>
        <w:rPr/>
        <w:fldChar w:fldCharType="separate" w:fldLock="0"/>
      </w:r>
      <w:r>
        <w:rPr>
          <w:rFonts w:cs="Arial Unicode MS" w:eastAsia="Arial Unicode MS"/>
          <w:rtl w:val="0"/>
        </w:rPr>
        <w:t>25</w:t>
      </w:r>
      <w:r>
        <w:rPr/>
        <w:fldChar w:fldCharType="end" w:fldLock="0"/>
      </w:r>
    </w:p>
    <w:p>
      <w:pPr>
        <w:pStyle w:val="TOC 1"/>
      </w:pPr>
      <w:r>
        <w:rPr>
          <w:rFonts w:cs="Arial Unicode MS" w:eastAsia="Arial Unicode MS"/>
          <w:rtl w:val="0"/>
        </w:rPr>
        <w:t>Artikel 70 : Bekendmaking, inwerkingtreding en handtekening</w:t>
        <w:tab/>
      </w:r>
      <w:r>
        <w:rPr/>
        <w:fldChar w:fldCharType="begin" w:fldLock="0"/>
      </w:r>
      <w:r>
        <w:instrText xml:space="preserve"> PAGEREF _Toc80 \h </w:instrText>
      </w:r>
      <w:r>
        <w:rPr/>
        <w:fldChar w:fldCharType="separate" w:fldLock="0"/>
      </w:r>
      <w:r>
        <w:rPr>
          <w:rFonts w:cs="Arial Unicode MS" w:eastAsia="Arial Unicode MS"/>
          <w:rtl w:val="0"/>
        </w:rPr>
        <w:t>26</w:t>
      </w:r>
      <w:r>
        <w:rPr/>
        <w:fldChar w:fldCharType="end" w:fldLock="0"/>
      </w:r>
    </w:p>
    <w:p>
      <w:pPr>
        <w:pStyle w:val="TOC 3"/>
      </w:pPr>
      <w:r>
        <w:rPr>
          <w:rFonts w:cs="Arial Unicode MS" w:eastAsia="Arial Unicode MS" w:hint="default"/>
          <w:rtl w:val="0"/>
        </w:rPr>
        <w:t>Bijlage n° 1 : Dienstregeling voor werk en duur van werk – voltijdse werknemers</w:t>
        <w:tab/>
      </w:r>
      <w:r>
        <w:rPr/>
        <w:fldChar w:fldCharType="begin" w:fldLock="0"/>
      </w:r>
      <w:r>
        <w:instrText xml:space="preserve"> PAGEREF _Toc81 \h </w:instrText>
      </w:r>
      <w:r>
        <w:rPr/>
        <w:fldChar w:fldCharType="separate" w:fldLock="0"/>
      </w:r>
      <w:r>
        <w:rPr>
          <w:rFonts w:cs="Arial Unicode MS" w:eastAsia="Arial Unicode MS"/>
          <w:rtl w:val="0"/>
        </w:rPr>
        <w:t>27</w:t>
      </w:r>
      <w:r>
        <w:rPr/>
        <w:fldChar w:fldCharType="end" w:fldLock="0"/>
      </w:r>
    </w:p>
    <w:p>
      <w:pPr>
        <w:pStyle w:val="TOC 3"/>
      </w:pPr>
      <w:r>
        <w:rPr>
          <w:rFonts w:cs="Arial Unicode MS" w:eastAsia="Arial Unicode MS" w:hint="default"/>
          <w:rtl w:val="0"/>
        </w:rPr>
        <w:t>Bijlage n° 2 : Dienstregeling voor werk en duur van werk – deeltijdse werknemers</w:t>
        <w:tab/>
      </w:r>
      <w:r>
        <w:rPr/>
        <w:fldChar w:fldCharType="begin" w:fldLock="0"/>
      </w:r>
      <w:r>
        <w:instrText xml:space="preserve"> PAGEREF _Toc82 \h </w:instrText>
      </w:r>
      <w:r>
        <w:rPr/>
        <w:fldChar w:fldCharType="separate" w:fldLock="0"/>
      </w:r>
      <w:r>
        <w:rPr>
          <w:rFonts w:cs="Arial Unicode MS" w:eastAsia="Arial Unicode MS"/>
          <w:rtl w:val="0"/>
        </w:rPr>
        <w:t>29</w:t>
      </w:r>
      <w:r>
        <w:rPr/>
        <w:fldChar w:fldCharType="end" w:fldLock="0"/>
      </w:r>
    </w:p>
    <w:p>
      <w:pPr>
        <w:pStyle w:val="TOC 3"/>
      </w:pPr>
      <w:r>
        <w:rPr>
          <w:rFonts w:cs="Arial Unicode MS" w:eastAsia="Arial Unicode MS"/>
          <w:rtl w:val="0"/>
        </w:rPr>
        <w:t>Bijlage nr. 3</w:t>
        <w:tab/>
      </w:r>
      <w:r>
        <w:rPr/>
        <w:fldChar w:fldCharType="begin" w:fldLock="0"/>
      </w:r>
      <w:r>
        <w:instrText xml:space="preserve"> PAGEREF _Toc83 \h </w:instrText>
      </w:r>
      <w:r>
        <w:rPr/>
        <w:fldChar w:fldCharType="separate" w:fldLock="0"/>
      </w:r>
      <w:r>
        <w:rPr>
          <w:rFonts w:cs="Arial Unicode MS" w:eastAsia="Arial Unicode MS"/>
          <w:rtl w:val="0"/>
        </w:rPr>
        <w:t>31</w:t>
      </w:r>
      <w:r>
        <w:rPr/>
        <w:fldChar w:fldCharType="end" w:fldLock="0"/>
      </w:r>
    </w:p>
    <w:p>
      <w:pPr>
        <w:pStyle w:val="TOC 3"/>
      </w:pPr>
      <w:r>
        <w:rPr>
          <w:rFonts w:cs="Arial Unicode MS" w:eastAsia="Arial Unicode MS"/>
          <w:rtl w:val="0"/>
        </w:rPr>
        <w:t>Collectieve Arbeidsovereenkomst nr. 25 van 15 oktober 1975 betreffende de gelijke beloning voor mannelijke en vrouwelijke werknemers - algemeen bindend verklaard bij K.B. van 9 december 1975.</w:t>
        <w:tab/>
      </w:r>
      <w:r>
        <w:rPr/>
        <w:fldChar w:fldCharType="begin" w:fldLock="0"/>
      </w:r>
      <w:r>
        <w:instrText xml:space="preserve"> PAGEREF _Toc84 \h </w:instrText>
      </w:r>
      <w:r>
        <w:rPr/>
        <w:fldChar w:fldCharType="separate" w:fldLock="0"/>
      </w:r>
      <w:r>
        <w:rPr>
          <w:rFonts w:cs="Arial Unicode MS" w:eastAsia="Arial Unicode MS"/>
          <w:rtl w:val="0"/>
        </w:rPr>
        <w:t>31</w:t>
      </w:r>
      <w:r>
        <w:rPr/>
        <w:fldChar w:fldCharType="end" w:fldLock="0"/>
      </w:r>
    </w:p>
    <w:p>
      <w:pPr>
        <w:pStyle w:val="TOC 3"/>
      </w:pPr>
      <w:r>
        <w:rPr>
          <w:rFonts w:cs="Arial Unicode MS" w:eastAsia="Arial Unicode MS"/>
          <w:rtl w:val="0"/>
        </w:rPr>
        <w:t>Bijlage nr. 4 : Welzijn op het werk</w:t>
        <w:tab/>
      </w:r>
      <w:r>
        <w:rPr/>
        <w:fldChar w:fldCharType="begin" w:fldLock="0"/>
      </w:r>
      <w:r>
        <w:instrText xml:space="preserve"> PAGEREF _Toc85 \h </w:instrText>
      </w:r>
      <w:r>
        <w:rPr/>
        <w:fldChar w:fldCharType="separate" w:fldLock="0"/>
      </w:r>
      <w:r>
        <w:rPr>
          <w:rFonts w:cs="Arial Unicode MS" w:eastAsia="Arial Unicode MS"/>
          <w:rtl w:val="0"/>
        </w:rPr>
        <w:t>33</w:t>
      </w:r>
      <w:r>
        <w:rPr/>
        <w:fldChar w:fldCharType="end" w:fldLock="0"/>
      </w:r>
    </w:p>
    <w:p>
      <w:pPr>
        <w:pStyle w:val="TOC 3"/>
      </w:pPr>
      <w:r>
        <w:rPr>
          <w:rFonts w:cs="Arial Unicode MS" w:eastAsia="Arial Unicode MS"/>
          <w:rtl w:val="0"/>
        </w:rPr>
        <w:t>Bijlage nr. 5 : Arbeidsplaatsen</w:t>
        <w:tab/>
      </w:r>
      <w:r>
        <w:rPr/>
        <w:fldChar w:fldCharType="begin" w:fldLock="0"/>
      </w:r>
      <w:r>
        <w:instrText xml:space="preserve"> PAGEREF _Toc86 \h </w:instrText>
      </w:r>
      <w:r>
        <w:rPr/>
        <w:fldChar w:fldCharType="separate" w:fldLock="0"/>
      </w:r>
      <w:r>
        <w:rPr>
          <w:rFonts w:cs="Arial Unicode MS" w:eastAsia="Arial Unicode MS"/>
          <w:rtl w:val="0"/>
        </w:rPr>
        <w:t>34</w:t>
      </w:r>
      <w:r>
        <w:rPr/>
        <w:fldChar w:fldCharType="end" w:fldLock="0"/>
      </w:r>
    </w:p>
    <w:p>
      <w:pPr>
        <w:pStyle w:val="TOC 3"/>
      </w:pPr>
      <w:r>
        <w:rPr>
          <w:rFonts w:cs="Arial Unicode MS" w:eastAsia="Arial Unicode MS"/>
          <w:rtl w:val="0"/>
        </w:rPr>
        <w:t>Bijlage nr. 6 : Ondernemings-cao's</w:t>
        <w:tab/>
      </w:r>
      <w:r>
        <w:rPr/>
        <w:fldChar w:fldCharType="begin" w:fldLock="0"/>
      </w:r>
      <w:r>
        <w:instrText xml:space="preserve"> PAGEREF _Toc87 \h </w:instrText>
      </w:r>
      <w:r>
        <w:rPr/>
        <w:fldChar w:fldCharType="separate" w:fldLock="0"/>
      </w:r>
      <w:r>
        <w:rPr>
          <w:rFonts w:cs="Arial Unicode MS" w:eastAsia="Arial Unicode MS"/>
          <w:rtl w:val="0"/>
        </w:rPr>
        <w:t>35</w:t>
      </w:r>
      <w:r>
        <w:rPr/>
        <w:fldChar w:fldCharType="end" w:fldLock="0"/>
      </w:r>
    </w:p>
    <w:p>
      <w:pPr>
        <w:pStyle w:val="TOC 3"/>
      </w:pPr>
      <w:r>
        <w:rPr>
          <w:rFonts w:cs="Arial Unicode MS" w:eastAsia="Arial Unicode MS"/>
          <w:rtl w:val="0"/>
        </w:rPr>
        <w:t>Bijlage nr. 7 : Camerabewaking(en)</w:t>
        <w:tab/>
      </w:r>
      <w:r>
        <w:rPr/>
        <w:fldChar w:fldCharType="begin" w:fldLock="0"/>
      </w:r>
      <w:r>
        <w:instrText xml:space="preserve"> PAGEREF _Toc88 \h </w:instrText>
      </w:r>
      <w:r>
        <w:rPr/>
        <w:fldChar w:fldCharType="separate" w:fldLock="0"/>
      </w:r>
      <w:r>
        <w:rPr>
          <w:rFonts w:cs="Arial Unicode MS" w:eastAsia="Arial Unicode MS"/>
          <w:rtl w:val="0"/>
        </w:rPr>
        <w:t>36</w:t>
      </w:r>
      <w:r>
        <w:rPr/>
        <w:fldChar w:fldCharType="end" w:fldLock="0"/>
      </w:r>
    </w:p>
    <w:p>
      <w:pPr>
        <w:pStyle w:val="TOC 3"/>
      </w:pPr>
      <w:r>
        <w:rPr>
          <w:rFonts w:cs="Arial Unicode MS" w:eastAsia="Arial Unicode MS"/>
          <w:rtl w:val="0"/>
        </w:rPr>
        <w:t>Bijlage nr. 8 : Bijlage aan het werkreglement betreffende de toepassing van een preventief beleid betreffende alcohol en drugs in de onderneming</w:t>
        <w:tab/>
      </w:r>
      <w:r>
        <w:rPr/>
        <w:fldChar w:fldCharType="begin" w:fldLock="0"/>
      </w:r>
      <w:r>
        <w:instrText xml:space="preserve"> PAGEREF _Toc89 \h </w:instrText>
      </w:r>
      <w:r>
        <w:rPr/>
        <w:fldChar w:fldCharType="separate" w:fldLock="0"/>
      </w:r>
      <w:r>
        <w:rPr>
          <w:rFonts w:cs="Arial Unicode MS" w:eastAsia="Arial Unicode MS"/>
          <w:rtl w:val="0"/>
        </w:rPr>
        <w:t>38</w:t>
      </w:r>
      <w:r>
        <w:rPr/>
        <w:fldChar w:fldCharType="end" w:fldLock="0"/>
      </w:r>
    </w:p>
    <w:p>
      <w:pPr>
        <w:pStyle w:val="TOC 3"/>
      </w:pPr>
      <w:r>
        <w:rPr>
          <w:rFonts w:cs="Arial Unicode MS" w:eastAsia="Arial Unicode MS" w:hint="default"/>
          <w:rtl w:val="0"/>
        </w:rPr>
        <w:t>Bijlage nr. 9 : Privéleven beleid</w:t>
        <w:tab/>
      </w:r>
      <w:r>
        <w:rPr/>
        <w:fldChar w:fldCharType="begin" w:fldLock="0"/>
      </w:r>
      <w:r>
        <w:instrText xml:space="preserve"> PAGEREF _Toc90 \h </w:instrText>
      </w:r>
      <w:r>
        <w:rPr/>
        <w:fldChar w:fldCharType="separate" w:fldLock="0"/>
      </w:r>
      <w:r>
        <w:rPr>
          <w:rFonts w:cs="Arial Unicode MS" w:eastAsia="Arial Unicode MS"/>
          <w:rtl w:val="0"/>
        </w:rPr>
        <w:t>39</w:t>
      </w:r>
      <w:r>
        <w:rPr/>
        <w:fldChar w:fldCharType="end" w:fldLock="0"/>
      </w:r>
    </w:p>
    <w:p>
      <w:pPr>
        <w:pStyle w:val="TOC 3"/>
      </w:pPr>
      <w:r>
        <w:rPr>
          <w:rFonts w:cs="Arial Unicode MS" w:eastAsia="Arial Unicode MS"/>
          <w:rtl w:val="0"/>
        </w:rPr>
        <w:t>Bijlage nr.10: Beleidslijn voor het behoud van contact met werknemers die arbeidsongeschikt zijn</w:t>
        <w:tab/>
      </w:r>
      <w:r>
        <w:rPr/>
        <w:fldChar w:fldCharType="begin" w:fldLock="0"/>
      </w:r>
      <w:r>
        <w:instrText xml:space="preserve"> PAGEREF _Toc91 \h </w:instrText>
      </w:r>
      <w:r>
        <w:rPr/>
        <w:fldChar w:fldCharType="separate" w:fldLock="0"/>
      </w:r>
      <w:r>
        <w:rPr>
          <w:rFonts w:cs="Arial Unicode MS" w:eastAsia="Arial Unicode MS"/>
          <w:rtl w:val="0"/>
        </w:rPr>
        <w:t>44</w:t>
      </w:r>
      <w:r>
        <w:rPr/>
        <w:fldChar w:fldCharType="end" w:fldLock="0"/>
      </w:r>
    </w:p>
    <w:p>
      <w:pPr>
        <w:pStyle w:val="TOC 3"/>
      </w:pPr>
      <w:r>
        <w:rPr>
          <w:rFonts w:cs="Arial Unicode MS" w:eastAsia="Arial Unicode MS"/>
          <w:rtl w:val="0"/>
        </w:rPr>
        <w:t>Bijlage nr. 11 : Ontvangstbewijs</w:t>
        <w:tab/>
      </w:r>
      <w:r>
        <w:rPr/>
        <w:fldChar w:fldCharType="begin" w:fldLock="0"/>
      </w:r>
      <w:r>
        <w:instrText xml:space="preserve"> PAGEREF _Toc92 \h </w:instrText>
      </w:r>
      <w:r>
        <w:rPr/>
        <w:fldChar w:fldCharType="separate" w:fldLock="0"/>
      </w:r>
      <w:r>
        <w:rPr>
          <w:rFonts w:cs="Arial Unicode MS" w:eastAsia="Arial Unicode MS"/>
          <w:rtl w:val="0"/>
        </w:rPr>
        <w:t>49</w:t>
      </w:r>
      <w:r>
        <w:rPr/>
        <w:fldChar w:fldCharType="end" w:fldLock="0"/>
      </w:r>
    </w:p>
    <w:p>
      <w:pPr>
        <w:pStyle w:val="TOC 3"/>
      </w:pPr>
      <w:r>
        <w:rPr>
          <w:rFonts w:cs="Arial Unicode MS" w:eastAsia="Arial Unicode MS"/>
          <w:rtl w:val="0"/>
        </w:rPr>
        <w:t>BLAD VAN OPMERKINGEN</w:t>
        <w:tab/>
      </w:r>
      <w:r>
        <w:rPr/>
        <w:fldChar w:fldCharType="begin" w:fldLock="0"/>
      </w:r>
      <w:r>
        <w:instrText xml:space="preserve"> PAGEREF _Toc93 \h </w:instrText>
      </w:r>
      <w:r>
        <w:rPr/>
        <w:fldChar w:fldCharType="separate" w:fldLock="0"/>
      </w:r>
      <w:r>
        <w:rPr>
          <w:rFonts w:cs="Arial Unicode MS" w:eastAsia="Arial Unicode MS"/>
          <w:rtl w:val="0"/>
        </w:rPr>
        <w:t>50</w:t>
      </w:r>
      <w:r>
        <w:rPr/>
        <w:fldChar w:fldCharType="end" w:fldLock="0"/>
      </w:r>
    </w:p>
    <w:p>
      <w:pPr>
        <w:pStyle w:val="Normal.0"/>
      </w:pPr>
      <w:r>
        <w:rPr>
          <w:outline w:val="0"/>
          <w:color w:val="000000"/>
          <w:u w:color="000000"/>
          <w14:textFill>
            <w14:solidFill>
              <w14:srgbClr w14:val="000000"/>
            </w14:solidFill>
          </w14:textFill>
        </w:rPr>
        <w:fldChar w:fldCharType="end" w:fldLock="0"/>
      </w: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Normal.0"/>
        <w:rPr>
          <w:rStyle w:val="Numéro de page"/>
          <w:lang w:val="en-US"/>
        </w:rPr>
      </w:pPr>
    </w:p>
    <w:p>
      <w:pPr>
        <w:pStyle w:val="reglem"/>
        <w:rPr>
          <w:rFonts w:ascii="Times New Roman" w:cs="Times New Roman" w:hAnsi="Times New Roman" w:eastAsia="Times New Roman"/>
          <w:sz w:val="24"/>
          <w:szCs w:val="24"/>
          <w:lang w:val="nl-NL"/>
        </w:rPr>
      </w:pPr>
      <w:r>
        <w:rPr>
          <w:rFonts w:ascii="Times New Roman" w:hAnsi="Times New Roman"/>
          <w:sz w:val="24"/>
          <w:szCs w:val="24"/>
          <w:rtl w:val="0"/>
          <w:lang w:val="nl-NL"/>
        </w:rPr>
        <w:t xml:space="preserve">ARBEIDSREGLEMENT </w:t>
      </w:r>
    </w:p>
    <w:p>
      <w:pPr>
        <w:pStyle w:val="Titre,Chapitre RT"/>
        <w:rPr>
          <w:rFonts w:ascii="Times New Roman" w:cs="Times New Roman" w:hAnsi="Times New Roman" w:eastAsia="Times New Roman"/>
          <w:b w:val="1"/>
          <w:bCs w:val="1"/>
          <w:lang w:val="nl-NL"/>
        </w:rPr>
      </w:pPr>
      <w:bookmarkStart w:name="_Toc" w:id="1"/>
      <w:r>
        <w:rPr>
          <w:rFonts w:ascii="Times New Roman" w:hAnsi="Times New Roman"/>
          <w:b w:val="1"/>
          <w:bCs w:val="1"/>
          <w:rtl w:val="0"/>
          <w:lang w:val="nl-NL"/>
        </w:rPr>
        <w:t xml:space="preserve">Hoofdstuk I: Algemene inlichtingen </w:t>
      </w:r>
      <w:bookmarkEnd w:id="1"/>
    </w:p>
    <w:p>
      <w:pPr>
        <w:pStyle w:val="Sous-titre,Article RT"/>
        <w:spacing w:before="100" w:after="100"/>
        <w:rPr>
          <w:lang w:val="nl-NL"/>
        </w:rPr>
      </w:pPr>
      <w:bookmarkStart w:name="_Toc1" w:id="2"/>
      <w:r>
        <w:rPr>
          <w:rtl w:val="0"/>
          <w:lang w:val="nl-NL"/>
        </w:rPr>
        <w:t>Artikel 1 : Benaming, adressen en activiteiten van de onderneming</w:t>
      </w:r>
      <w:bookmarkEnd w:id="2"/>
    </w:p>
    <w:p>
      <w:pPr>
        <w:pStyle w:val="voorblad"/>
        <w:tabs>
          <w:tab w:val="right" w:pos="9329" w:leader="underscore"/>
          <w:tab w:val="clear" w:pos="9524"/>
        </w:tabs>
        <w:spacing w:before="100" w:after="100" w:line="240" w:lineRule="auto"/>
        <w:ind w:left="397" w:hanging="397"/>
        <w:rPr>
          <w:rFonts w:ascii="Times New Roman" w:cs="Times New Roman" w:hAnsi="Times New Roman" w:eastAsia="Times New Roman"/>
          <w:lang w:val="nl-NL"/>
        </w:rPr>
      </w:pPr>
      <w:r>
        <w:rPr>
          <w:rFonts w:ascii="Times New Roman" w:hAnsi="Times New Roman"/>
          <w:rtl w:val="0"/>
          <w:lang w:val="nl-NL"/>
        </w:rPr>
        <w:t>1.</w:t>
        <w:tab/>
      </w:r>
      <w:r>
        <w:rPr>
          <w:rFonts w:ascii="Times New Roman" w:hAnsi="Times New Roman"/>
          <w:b w:val="1"/>
          <w:bCs w:val="1"/>
          <w:rtl w:val="0"/>
          <w:lang w:val="nl-NL"/>
        </w:rPr>
        <w:t>Benaming van de onderneming</w:t>
      </w:r>
      <w:r>
        <w:rPr>
          <w:rFonts w:ascii="Times New Roman" w:hAnsi="Times New Roman"/>
          <w:rtl w:val="0"/>
          <w:lang w:val="nl-NL"/>
        </w:rPr>
        <w:t xml:space="preserve">: AUTO VIRAGE </w:t>
      </w:r>
      <w:r>
        <w:rPr>
          <w:rFonts w:ascii="Times New Roman" w:cs="Times New Roman" w:hAnsi="Times New Roman" w:eastAsia="Times New Roman"/>
          <w:lang w:val="nl-NL"/>
        </w:rPr>
        <w:br w:type="textWrapping"/>
      </w:r>
      <w:r>
        <w:rPr>
          <w:rFonts w:ascii="Times New Roman" w:hAnsi="Times New Roman"/>
          <w:b w:val="1"/>
          <w:bCs w:val="1"/>
          <w:rtl w:val="0"/>
          <w:lang w:val="nl-NL"/>
        </w:rPr>
        <w:t>Juridische vorm:</w:t>
      </w:r>
      <w:r>
        <w:rPr>
          <w:rFonts w:ascii="Times New Roman" w:hAnsi="Times New Roman"/>
          <w:rtl w:val="0"/>
          <w:lang w:val="nl-NL"/>
        </w:rPr>
        <w:t xml:space="preserve">  </w:t>
      </w:r>
      <w:r>
        <w:rPr>
          <w:rFonts w:ascii="Times New Roman" w:cs="Times New Roman" w:hAnsi="Times New Roman" w:eastAsia="Times New Roman"/>
          <w:lang w:val="nl-NL"/>
        </w:rPr>
        <w:fldChar w:fldCharType="begin" w:fldLock="0"/>
      </w:r>
      <w:r>
        <w:rPr>
          <w:rFonts w:ascii="Times New Roman" w:cs="Times New Roman" w:hAnsi="Times New Roman" w:eastAsia="Times New Roman"/>
          <w:lang w:val="nl-NL"/>
        </w:rPr>
        <w:instrText xml:space="preserve"> MERGEFIELD Forme_juridique_Em </w:instrText>
      </w:r>
      <w:r>
        <w:rPr>
          <w:rFonts w:ascii="Times New Roman" w:cs="Times New Roman" w:hAnsi="Times New Roman" w:eastAsia="Times New Roman"/>
          <w:lang w:val="nl-NL"/>
        </w:rPr>
        <w:fldChar w:fldCharType="separate" w:fldLock="0"/>
      </w:r>
      <w:r>
        <w:rPr>
          <w:rFonts w:ascii="Times New Roman" w:hAnsi="Times New Roman" w:hint="default"/>
          <w:rtl w:val="0"/>
          <w:lang w:val="nl-NL"/>
        </w:rPr>
        <w:t>SRL</w:t>
      </w:r>
      <w:r>
        <w:rPr>
          <w:rFonts w:ascii="Times New Roman" w:cs="Times New Roman" w:hAnsi="Times New Roman" w:eastAsia="Times New Roman"/>
          <w:lang w:val="nl-NL"/>
        </w:rPr>
        <w:fldChar w:fldCharType="end" w:fldLock="0"/>
      </w:r>
    </w:p>
    <w:p>
      <w:pPr>
        <w:pStyle w:val="voorblad"/>
        <w:tabs>
          <w:tab w:val="right" w:pos="9329" w:leader="underscore"/>
          <w:tab w:val="clear" w:pos="9524"/>
        </w:tabs>
        <w:spacing w:before="100" w:after="100" w:line="240" w:lineRule="auto"/>
        <w:ind w:left="397" w:hanging="397"/>
        <w:rPr>
          <w:rFonts w:ascii="Times New Roman" w:cs="Times New Roman" w:hAnsi="Times New Roman" w:eastAsia="Times New Roman"/>
          <w:lang w:val="nl-NL"/>
        </w:rPr>
      </w:pPr>
      <w:bookmarkEnd w:id="0"/>
      <w:r>
        <w:rPr>
          <w:rFonts w:ascii="Times New Roman" w:cs="Times New Roman" w:hAnsi="Times New Roman" w:eastAsia="Times New Roman"/>
          <w:lang w:val="nl-NL"/>
        </w:rPr>
        <w:tab/>
      </w:r>
      <w:bookmarkStart w:name="Text71" w:id="3"/>
      <w:r>
        <w:rPr>
          <w:rFonts w:ascii="Times New Roman" w:hAnsi="Times New Roman"/>
          <w:rtl w:val="0"/>
          <w:lang w:val="nl-NL"/>
        </w:rPr>
        <w:t xml:space="preserve"> </w:t>
      </w:r>
      <w:bookmarkEnd w:id="3"/>
    </w:p>
    <w:p>
      <w:pPr>
        <w:pStyle w:val="voorblad"/>
        <w:tabs>
          <w:tab w:val="left" w:pos="2835"/>
          <w:tab w:val="right" w:pos="9329" w:leader="underscore"/>
          <w:tab w:val="clear" w:pos="396"/>
          <w:tab w:val="clear" w:pos="9524"/>
        </w:tabs>
        <w:spacing w:before="100" w:after="100" w:line="240" w:lineRule="auto"/>
        <w:ind w:left="397" w:hanging="397"/>
        <w:rPr>
          <w:rFonts w:ascii="Times New Roman" w:cs="Times New Roman" w:hAnsi="Times New Roman" w:eastAsia="Times New Roman"/>
          <w:lang w:val="nl-NL"/>
        </w:rPr>
      </w:pPr>
      <w:r>
        <w:rPr>
          <w:rFonts w:ascii="Times New Roman" w:hAnsi="Times New Roman"/>
          <w:rtl w:val="0"/>
          <w:lang w:val="nl-NL"/>
        </w:rPr>
        <w:t>2.</w:t>
        <w:tab/>
        <w:t xml:space="preserve"> </w:t>
      </w:r>
      <w:r>
        <w:rPr>
          <w:rFonts w:ascii="Times New Roman" w:hAnsi="Times New Roman"/>
          <w:b w:val="1"/>
          <w:bCs w:val="1"/>
          <w:rtl w:val="0"/>
          <w:lang w:val="nl-NL"/>
        </w:rPr>
        <w:t>Maatschappelijke zetel :</w:t>
      </w:r>
      <w:r>
        <w:rPr>
          <w:rFonts w:ascii="Times New Roman" w:cs="Times New Roman" w:hAnsi="Times New Roman" w:eastAsia="Times New Roman"/>
          <w:rtl w:val="0"/>
          <w:lang w:val="nl-NL"/>
        </w:rPr>
        <w:tab/>
        <w:t xml:space="preserve">straat: </w:t>
      </w:r>
      <w:r>
        <w:rPr>
          <w:rFonts w:ascii="Times New Roman" w:cs="Times New Roman" w:hAnsi="Times New Roman" w:eastAsia="Times New Roman"/>
          <w:lang w:val="nl-NL"/>
        </w:rPr>
        <w:fldChar w:fldCharType="begin" w:fldLock="0"/>
      </w:r>
      <w:r>
        <w:rPr>
          <w:rFonts w:ascii="Times New Roman" w:cs="Times New Roman" w:hAnsi="Times New Roman" w:eastAsia="Times New Roman"/>
          <w:lang w:val="nl-NL"/>
        </w:rPr>
        <w:instrText xml:space="preserve"> MERGEFIELD Rue_Em </w:instrText>
      </w:r>
      <w:r>
        <w:rPr>
          <w:rFonts w:ascii="Times New Roman" w:cs="Times New Roman" w:hAnsi="Times New Roman" w:eastAsia="Times New Roman"/>
          <w:lang w:val="nl-NL"/>
        </w:rPr>
        <w:fldChar w:fldCharType="separate" w:fldLock="0"/>
      </w:r>
      <w:r>
        <w:rPr>
          <w:rFonts w:ascii="Times New Roman" w:hAnsi="Times New Roman" w:hint="default"/>
          <w:rtl w:val="0"/>
          <w:lang w:val="nl-NL"/>
        </w:rPr>
        <w:t>Boulevard de l'Empereur</w:t>
      </w:r>
      <w:r>
        <w:rPr>
          <w:rFonts w:ascii="Times New Roman" w:cs="Times New Roman" w:hAnsi="Times New Roman" w:eastAsia="Times New Roman"/>
          <w:lang w:val="nl-NL"/>
        </w:rPr>
        <w:fldChar w:fldCharType="end" w:fldLock="0"/>
      </w:r>
      <w:r>
        <w:rPr>
          <w:rFonts w:ascii="Times New Roman" w:hAnsi="Times New Roman"/>
          <w:rtl w:val="0"/>
          <w:lang w:val="nl-NL"/>
        </w:rPr>
        <w:t xml:space="preserve">, </w:t>
      </w:r>
      <w:r>
        <w:rPr>
          <w:rFonts w:ascii="Times New Roman" w:cs="Times New Roman" w:hAnsi="Times New Roman" w:eastAsia="Times New Roman"/>
          <w:lang w:val="nl-NL"/>
        </w:rPr>
        <w:fldChar w:fldCharType="begin" w:fldLock="0"/>
      </w:r>
      <w:r>
        <w:rPr>
          <w:rFonts w:ascii="Times New Roman" w:cs="Times New Roman" w:hAnsi="Times New Roman" w:eastAsia="Times New Roman"/>
          <w:lang w:val="nl-NL"/>
        </w:rPr>
        <w:instrText xml:space="preserve"> MERGEFIELD No_de_la_maison_Em </w:instrText>
      </w:r>
      <w:r>
        <w:rPr>
          <w:rFonts w:ascii="Times New Roman" w:cs="Times New Roman" w:hAnsi="Times New Roman" w:eastAsia="Times New Roman"/>
          <w:lang w:val="nl-NL"/>
        </w:rPr>
        <w:fldChar w:fldCharType="separate" w:fldLock="0"/>
      </w:r>
      <w:r>
        <w:rPr>
          <w:rFonts w:ascii="Times New Roman" w:hAnsi="Times New Roman" w:hint="default"/>
          <w:rtl w:val="0"/>
          <w:lang w:val="nl-NL"/>
        </w:rPr>
        <w:t>10</w:t>
      </w:r>
      <w:r>
        <w:rPr>
          <w:rFonts w:ascii="Times New Roman" w:cs="Times New Roman" w:hAnsi="Times New Roman" w:eastAsia="Times New Roman"/>
          <w:lang w:val="nl-NL"/>
        </w:rPr>
        <w:fldChar w:fldCharType="end" w:fldLock="0"/>
      </w:r>
      <w:r>
        <w:rPr>
          <w:rFonts w:ascii="Times New Roman" w:cs="Times New Roman" w:hAnsi="Times New Roman" w:eastAsia="Times New Roman"/>
          <w:rtl w:val="0"/>
          <w:lang w:val="nl-NL"/>
        </w:rPr>
        <w:br w:type="textWrapping"/>
        <w:t xml:space="preserve"> </w:t>
        <w:tab/>
      </w:r>
      <w:r>
        <w:rPr>
          <w:rFonts w:ascii="Times New Roman" w:hAnsi="Times New Roman"/>
          <w:rtl w:val="0"/>
          <w:lang w:val="nl-NL"/>
        </w:rPr>
        <w:t>gemeente:</w:t>
      </w:r>
      <w:r>
        <w:rPr>
          <w:rFonts w:ascii="Times New Roman" w:cs="Times New Roman" w:hAnsi="Times New Roman" w:eastAsia="Times New Roman"/>
          <w:lang w:val="nl-NL"/>
        </w:rPr>
        <w:fldChar w:fldCharType="begin" w:fldLock="0"/>
      </w:r>
      <w:r>
        <w:rPr>
          <w:rFonts w:ascii="Times New Roman" w:cs="Times New Roman" w:hAnsi="Times New Roman" w:eastAsia="Times New Roman"/>
          <w:lang w:val="nl-NL"/>
        </w:rPr>
        <w:instrText xml:space="preserve"> MERGEFIELD Code_postal_Em </w:instrText>
      </w:r>
      <w:r>
        <w:rPr>
          <w:rFonts w:ascii="Times New Roman" w:cs="Times New Roman" w:hAnsi="Times New Roman" w:eastAsia="Times New Roman"/>
          <w:lang w:val="nl-NL"/>
        </w:rPr>
        <w:fldChar w:fldCharType="separate" w:fldLock="0"/>
      </w:r>
      <w:r>
        <w:rPr>
          <w:rFonts w:ascii="Times New Roman" w:hAnsi="Times New Roman" w:hint="default"/>
          <w:rtl w:val="0"/>
          <w:lang w:val="nl-NL"/>
        </w:rPr>
        <w:t>1000</w:t>
      </w:r>
      <w:r>
        <w:rPr>
          <w:rFonts w:ascii="Times New Roman" w:cs="Times New Roman" w:hAnsi="Times New Roman" w:eastAsia="Times New Roman"/>
          <w:lang w:val="nl-NL"/>
        </w:rPr>
        <w:fldChar w:fldCharType="end" w:fldLock="0"/>
      </w:r>
      <w:r>
        <w:rPr>
          <w:rFonts w:ascii="Times New Roman" w:hAnsi="Times New Roman"/>
          <w:rtl w:val="0"/>
          <w:lang w:val="nl-NL"/>
        </w:rPr>
        <w:t xml:space="preserve"> </w:t>
      </w:r>
      <w:r>
        <w:rPr>
          <w:rFonts w:ascii="Times New Roman" w:cs="Times New Roman" w:hAnsi="Times New Roman" w:eastAsia="Times New Roman"/>
          <w:lang w:val="nl-NL"/>
        </w:rPr>
        <w:fldChar w:fldCharType="begin" w:fldLock="0"/>
      </w:r>
      <w:r>
        <w:rPr>
          <w:rFonts w:ascii="Times New Roman" w:cs="Times New Roman" w:hAnsi="Times New Roman" w:eastAsia="Times New Roman"/>
          <w:lang w:val="nl-NL"/>
        </w:rPr>
        <w:instrText xml:space="preserve"> MERGEFIELD Localité_Em </w:instrText>
      </w:r>
      <w:r>
        <w:rPr>
          <w:rFonts w:ascii="Times New Roman" w:cs="Times New Roman" w:hAnsi="Times New Roman" w:eastAsia="Times New Roman"/>
          <w:lang w:val="nl-NL"/>
        </w:rPr>
        <w:fldChar w:fldCharType="separate" w:fldLock="0"/>
      </w:r>
      <w:r>
        <w:rPr>
          <w:rFonts w:ascii="Times New Roman" w:hAnsi="Times New Roman" w:hint="default"/>
          <w:rtl w:val="0"/>
          <w:lang w:val="nl-NL"/>
        </w:rPr>
        <w:t>Bruxelles</w:t>
      </w:r>
      <w:r>
        <w:rPr>
          <w:rFonts w:ascii="Times New Roman" w:cs="Times New Roman" w:hAnsi="Times New Roman" w:eastAsia="Times New Roman"/>
          <w:lang w:val="nl-NL"/>
        </w:rPr>
        <w:fldChar w:fldCharType="end" w:fldLock="0"/>
      </w:r>
      <w:r>
        <w:rPr>
          <w:rFonts w:ascii="Times New Roman" w:cs="Times New Roman" w:hAnsi="Times New Roman" w:eastAsia="Times New Roman"/>
          <w:lang w:val="nl-NL"/>
        </w:rPr>
        <w:br w:type="textWrapping"/>
        <w:tab/>
      </w:r>
      <w:r>
        <w:rPr>
          <w:rFonts w:ascii="Times New Roman" w:hAnsi="Times New Roman"/>
          <w:rtl w:val="0"/>
          <w:lang w:val="nl-NL"/>
        </w:rPr>
        <w:t xml:space="preserve">tel.: </w:t>
      </w:r>
      <w:r>
        <w:rPr>
          <w:rFonts w:ascii="Times New Roman" w:cs="Times New Roman" w:hAnsi="Times New Roman" w:eastAsia="Times New Roman"/>
          <w:lang w:val="nl-NL"/>
        </w:rPr>
        <w:fldChar w:fldCharType="begin" w:fldLock="0"/>
      </w:r>
      <w:r>
        <w:rPr>
          <w:rFonts w:ascii="Times New Roman" w:cs="Times New Roman" w:hAnsi="Times New Roman" w:eastAsia="Times New Roman"/>
          <w:lang w:val="nl-NL"/>
        </w:rPr>
        <w:instrText xml:space="preserve"> MERGEFIELD Téléphone_Em </w:instrText>
      </w:r>
      <w:r>
        <w:rPr>
          <w:rFonts w:ascii="Times New Roman" w:cs="Times New Roman" w:hAnsi="Times New Roman" w:eastAsia="Times New Roman"/>
          <w:lang w:val="nl-NL"/>
        </w:rPr>
        <w:fldChar w:fldCharType="separate" w:fldLock="0"/>
      </w:r>
      <w:r>
        <w:rPr>
          <w:rFonts w:ascii="Times New Roman" w:hAnsi="Times New Roman" w:hint="default"/>
          <w:rtl w:val="0"/>
          <w:lang w:val="nl-NL"/>
        </w:rPr>
        <w:t>…………</w:t>
      </w:r>
      <w:r>
        <w:rPr>
          <w:rFonts w:ascii="Times New Roman" w:cs="Times New Roman" w:hAnsi="Times New Roman" w:eastAsia="Times New Roman"/>
          <w:lang w:val="nl-NL"/>
        </w:rPr>
        <w:fldChar w:fldCharType="end" w:fldLock="0"/>
      </w:r>
      <w:r>
        <w:rPr>
          <w:rFonts w:ascii="Times New Roman" w:cs="Times New Roman" w:hAnsi="Times New Roman" w:eastAsia="Times New Roman"/>
          <w:lang w:val="nl-NL"/>
        </w:rPr>
        <w:br w:type="textWrapping"/>
      </w:r>
      <w:r>
        <w:rPr>
          <w:rFonts w:ascii="Times New Roman" w:hAnsi="Times New Roman"/>
          <w:b w:val="1"/>
          <w:bCs w:val="1"/>
          <w:rtl w:val="0"/>
          <w:lang w:val="nl-NL"/>
        </w:rPr>
        <w:t>Bedrijfszetel :</w:t>
      </w:r>
      <w:r>
        <w:rPr>
          <w:rFonts w:ascii="Times New Roman" w:hAnsi="Times New Roman"/>
          <w:rtl w:val="0"/>
          <w:lang w:val="nl-NL"/>
        </w:rPr>
        <w:t xml:space="preserve"> Bijlage nr.5</w:t>
      </w:r>
    </w:p>
    <w:p>
      <w:pPr>
        <w:pStyle w:val="voorblad"/>
        <w:tabs>
          <w:tab w:val="left" w:pos="2835"/>
          <w:tab w:val="right" w:pos="9329" w:leader="underscore"/>
          <w:tab w:val="clear" w:pos="396"/>
          <w:tab w:val="clear" w:pos="9524"/>
        </w:tabs>
        <w:spacing w:before="100" w:after="100" w:line="240" w:lineRule="auto"/>
        <w:ind w:left="397" w:hanging="397"/>
        <w:rPr>
          <w:rFonts w:ascii="Times New Roman" w:cs="Times New Roman" w:hAnsi="Times New Roman" w:eastAsia="Times New Roman"/>
          <w:lang w:val="nl-NL"/>
        </w:rPr>
      </w:pPr>
    </w:p>
    <w:p>
      <w:pPr>
        <w:pStyle w:val="voorblad"/>
        <w:tabs>
          <w:tab w:val="right" w:pos="9329" w:leader="underscore"/>
          <w:tab w:val="clear" w:pos="9524"/>
        </w:tabs>
        <w:spacing w:before="100" w:after="100" w:line="240" w:lineRule="auto"/>
        <w:ind w:left="397" w:hanging="397"/>
        <w:rPr>
          <w:rFonts w:ascii="Times New Roman" w:cs="Times New Roman" w:hAnsi="Times New Roman" w:eastAsia="Times New Roman"/>
          <w:lang w:val="nl-NL"/>
        </w:rPr>
      </w:pPr>
      <w:r>
        <w:rPr>
          <w:rFonts w:ascii="Times New Roman" w:hAnsi="Times New Roman"/>
          <w:rtl w:val="0"/>
          <w:lang w:val="nl-NL"/>
        </w:rPr>
        <w:t>3.</w:t>
        <w:tab/>
      </w:r>
      <w:r>
        <w:rPr>
          <w:rFonts w:ascii="Times New Roman" w:hAnsi="Times New Roman"/>
          <w:b w:val="1"/>
          <w:bCs w:val="1"/>
          <w:rtl w:val="0"/>
          <w:lang w:val="nl-NL"/>
        </w:rPr>
        <w:t>Aard van de activiteit</w:t>
      </w:r>
      <w:r>
        <w:rPr>
          <w:rFonts w:ascii="Times New Roman" w:hAnsi="Times New Roman"/>
          <w:rtl w:val="0"/>
          <w:lang w:val="nl-NL"/>
        </w:rPr>
        <w:t xml:space="preserve"> : </w:t>
      </w:r>
      <w:r>
        <w:rPr>
          <w:rFonts w:ascii="Times New Roman" w:cs="Times New Roman" w:hAnsi="Times New Roman" w:eastAsia="Times New Roman"/>
          <w:shd w:val="clear" w:color="auto" w:fill="ffff00"/>
          <w:lang w:val="nl-NL"/>
        </w:rPr>
        <w:fldChar w:fldCharType="begin" w:fldLock="0"/>
      </w:r>
      <w:r>
        <w:rPr>
          <w:rFonts w:ascii="Times New Roman" w:cs="Times New Roman" w:hAnsi="Times New Roman" w:eastAsia="Times New Roman"/>
          <w:shd w:val="clear" w:color="auto" w:fill="ffff00"/>
          <w:lang w:val="nl-NL"/>
        </w:rPr>
        <w:instrText xml:space="preserve"> MERGEFIELD Activité_générale_Em </w:instrText>
      </w:r>
      <w:r>
        <w:rPr>
          <w:rFonts w:ascii="Times New Roman" w:cs="Times New Roman" w:hAnsi="Times New Roman" w:eastAsia="Times New Roman"/>
          <w:shd w:val="clear" w:color="auto" w:fill="ffff00"/>
          <w:lang w:val="nl-NL"/>
        </w:rPr>
        <w:fldChar w:fldCharType="separate" w:fldLock="0"/>
      </w:r>
      <w:r>
        <w:rPr>
          <w:rFonts w:ascii="Times New Roman" w:hAnsi="Times New Roman" w:hint="default"/>
          <w:shd w:val="clear" w:color="auto" w:fill="ffff00"/>
          <w:rtl w:val="0"/>
          <w:lang w:val="nl-NL"/>
        </w:rPr>
        <w:t>Transport routier de fret</w:t>
      </w:r>
      <w:r>
        <w:rPr>
          <w:rFonts w:ascii="Times New Roman" w:cs="Times New Roman" w:hAnsi="Times New Roman" w:eastAsia="Times New Roman"/>
          <w:shd w:val="clear" w:color="auto" w:fill="ffff00"/>
          <w:lang w:val="nl-NL"/>
        </w:rPr>
        <w:fldChar w:fldCharType="end" w:fldLock="0"/>
      </w:r>
    </w:p>
    <w:p>
      <w:pPr>
        <w:pStyle w:val="voorblad"/>
        <w:tabs>
          <w:tab w:val="right" w:pos="9329" w:leader="underscore"/>
          <w:tab w:val="clear" w:pos="9524"/>
        </w:tabs>
        <w:spacing w:before="100" w:after="100" w:line="240" w:lineRule="auto"/>
        <w:rPr>
          <w:rFonts w:ascii="Times New Roman" w:cs="Times New Roman" w:hAnsi="Times New Roman" w:eastAsia="Times New Roman"/>
          <w:lang w:val="nl-NL"/>
        </w:rPr>
      </w:pPr>
    </w:p>
    <w:p>
      <w:pPr>
        <w:pStyle w:val="Sous-titre,Article RT"/>
        <w:spacing w:before="100" w:after="100"/>
        <w:rPr>
          <w:lang w:val="nl-NL"/>
        </w:rPr>
      </w:pPr>
      <w:bookmarkStart w:name="_Toc2" w:id="4"/>
      <w:r>
        <w:rPr>
          <w:rtl w:val="0"/>
          <w:lang w:val="nl-NL"/>
        </w:rPr>
        <w:t>Artikel 2 : Sociale organismen</w:t>
      </w:r>
      <w:bookmarkEnd w:id="4"/>
    </w:p>
    <w:p>
      <w:pPr>
        <w:pStyle w:val="voorblad"/>
        <w:tabs>
          <w:tab w:val="right" w:pos="9329" w:leader="underscore"/>
          <w:tab w:val="clear" w:pos="9524"/>
        </w:tabs>
        <w:spacing w:before="100" w:after="100" w:line="240" w:lineRule="auto"/>
        <w:rPr>
          <w:rFonts w:ascii="Times New Roman" w:cs="Times New Roman" w:hAnsi="Times New Roman" w:eastAsia="Times New Roman"/>
          <w:lang w:val="nl-NL"/>
        </w:rPr>
      </w:pPr>
      <w:r>
        <w:rPr>
          <w:rFonts w:ascii="Times New Roman" w:hAnsi="Times New Roman"/>
          <w:b w:val="1"/>
          <w:bCs w:val="1"/>
          <w:rtl w:val="0"/>
          <w:lang w:val="nl-NL"/>
        </w:rPr>
        <w:t>1.</w:t>
      </w:r>
      <w:r>
        <w:rPr>
          <w:rFonts w:ascii="Times New Roman" w:cs="Times New Roman" w:hAnsi="Times New Roman" w:eastAsia="Times New Roman"/>
          <w:lang w:val="nl-NL"/>
        </w:rPr>
        <w:tab/>
      </w:r>
      <w:r>
        <w:rPr>
          <w:rFonts w:ascii="Times New Roman" w:hAnsi="Times New Roman"/>
          <w:b w:val="1"/>
          <w:bCs w:val="1"/>
          <w:rtl w:val="0"/>
          <w:lang w:val="nl-NL"/>
        </w:rPr>
        <w:t>Rijksdienst voor Sociale Zekerheid (RSZ)</w:t>
      </w:r>
      <w:r>
        <w:rPr>
          <w:rFonts w:ascii="Times New Roman" w:cs="Times New Roman" w:hAnsi="Times New Roman" w:eastAsia="Times New Roman"/>
          <w:b w:val="1"/>
          <w:bCs w:val="1"/>
          <w:lang w:val="nl-NL"/>
        </w:rPr>
        <w:br w:type="textWrapping"/>
      </w:r>
      <w:r>
        <w:rPr>
          <w:rFonts w:ascii="Times New Roman" w:hAnsi="Times New Roman"/>
          <w:rtl w:val="0"/>
          <w:lang w:val="nl-NL"/>
        </w:rPr>
        <w:t>Adres</w:t>
      </w:r>
      <w:r>
        <w:rPr>
          <w:rFonts w:ascii="Times New Roman" w:hAnsi="Times New Roman" w:hint="default"/>
          <w:rtl w:val="0"/>
          <w:lang w:val="nl-NL"/>
        </w:rPr>
        <w:t> </w:t>
      </w:r>
      <w:r>
        <w:rPr>
          <w:rFonts w:ascii="Times New Roman" w:hAnsi="Times New Roman"/>
          <w:rtl w:val="0"/>
          <w:lang w:val="nl-NL"/>
        </w:rPr>
        <w:t xml:space="preserve">: </w:t>
      </w:r>
      <w:r>
        <w:rPr>
          <w:rFonts w:ascii="Times New Roman" w:cs="Times New Roman" w:hAnsi="Times New Roman" w:eastAsia="Times New Roman"/>
          <w:lang w:val="nl-NL"/>
        </w:rPr>
        <w:fldChar w:fldCharType="begin" w:fldLock="0"/>
      </w:r>
      <w:r>
        <w:rPr>
          <w:rFonts w:ascii="Times New Roman" w:cs="Times New Roman" w:hAnsi="Times New Roman" w:eastAsia="Times New Roman"/>
          <w:lang w:val="nl-NL"/>
        </w:rPr>
        <w:instrText xml:space="preserve"> MERGEFIELD Rue_institution_Inst </w:instrText>
      </w:r>
      <w:r>
        <w:rPr>
          <w:rFonts w:ascii="Times New Roman" w:cs="Times New Roman" w:hAnsi="Times New Roman" w:eastAsia="Times New Roman"/>
          <w:lang w:val="nl-NL"/>
        </w:rPr>
        <w:fldChar w:fldCharType="separate" w:fldLock="0"/>
      </w:r>
      <w:r>
        <w:rPr>
          <w:rFonts w:ascii="Times New Roman" w:hAnsi="Times New Roman" w:hint="default"/>
          <w:rtl w:val="0"/>
          <w:lang w:val="nl-NL"/>
        </w:rPr>
        <w:t>Victor Hortaplein</w:t>
      </w:r>
      <w:r>
        <w:rPr>
          <w:rFonts w:ascii="Times New Roman" w:cs="Times New Roman" w:hAnsi="Times New Roman" w:eastAsia="Times New Roman"/>
          <w:lang w:val="nl-NL"/>
        </w:rPr>
        <w:fldChar w:fldCharType="end" w:fldLock="0"/>
      </w:r>
      <w:r>
        <w:rPr>
          <w:rFonts w:ascii="Times New Roman" w:hAnsi="Times New Roman"/>
          <w:rtl w:val="0"/>
          <w:lang w:val="nl-NL"/>
        </w:rPr>
        <w:t xml:space="preserve"> </w:t>
      </w:r>
      <w:r>
        <w:rPr>
          <w:rFonts w:ascii="Times New Roman" w:cs="Times New Roman" w:hAnsi="Times New Roman" w:eastAsia="Times New Roman"/>
          <w:lang w:val="nl-NL"/>
        </w:rPr>
        <w:fldChar w:fldCharType="begin" w:fldLock="0"/>
      </w:r>
      <w:r>
        <w:rPr>
          <w:rFonts w:ascii="Times New Roman" w:cs="Times New Roman" w:hAnsi="Times New Roman" w:eastAsia="Times New Roman"/>
          <w:lang w:val="nl-NL"/>
        </w:rPr>
        <w:instrText xml:space="preserve"> MERGEFIELD No_de_la_maison_inst_Inst </w:instrText>
      </w:r>
      <w:r>
        <w:rPr>
          <w:rFonts w:ascii="Times New Roman" w:cs="Times New Roman" w:hAnsi="Times New Roman" w:eastAsia="Times New Roman"/>
          <w:lang w:val="nl-NL"/>
        </w:rPr>
        <w:fldChar w:fldCharType="separate" w:fldLock="0"/>
      </w:r>
      <w:r>
        <w:rPr>
          <w:rFonts w:ascii="Times New Roman" w:hAnsi="Times New Roman" w:hint="default"/>
          <w:rtl w:val="0"/>
          <w:lang w:val="nl-NL"/>
        </w:rPr>
        <w:t>11</w:t>
      </w:r>
      <w:r>
        <w:rPr>
          <w:rFonts w:ascii="Times New Roman" w:cs="Times New Roman" w:hAnsi="Times New Roman" w:eastAsia="Times New Roman"/>
          <w:lang w:val="nl-NL"/>
        </w:rPr>
        <w:fldChar w:fldCharType="end" w:fldLock="0"/>
      </w:r>
      <w:r>
        <w:rPr>
          <w:rFonts w:ascii="Times New Roman" w:hAnsi="Times New Roman"/>
          <w:rtl w:val="0"/>
          <w:lang w:val="nl-NL"/>
        </w:rPr>
        <w:t xml:space="preserve"> </w:t>
      </w:r>
      <w:r>
        <w:rPr>
          <w:rFonts w:ascii="Times New Roman" w:cs="Times New Roman" w:hAnsi="Times New Roman" w:eastAsia="Times New Roman"/>
          <w:lang w:val="nl-NL"/>
        </w:rPr>
        <w:fldChar w:fldCharType="begin" w:fldLock="0"/>
      </w:r>
      <w:r>
        <w:rPr>
          <w:rFonts w:ascii="Times New Roman" w:cs="Times New Roman" w:hAnsi="Times New Roman" w:eastAsia="Times New Roman"/>
          <w:lang w:val="nl-NL"/>
        </w:rPr>
        <w:instrText xml:space="preserve"> MERGEFIELD Code_postal_Institutions </w:instrText>
      </w:r>
      <w:r>
        <w:rPr>
          <w:rFonts w:ascii="Times New Roman" w:cs="Times New Roman" w:hAnsi="Times New Roman" w:eastAsia="Times New Roman"/>
          <w:lang w:val="nl-NL"/>
        </w:rPr>
        <w:fldChar w:fldCharType="separate" w:fldLock="0"/>
      </w:r>
      <w:r>
        <w:rPr>
          <w:rFonts w:ascii="Times New Roman" w:hAnsi="Times New Roman" w:hint="default"/>
          <w:rtl w:val="0"/>
          <w:lang w:val="nl-NL"/>
        </w:rPr>
        <w:t>1060</w:t>
      </w:r>
      <w:r>
        <w:rPr>
          <w:rFonts w:ascii="Times New Roman" w:cs="Times New Roman" w:hAnsi="Times New Roman" w:eastAsia="Times New Roman"/>
          <w:lang w:val="nl-NL"/>
        </w:rPr>
        <w:fldChar w:fldCharType="end" w:fldLock="0"/>
      </w:r>
      <w:r>
        <w:rPr>
          <w:rFonts w:ascii="Times New Roman" w:hAnsi="Times New Roman"/>
          <w:rtl w:val="0"/>
          <w:lang w:val="nl-NL"/>
        </w:rPr>
        <w:t xml:space="preserve"> </w:t>
      </w:r>
      <w:r>
        <w:rPr>
          <w:rFonts w:ascii="Times New Roman" w:cs="Times New Roman" w:hAnsi="Times New Roman" w:eastAsia="Times New Roman"/>
          <w:lang w:val="nl-NL"/>
        </w:rPr>
        <w:fldChar w:fldCharType="begin" w:fldLock="0"/>
      </w:r>
      <w:r>
        <w:rPr>
          <w:rFonts w:ascii="Times New Roman" w:cs="Times New Roman" w:hAnsi="Times New Roman" w:eastAsia="Times New Roman"/>
          <w:lang w:val="nl-NL"/>
        </w:rPr>
        <w:instrText xml:space="preserve"> MERGEFIELD Localité_institution_Inst </w:instrText>
      </w:r>
      <w:r>
        <w:rPr>
          <w:rFonts w:ascii="Times New Roman" w:cs="Times New Roman" w:hAnsi="Times New Roman" w:eastAsia="Times New Roman"/>
          <w:lang w:val="nl-NL"/>
        </w:rPr>
        <w:fldChar w:fldCharType="separate" w:fldLock="0"/>
      </w:r>
      <w:r>
        <w:rPr>
          <w:rFonts w:ascii="Times New Roman" w:hAnsi="Times New Roman" w:hint="default"/>
          <w:rtl w:val="0"/>
          <w:lang w:val="nl-NL"/>
        </w:rPr>
        <w:t>Brussel</w:t>
      </w:r>
      <w:r>
        <w:rPr>
          <w:rFonts w:ascii="Times New Roman" w:cs="Times New Roman" w:hAnsi="Times New Roman" w:eastAsia="Times New Roman"/>
          <w:lang w:val="nl-NL"/>
        </w:rPr>
        <w:fldChar w:fldCharType="end" w:fldLock="0"/>
      </w:r>
    </w:p>
    <w:p>
      <w:pPr>
        <w:pStyle w:val="voorblad"/>
        <w:tabs>
          <w:tab w:val="right" w:pos="9329" w:leader="underscore"/>
          <w:tab w:val="clear" w:pos="9524"/>
        </w:tabs>
        <w:spacing w:before="100" w:after="100" w:line="240" w:lineRule="auto"/>
        <w:ind w:hanging="36"/>
        <w:rPr>
          <w:rFonts w:ascii="Times New Roman" w:cs="Times New Roman" w:hAnsi="Times New Roman" w:eastAsia="Times New Roman"/>
          <w:lang w:val="en-US"/>
        </w:rPr>
      </w:pPr>
      <w:r>
        <w:rPr>
          <w:rFonts w:ascii="Times New Roman" w:hAnsi="Times New Roman"/>
          <w:rtl w:val="0"/>
          <w:lang w:val="en-US"/>
        </w:rPr>
        <w:t xml:space="preserve"> Inschrijvingsnummer :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No_ONSS_Em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w:t>
      </w:r>
      <w:r>
        <w:rPr>
          <w:rFonts w:ascii="Times New Roman" w:cs="Times New Roman" w:hAnsi="Times New Roman" w:eastAsia="Times New Roman"/>
          <w:lang w:val="en-US"/>
        </w:rPr>
        <w:fldChar w:fldCharType="end" w:fldLock="0"/>
      </w:r>
    </w:p>
    <w:p>
      <w:pPr>
        <w:pStyle w:val="voorblad"/>
        <w:tabs>
          <w:tab w:val="right" w:pos="9329" w:leader="underscore"/>
          <w:tab w:val="clear" w:pos="9524"/>
        </w:tabs>
        <w:spacing w:before="100" w:after="100" w:line="240" w:lineRule="auto"/>
        <w:rPr>
          <w:rFonts w:ascii="Times New Roman" w:cs="Times New Roman" w:hAnsi="Times New Roman" w:eastAsia="Times New Roman"/>
          <w:lang w:val="en-US"/>
        </w:rPr>
      </w:pPr>
      <w:r>
        <w:rPr>
          <w:rFonts w:ascii="Times New Roman" w:hAnsi="Times New Roman"/>
          <w:b w:val="1"/>
          <w:bCs w:val="1"/>
          <w:rtl w:val="0"/>
          <w:lang w:val="en-US"/>
        </w:rPr>
        <w:t>2</w:t>
      </w:r>
      <w:r>
        <w:rPr>
          <w:rFonts w:ascii="Times New Roman" w:hAnsi="Times New Roman"/>
          <w:rtl w:val="0"/>
          <w:lang w:val="en-US"/>
        </w:rPr>
        <w:t>.</w:t>
        <w:tab/>
      </w:r>
      <w:r>
        <w:rPr>
          <w:rFonts w:ascii="Times New Roman" w:hAnsi="Times New Roman"/>
          <w:b w:val="1"/>
          <w:bCs w:val="1"/>
          <w:rtl w:val="0"/>
          <w:lang w:val="en-US"/>
        </w:rPr>
        <w:t>Kas voor jaarlijkse vakantie</w:t>
      </w:r>
      <w:r>
        <w:rPr>
          <w:rFonts w:ascii="Times New Roman" w:cs="Times New Roman" w:hAnsi="Times New Roman" w:eastAsia="Times New Roman"/>
          <w:lang w:val="en-US"/>
        </w:rPr>
        <w:br w:type="textWrapping"/>
      </w:r>
      <w:r>
        <w:rPr>
          <w:rFonts w:ascii="Times New Roman" w:hAnsi="Times New Roman"/>
          <w:rtl w:val="0"/>
          <w:lang w:val="en-US"/>
        </w:rPr>
        <w:t xml:space="preserve">Benaming :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Nom_1_institution_Inst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Rijksdienst voor Jaarlijkse Vakantie</w:t>
      </w:r>
      <w:r>
        <w:rPr>
          <w:rFonts w:ascii="Times New Roman" w:cs="Times New Roman" w:hAnsi="Times New Roman" w:eastAsia="Times New Roman"/>
          <w:lang w:val="en-US"/>
        </w:rPr>
        <w:fldChar w:fldCharType="end" w:fldLock="0"/>
      </w:r>
      <w:r>
        <w:rPr>
          <w:rFonts w:ascii="Times New Roman" w:cs="Times New Roman" w:hAnsi="Times New Roman" w:eastAsia="Times New Roman"/>
          <w:lang w:val="en-US"/>
        </w:rPr>
        <w:br w:type="textWrapping"/>
      </w:r>
      <w:r>
        <w:rPr>
          <w:rFonts w:ascii="Times New Roman" w:hAnsi="Times New Roman"/>
          <w:rtl w:val="0"/>
          <w:lang w:val="en-US"/>
        </w:rPr>
        <w:t xml:space="preserve">Adres :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Rue_institution_Inst_v1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Warmoesberg</w:t>
      </w:r>
      <w:r>
        <w:rPr>
          <w:rFonts w:ascii="Times New Roman" w:cs="Times New Roman" w:hAnsi="Times New Roman" w:eastAsia="Times New Roman"/>
          <w:lang w:val="en-US"/>
        </w:rPr>
        <w:fldChar w:fldCharType="end" w:fldLock="0"/>
      </w:r>
      <w:r>
        <w:rPr>
          <w:rFonts w:ascii="Times New Roman" w:hAnsi="Times New Roman"/>
          <w:rtl w:val="0"/>
          <w:lang w:val="en-US"/>
        </w:rPr>
        <w:t xml:space="preserve">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No_de_la_maison_inst_Inst_v1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48</w:t>
      </w:r>
      <w:r>
        <w:rPr>
          <w:rFonts w:ascii="Times New Roman" w:cs="Times New Roman" w:hAnsi="Times New Roman" w:eastAsia="Times New Roman"/>
          <w:lang w:val="en-US"/>
        </w:rPr>
        <w:fldChar w:fldCharType="end" w:fldLock="0"/>
      </w:r>
      <w:r>
        <w:rPr>
          <w:rFonts w:ascii="Times New Roman" w:hAnsi="Times New Roman"/>
          <w:rtl w:val="0"/>
          <w:lang w:val="en-US"/>
        </w:rPr>
        <w:t xml:space="preserve">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Code_postal_Institutions_v1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1000</w:t>
      </w:r>
      <w:r>
        <w:rPr>
          <w:rFonts w:ascii="Times New Roman" w:cs="Times New Roman" w:hAnsi="Times New Roman" w:eastAsia="Times New Roman"/>
          <w:lang w:val="en-US"/>
        </w:rPr>
        <w:fldChar w:fldCharType="end" w:fldLock="0"/>
      </w:r>
      <w:r>
        <w:rPr>
          <w:rFonts w:ascii="Times New Roman" w:hAnsi="Times New Roman"/>
          <w:rtl w:val="0"/>
          <w:lang w:val="en-US"/>
        </w:rPr>
        <w:t xml:space="preserve">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Localité_institution_Inst_v1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Brussel</w:t>
      </w:r>
      <w:r>
        <w:rPr>
          <w:rFonts w:ascii="Times New Roman" w:cs="Times New Roman" w:hAnsi="Times New Roman" w:eastAsia="Times New Roman"/>
          <w:lang w:val="en-US"/>
        </w:rPr>
        <w:fldChar w:fldCharType="end" w:fldLock="0"/>
      </w:r>
      <w:r>
        <w:rPr>
          <w:rFonts w:ascii="Times New Roman" w:hAnsi="Times New Roman"/>
          <w:rtl w:val="0"/>
          <w:lang w:val="en-US"/>
        </w:rPr>
        <w:t xml:space="preserve"> </w:t>
      </w:r>
    </w:p>
    <w:p>
      <w:pPr>
        <w:pStyle w:val="voorblad"/>
        <w:tabs>
          <w:tab w:val="right" w:pos="9329" w:leader="underscore"/>
          <w:tab w:val="clear" w:pos="9524"/>
        </w:tabs>
        <w:spacing w:before="100" w:after="100" w:line="240" w:lineRule="auto"/>
        <w:ind w:hanging="36"/>
        <w:rPr>
          <w:rFonts w:ascii="Times New Roman" w:cs="Times New Roman" w:hAnsi="Times New Roman" w:eastAsia="Times New Roman"/>
          <w:lang w:val="en-US"/>
        </w:rPr>
      </w:pPr>
      <w:r>
        <w:rPr>
          <w:rFonts w:ascii="Times New Roman" w:hAnsi="Times New Roman"/>
          <w:rtl w:val="0"/>
          <w:lang w:val="en-US"/>
        </w:rPr>
        <w:t>Aansluitingsnummer : …………</w:t>
      </w:r>
    </w:p>
    <w:p>
      <w:pPr>
        <w:pStyle w:val="voorblad"/>
        <w:tabs>
          <w:tab w:val="right" w:pos="9329" w:leader="underscore"/>
          <w:tab w:val="clear" w:pos="9524"/>
        </w:tabs>
        <w:spacing w:before="100" w:after="100" w:line="240" w:lineRule="auto"/>
        <w:rPr>
          <w:rFonts w:ascii="Times New Roman" w:cs="Times New Roman" w:hAnsi="Times New Roman" w:eastAsia="Times New Roman"/>
          <w:b w:val="1"/>
          <w:bCs w:val="1"/>
          <w:lang w:val="en-US"/>
        </w:rPr>
      </w:pPr>
      <w:r>
        <w:rPr>
          <w:rFonts w:ascii="Times New Roman" w:hAnsi="Times New Roman"/>
          <w:b w:val="1"/>
          <w:bCs w:val="1"/>
          <w:rtl w:val="0"/>
          <w:lang w:val="en-US"/>
        </w:rPr>
        <w:t>3.</w:t>
        <w:tab/>
        <w:t xml:space="preserve">Verzekeringsmaatschappij tegen arbeidsongevallen </w:t>
      </w:r>
      <w:r>
        <w:rPr>
          <w:rFonts w:ascii="Times New Roman" w:cs="Times New Roman" w:hAnsi="Times New Roman" w:eastAsia="Times New Roman"/>
          <w:b w:val="1"/>
          <w:bCs w:val="1"/>
          <w:lang w:val="en-US"/>
        </w:rPr>
        <w:br w:type="textWrapping"/>
      </w:r>
      <w:r>
        <w:rPr>
          <w:rFonts w:ascii="Times New Roman" w:hAnsi="Times New Roman"/>
          <w:rtl w:val="0"/>
          <w:lang w:val="en-US"/>
        </w:rPr>
        <w:t xml:space="preserve">Benaming :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Nom_1_institution_Inst_v1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w:t>
      </w:r>
      <w:r>
        <w:rPr>
          <w:rFonts w:ascii="Times New Roman" w:cs="Times New Roman" w:hAnsi="Times New Roman" w:eastAsia="Times New Roman"/>
          <w:lang w:val="en-US"/>
        </w:rPr>
        <w:fldChar w:fldCharType="end" w:fldLock="0"/>
      </w:r>
      <w:r>
        <w:rPr>
          <w:rFonts w:ascii="Times New Roman" w:cs="Times New Roman" w:hAnsi="Times New Roman" w:eastAsia="Times New Roman"/>
          <w:lang w:val="en-US"/>
        </w:rPr>
        <w:br w:type="textWrapping"/>
      </w:r>
      <w:r>
        <w:rPr>
          <w:rFonts w:ascii="Times New Roman" w:hAnsi="Times New Roman"/>
          <w:rtl w:val="0"/>
          <w:lang w:val="en-US"/>
        </w:rPr>
        <w:t xml:space="preserve">Adres :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Rue_institution_Inst_v2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w:t>
      </w:r>
      <w:r>
        <w:rPr>
          <w:rFonts w:ascii="Times New Roman" w:cs="Times New Roman" w:hAnsi="Times New Roman" w:eastAsia="Times New Roman"/>
          <w:lang w:val="en-US"/>
        </w:rPr>
        <w:fldChar w:fldCharType="end" w:fldLock="0"/>
      </w:r>
      <w:r>
        <w:rPr>
          <w:rFonts w:ascii="Times New Roman" w:hAnsi="Times New Roman"/>
          <w:rtl w:val="0"/>
          <w:lang w:val="en-US"/>
        </w:rPr>
        <w:t xml:space="preserve">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No_de_la_maison_inst_Inst_v2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w:t>
      </w:r>
      <w:r>
        <w:rPr>
          <w:rFonts w:ascii="Times New Roman" w:cs="Times New Roman" w:hAnsi="Times New Roman" w:eastAsia="Times New Roman"/>
          <w:lang w:val="en-US"/>
        </w:rPr>
        <w:fldChar w:fldCharType="end" w:fldLock="0"/>
      </w:r>
      <w:r>
        <w:rPr>
          <w:rFonts w:ascii="Times New Roman" w:hAnsi="Times New Roman"/>
          <w:rtl w:val="0"/>
          <w:lang w:val="en-US"/>
        </w:rPr>
        <w:t xml:space="preserve">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Code_postal_Institutions_v2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w:t>
      </w:r>
      <w:r>
        <w:rPr>
          <w:rFonts w:ascii="Times New Roman" w:cs="Times New Roman" w:hAnsi="Times New Roman" w:eastAsia="Times New Roman"/>
          <w:lang w:val="en-US"/>
        </w:rPr>
        <w:fldChar w:fldCharType="end" w:fldLock="0"/>
      </w:r>
      <w:r>
        <w:rPr>
          <w:rFonts w:ascii="Times New Roman" w:hAnsi="Times New Roman"/>
          <w:rtl w:val="0"/>
          <w:lang w:val="en-US"/>
        </w:rPr>
        <w:t xml:space="preserve">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Localité_institution_Inst_v2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w:t>
      </w:r>
      <w:r>
        <w:rPr>
          <w:rFonts w:ascii="Times New Roman" w:cs="Times New Roman" w:hAnsi="Times New Roman" w:eastAsia="Times New Roman"/>
          <w:lang w:val="en-US"/>
        </w:rPr>
        <w:fldChar w:fldCharType="end" w:fldLock="0"/>
      </w:r>
    </w:p>
    <w:p>
      <w:pPr>
        <w:pStyle w:val="voorblad"/>
        <w:tabs>
          <w:tab w:val="right" w:pos="9329" w:leader="underscore"/>
          <w:tab w:val="clear" w:pos="9524"/>
        </w:tabs>
        <w:spacing w:before="100" w:after="100" w:line="240" w:lineRule="auto"/>
        <w:rPr>
          <w:rFonts w:ascii="Times New Roman" w:cs="Times New Roman" w:hAnsi="Times New Roman" w:eastAsia="Times New Roman"/>
          <w:lang w:val="en-US"/>
        </w:rPr>
      </w:pPr>
      <w:r>
        <w:rPr>
          <w:rFonts w:ascii="Times New Roman" w:cs="Times New Roman" w:hAnsi="Times New Roman" w:eastAsia="Times New Roman"/>
          <w:rtl w:val="0"/>
          <w:lang w:val="en-US"/>
        </w:rPr>
        <w:tab/>
        <w:t xml:space="preserve">Polisnummer :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No_affiliation_instit_Em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w:t>
      </w:r>
      <w:r>
        <w:rPr>
          <w:rFonts w:ascii="Times New Roman" w:cs="Times New Roman" w:hAnsi="Times New Roman" w:eastAsia="Times New Roman"/>
          <w:lang w:val="en-US"/>
        </w:rPr>
        <w:fldChar w:fldCharType="end" w:fldLock="0"/>
      </w:r>
    </w:p>
    <w:p>
      <w:pPr>
        <w:pStyle w:val="voorblad"/>
        <w:tabs>
          <w:tab w:val="right" w:pos="9329" w:leader="underscore"/>
          <w:tab w:val="clear" w:pos="9524"/>
        </w:tabs>
        <w:spacing w:before="100" w:after="100" w:line="240" w:lineRule="auto"/>
        <w:rPr>
          <w:rFonts w:ascii="Times New Roman" w:cs="Times New Roman" w:hAnsi="Times New Roman" w:eastAsia="Times New Roman"/>
          <w:b w:val="1"/>
          <w:bCs w:val="1"/>
          <w:lang w:val="en-US"/>
        </w:rPr>
      </w:pPr>
      <w:r>
        <w:rPr>
          <w:rFonts w:ascii="Times New Roman" w:hAnsi="Times New Roman"/>
          <w:b w:val="1"/>
          <w:bCs w:val="1"/>
          <w:rtl w:val="0"/>
          <w:lang w:val="en-US"/>
        </w:rPr>
        <w:t>4.     Fondsen voor bestaanszekerheid of Sociaal Fonds</w:t>
      </w:r>
    </w:p>
    <w:p>
      <w:pPr>
        <w:pStyle w:val="voorblad"/>
        <w:tabs>
          <w:tab w:val="right" w:pos="9329" w:leader="underscore"/>
          <w:tab w:val="clear" w:pos="9524"/>
        </w:tabs>
        <w:spacing w:before="100" w:after="100" w:line="240" w:lineRule="auto"/>
        <w:rPr>
          <w:rFonts w:ascii="Times New Roman" w:cs="Times New Roman" w:hAnsi="Times New Roman" w:eastAsia="Times New Roman"/>
          <w:lang w:val="en-US"/>
        </w:rPr>
      </w:pPr>
      <w:r>
        <w:rPr>
          <w:rFonts w:ascii="Times New Roman" w:cs="Times New Roman" w:hAnsi="Times New Roman" w:eastAsia="Times New Roman"/>
          <w:rtl w:val="0"/>
          <w:lang w:val="en-US"/>
        </w:rPr>
        <w:tab/>
        <w:t>Benaming</w:t>
      </w:r>
      <w:r>
        <w:rPr>
          <w:rFonts w:ascii="Times New Roman" w:hAnsi="Times New Roman" w:hint="default"/>
          <w:rtl w:val="0"/>
          <w:lang w:val="en-US"/>
        </w:rPr>
        <w:t> </w:t>
      </w:r>
      <w:r>
        <w:rPr>
          <w:rFonts w:ascii="Times New Roman" w:hAnsi="Times New Roman"/>
          <w:rtl w:val="0"/>
          <w:lang w:val="en-US"/>
        </w:rPr>
        <w:t xml:space="preserve">: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Nom_1_institution_Inst_v2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Sociaal Fonds voor werklieden van de ondernemingen der openbare en speciale autobusdiensten en autocardiensten</w:t>
      </w:r>
      <w:r>
        <w:rPr>
          <w:rFonts w:ascii="Times New Roman" w:cs="Times New Roman" w:hAnsi="Times New Roman" w:eastAsia="Times New Roman"/>
          <w:lang w:val="en-US"/>
        </w:rPr>
        <w:fldChar w:fldCharType="end" w:fldLock="0"/>
      </w:r>
    </w:p>
    <w:p>
      <w:pPr>
        <w:pStyle w:val="voorblad"/>
        <w:tabs>
          <w:tab w:val="right" w:pos="9329" w:leader="underscore"/>
          <w:tab w:val="clear" w:pos="9524"/>
        </w:tabs>
        <w:spacing w:before="100" w:after="100" w:line="240" w:lineRule="auto"/>
        <w:rPr>
          <w:rFonts w:ascii="Times New Roman" w:cs="Times New Roman" w:hAnsi="Times New Roman" w:eastAsia="Times New Roman"/>
          <w:lang w:val="en-US"/>
        </w:rPr>
      </w:pPr>
      <w:r>
        <w:rPr>
          <w:rFonts w:ascii="Times New Roman" w:cs="Times New Roman" w:hAnsi="Times New Roman" w:eastAsia="Times New Roman"/>
          <w:rtl w:val="0"/>
          <w:lang w:val="en-US"/>
        </w:rPr>
        <w:tab/>
        <w:t>Adres</w:t>
      </w:r>
      <w:r>
        <w:rPr>
          <w:rFonts w:ascii="Times New Roman" w:hAnsi="Times New Roman" w:hint="default"/>
          <w:rtl w:val="0"/>
          <w:lang w:val="en-US"/>
        </w:rPr>
        <w:t> </w:t>
      </w:r>
      <w:r>
        <w:rPr>
          <w:rFonts w:ascii="Times New Roman" w:hAnsi="Times New Roman"/>
          <w:rtl w:val="0"/>
          <w:lang w:val="en-US"/>
        </w:rPr>
        <w:t xml:space="preserve">: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Rue_institution_Inst_v3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Metrologielaan</w:t>
      </w:r>
      <w:r>
        <w:rPr>
          <w:rFonts w:ascii="Times New Roman" w:cs="Times New Roman" w:hAnsi="Times New Roman" w:eastAsia="Times New Roman"/>
          <w:lang w:val="en-US"/>
        </w:rPr>
        <w:fldChar w:fldCharType="end" w:fldLock="0"/>
      </w:r>
      <w:r>
        <w:rPr>
          <w:rFonts w:ascii="Times New Roman" w:hAnsi="Times New Roman"/>
          <w:rtl w:val="0"/>
          <w:lang w:val="en-US"/>
        </w:rPr>
        <w:t xml:space="preserve">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No_de_la_maison_inst_Inst_v3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8</w:t>
      </w:r>
      <w:r>
        <w:rPr>
          <w:rFonts w:ascii="Times New Roman" w:cs="Times New Roman" w:hAnsi="Times New Roman" w:eastAsia="Times New Roman"/>
          <w:lang w:val="en-US"/>
        </w:rPr>
        <w:fldChar w:fldCharType="end" w:fldLock="0"/>
      </w:r>
      <w:r>
        <w:rPr>
          <w:rFonts w:ascii="Times New Roman" w:hAnsi="Times New Roman"/>
          <w:rtl w:val="0"/>
          <w:lang w:val="en-US"/>
        </w:rPr>
        <w:t xml:space="preserve">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Code_postal_Institutions_v3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1130</w:t>
      </w:r>
      <w:r>
        <w:rPr>
          <w:rFonts w:ascii="Times New Roman" w:cs="Times New Roman" w:hAnsi="Times New Roman" w:eastAsia="Times New Roman"/>
          <w:lang w:val="en-US"/>
        </w:rPr>
        <w:fldChar w:fldCharType="end" w:fldLock="0"/>
      </w:r>
      <w:r>
        <w:rPr>
          <w:rFonts w:ascii="Times New Roman" w:hAnsi="Times New Roman"/>
          <w:rtl w:val="0"/>
          <w:lang w:val="en-US"/>
        </w:rPr>
        <w:t xml:space="preserve">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Localité_institution_Inst_v3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BRUSSEL</w:t>
      </w:r>
      <w:r>
        <w:rPr>
          <w:rFonts w:ascii="Times New Roman" w:cs="Times New Roman" w:hAnsi="Times New Roman" w:eastAsia="Times New Roman"/>
          <w:lang w:val="en-US"/>
        </w:rPr>
        <w:fldChar w:fldCharType="end" w:fldLock="0"/>
      </w:r>
      <w:r>
        <w:rPr>
          <w:rFonts w:ascii="Times New Roman" w:hAnsi="Times New Roman"/>
          <w:rtl w:val="0"/>
          <w:lang w:val="en-US"/>
        </w:rPr>
        <w:t xml:space="preserve"> </w:t>
        <w:br w:type="textWrapping"/>
      </w:r>
      <w:r>
        <w:rPr>
          <w:rFonts w:ascii="Times New Roman" w:hAnsi="Times New Roman"/>
          <w:rtl w:val="0"/>
          <w:lang w:val="en-US"/>
        </w:rPr>
        <w:t xml:space="preserve">Aansluitingsnummer :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No_ONSS_Em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w:t>
      </w:r>
      <w:r>
        <w:rPr>
          <w:rFonts w:ascii="Times New Roman" w:cs="Times New Roman" w:hAnsi="Times New Roman" w:eastAsia="Times New Roman"/>
          <w:lang w:val="en-US"/>
        </w:rPr>
        <w:fldChar w:fldCharType="end" w:fldLock="0"/>
      </w:r>
    </w:p>
    <w:p>
      <w:pPr>
        <w:pStyle w:val="voorblad"/>
        <w:tabs>
          <w:tab w:val="right" w:pos="9329" w:leader="underscore"/>
          <w:tab w:val="clear" w:pos="9524"/>
        </w:tabs>
        <w:spacing w:before="100" w:after="100" w:line="240" w:lineRule="auto"/>
        <w:rPr>
          <w:rFonts w:ascii="Times New Roman" w:cs="Times New Roman" w:hAnsi="Times New Roman" w:eastAsia="Times New Roman"/>
          <w:b w:val="1"/>
          <w:bCs w:val="1"/>
          <w:lang w:val="en-US"/>
        </w:rPr>
      </w:pPr>
      <w:r>
        <w:rPr>
          <w:rFonts w:ascii="Times New Roman" w:hAnsi="Times New Roman"/>
          <w:b w:val="1"/>
          <w:bCs w:val="1"/>
          <w:rtl w:val="0"/>
          <w:lang w:val="en-US"/>
        </w:rPr>
        <w:t>5.      Federaal agentschap voor beroepsrisico's</w:t>
      </w:r>
      <w:r>
        <w:rPr>
          <w:rFonts w:ascii="Times New Roman" w:cs="Times New Roman" w:hAnsi="Times New Roman" w:eastAsia="Times New Roman"/>
          <w:b w:val="1"/>
          <w:bCs w:val="1"/>
          <w:rtl w:val="0"/>
          <w:lang w:val="en-US"/>
        </w:rPr>
        <w:br w:type="textWrapping"/>
        <w:t xml:space="preserve"> </w:t>
      </w:r>
      <w:r>
        <w:rPr>
          <w:rFonts w:ascii="Times New Roman" w:hAnsi="Times New Roman"/>
          <w:rtl w:val="0"/>
          <w:lang w:val="en-US"/>
        </w:rPr>
        <w:t>Adres : Sterrenkundelaan 1- 1210 Brussel</w:t>
      </w:r>
      <w:r>
        <w:rPr>
          <w:rFonts w:ascii="Times New Roman" w:hAnsi="Times New Roman"/>
          <w:b w:val="1"/>
          <w:bCs w:val="1"/>
          <w:rtl w:val="0"/>
          <w:lang w:val="en-US"/>
        </w:rPr>
        <w:t xml:space="preserve"> </w:t>
      </w:r>
    </w:p>
    <w:p>
      <w:pPr>
        <w:pStyle w:val="voorblad"/>
        <w:tabs>
          <w:tab w:val="right" w:pos="9329" w:leader="underscore"/>
          <w:tab w:val="clear" w:pos="9524"/>
        </w:tabs>
        <w:spacing w:before="100" w:after="100" w:line="240" w:lineRule="auto"/>
        <w:rPr>
          <w:rFonts w:ascii="Times New Roman" w:cs="Times New Roman" w:hAnsi="Times New Roman" w:eastAsia="Times New Roman"/>
          <w:lang w:val="en-US"/>
        </w:rPr>
      </w:pPr>
      <w:r>
        <w:rPr>
          <w:rFonts w:ascii="Times New Roman" w:hAnsi="Times New Roman"/>
          <w:b w:val="1"/>
          <w:bCs w:val="1"/>
          <w:rtl w:val="0"/>
          <w:lang w:val="en-US"/>
        </w:rPr>
        <w:t>6.</w:t>
        <w:tab/>
        <w:t>Externe Dienst voor de Preventie en de Bescherming op het werk</w:t>
      </w:r>
      <w:r>
        <w:rPr>
          <w:rFonts w:ascii="Times New Roman" w:cs="Times New Roman" w:hAnsi="Times New Roman" w:eastAsia="Times New Roman"/>
          <w:b w:val="1"/>
          <w:bCs w:val="1"/>
          <w:lang w:val="en-US"/>
        </w:rPr>
        <w:br w:type="textWrapping"/>
      </w:r>
      <w:r>
        <w:rPr>
          <w:rFonts w:ascii="Times New Roman" w:hAnsi="Times New Roman"/>
          <w:rtl w:val="0"/>
          <w:lang w:val="en-US"/>
        </w:rPr>
        <w:t xml:space="preserve">Benaming :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Nom_1_institution_Inst_v3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w:t>
      </w:r>
      <w:r>
        <w:rPr>
          <w:rFonts w:ascii="Times New Roman" w:cs="Times New Roman" w:hAnsi="Times New Roman" w:eastAsia="Times New Roman"/>
          <w:lang w:val="en-US"/>
        </w:rPr>
        <w:fldChar w:fldCharType="end" w:fldLock="0"/>
      </w:r>
      <w:r>
        <w:rPr>
          <w:rFonts w:ascii="Times New Roman" w:hAnsi="Times New Roman"/>
          <w:rtl w:val="0"/>
          <w:lang w:val="en-US"/>
        </w:rPr>
        <w:t xml:space="preserve"> </w:t>
        <w:br w:type="textWrapping"/>
      </w:r>
      <w:r>
        <w:rPr>
          <w:rFonts w:ascii="Times New Roman" w:hAnsi="Times New Roman"/>
          <w:rtl w:val="0"/>
          <w:lang w:val="en-US"/>
        </w:rPr>
        <w:t xml:space="preserve">Adres :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Rue_institution_Inst_v4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w:t>
      </w:r>
      <w:r>
        <w:rPr>
          <w:rFonts w:ascii="Times New Roman" w:cs="Times New Roman" w:hAnsi="Times New Roman" w:eastAsia="Times New Roman"/>
          <w:lang w:val="en-US"/>
        </w:rPr>
        <w:fldChar w:fldCharType="end" w:fldLock="0"/>
      </w:r>
      <w:r>
        <w:rPr>
          <w:rFonts w:ascii="Times New Roman" w:hAnsi="Times New Roman"/>
          <w:rtl w:val="0"/>
          <w:lang w:val="en-US"/>
        </w:rPr>
        <w:t xml:space="preserve">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No_de_la_maison_inst_Inst_v4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w:t>
      </w:r>
      <w:r>
        <w:rPr>
          <w:rFonts w:ascii="Times New Roman" w:cs="Times New Roman" w:hAnsi="Times New Roman" w:eastAsia="Times New Roman"/>
          <w:lang w:val="en-US"/>
        </w:rPr>
        <w:fldChar w:fldCharType="end" w:fldLock="0"/>
      </w:r>
      <w:r>
        <w:rPr>
          <w:rFonts w:ascii="Times New Roman" w:hAnsi="Times New Roman"/>
          <w:rtl w:val="0"/>
          <w:lang w:val="en-US"/>
        </w:rPr>
        <w:t xml:space="preserve">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Code_postal_Institutions_v4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w:t>
      </w:r>
      <w:r>
        <w:rPr>
          <w:rFonts w:ascii="Times New Roman" w:cs="Times New Roman" w:hAnsi="Times New Roman" w:eastAsia="Times New Roman"/>
          <w:lang w:val="en-US"/>
        </w:rPr>
        <w:fldChar w:fldCharType="end" w:fldLock="0"/>
      </w:r>
      <w:r>
        <w:rPr>
          <w:rFonts w:ascii="Times New Roman" w:hAnsi="Times New Roman"/>
          <w:rtl w:val="0"/>
          <w:lang w:val="en-US"/>
        </w:rPr>
        <w:t xml:space="preserve">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Localité_institution_Inst_v4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w:t>
      </w:r>
      <w:r>
        <w:rPr>
          <w:rFonts w:ascii="Times New Roman" w:cs="Times New Roman" w:hAnsi="Times New Roman" w:eastAsia="Times New Roman"/>
          <w:lang w:val="en-US"/>
        </w:rPr>
        <w:fldChar w:fldCharType="end" w:fldLock="0"/>
      </w:r>
      <w:r>
        <w:rPr>
          <w:rFonts w:ascii="Times New Roman" w:hAnsi="Times New Roman"/>
          <w:rtl w:val="0"/>
          <w:lang w:val="en-US"/>
        </w:rPr>
        <w:t xml:space="preserve"> </w:t>
      </w:r>
    </w:p>
    <w:p>
      <w:pPr>
        <w:pStyle w:val="voorblad"/>
        <w:tabs>
          <w:tab w:val="right" w:pos="9329" w:leader="underscore"/>
          <w:tab w:val="clear" w:pos="9524"/>
        </w:tabs>
        <w:spacing w:before="100" w:after="100" w:line="240" w:lineRule="auto"/>
        <w:rPr>
          <w:rFonts w:ascii="Times New Roman" w:cs="Times New Roman" w:hAnsi="Times New Roman" w:eastAsia="Times New Roman"/>
          <w:lang w:val="en-US"/>
        </w:rPr>
      </w:pPr>
      <w:r>
        <w:rPr>
          <w:rFonts w:ascii="Times New Roman" w:cs="Times New Roman" w:hAnsi="Times New Roman" w:eastAsia="Times New Roman"/>
          <w:rtl w:val="0"/>
          <w:lang w:val="en-US"/>
        </w:rPr>
        <w:tab/>
        <w:t xml:space="preserve">Aansluitingsnummer :  </w:t>
      </w: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MERGEFIELD No_affiliation_instit_Em_v1 </w:instrText>
      </w:r>
      <w:r>
        <w:rPr>
          <w:rFonts w:ascii="Times New Roman" w:cs="Times New Roman" w:hAnsi="Times New Roman" w:eastAsia="Times New Roman"/>
          <w:lang w:val="en-US"/>
        </w:rPr>
        <w:fldChar w:fldCharType="separate" w:fldLock="0"/>
      </w:r>
      <w:r>
        <w:rPr>
          <w:rFonts w:ascii="Times New Roman" w:hAnsi="Times New Roman" w:hint="default"/>
          <w:rtl w:val="0"/>
          <w:lang w:val="en-US"/>
        </w:rPr>
        <w:t>…………</w:t>
      </w:r>
      <w:r>
        <w:rPr>
          <w:rFonts w:ascii="Times New Roman" w:cs="Times New Roman" w:hAnsi="Times New Roman" w:eastAsia="Times New Roman"/>
          <w:lang w:val="en-US"/>
        </w:rPr>
        <w:fldChar w:fldCharType="end" w:fldLock="0"/>
      </w:r>
    </w:p>
    <w:p>
      <w:pPr>
        <w:pStyle w:val="voorblad"/>
        <w:tabs>
          <w:tab w:val="right" w:pos="9329" w:leader="underscore"/>
          <w:tab w:val="clear" w:pos="9524"/>
        </w:tabs>
        <w:spacing w:before="100" w:after="100" w:line="240" w:lineRule="auto"/>
        <w:rPr>
          <w:rFonts w:ascii="Times New Roman" w:cs="Times New Roman" w:hAnsi="Times New Roman" w:eastAsia="Times New Roman"/>
          <w:lang w:val="nl-NL"/>
        </w:rPr>
      </w:pPr>
      <w:r>
        <w:rPr>
          <w:rFonts w:ascii="Times New Roman" w:hAnsi="Times New Roman"/>
          <w:b w:val="1"/>
          <w:bCs w:val="1"/>
          <w:rtl w:val="0"/>
          <w:lang w:val="nl-NL"/>
        </w:rPr>
        <w:t>7.</w:t>
        <w:tab/>
        <w:t>Sociaal Kantoor</w:t>
      </w:r>
      <w:r>
        <w:rPr>
          <w:rFonts w:ascii="Times New Roman" w:cs="Times New Roman" w:hAnsi="Times New Roman" w:eastAsia="Times New Roman"/>
          <w:b w:val="1"/>
          <w:bCs w:val="1"/>
          <w:lang w:val="nl-NL"/>
        </w:rPr>
        <w:br w:type="textWrapping"/>
      </w:r>
      <w:r>
        <w:rPr>
          <w:rFonts w:ascii="Times New Roman" w:hAnsi="Times New Roman"/>
          <w:rtl w:val="0"/>
          <w:lang w:val="nl-NL"/>
        </w:rPr>
        <w:t>Benaming : Persoproject BVBA</w:t>
      </w:r>
      <w:r>
        <w:rPr>
          <w:rFonts w:ascii="Times New Roman" w:cs="Times New Roman" w:hAnsi="Times New Roman" w:eastAsia="Times New Roman"/>
          <w:lang w:val="nl-NL"/>
        </w:rPr>
        <w:br w:type="textWrapping"/>
      </w:r>
      <w:r>
        <w:rPr>
          <w:rFonts w:ascii="Times New Roman" w:hAnsi="Times New Roman"/>
          <w:rtl w:val="0"/>
          <w:lang w:val="nl-NL"/>
        </w:rPr>
        <w:t>Adres : Van Eyckstraat  44   1000 Brussel</w:t>
      </w:r>
      <w:r>
        <w:rPr>
          <w:rFonts w:ascii="Times New Roman" w:cs="Times New Roman" w:hAnsi="Times New Roman" w:eastAsia="Times New Roman"/>
          <w:lang w:val="nl-NL"/>
        </w:rPr>
        <w:br w:type="textWrapping"/>
      </w:r>
      <w:r>
        <w:rPr>
          <w:rFonts w:ascii="Times New Roman" w:hAnsi="Times New Roman"/>
          <w:rtl w:val="0"/>
          <w:lang w:val="nl-NL"/>
        </w:rPr>
        <w:t xml:space="preserve">Aansluitingsnummer : </w:t>
      </w:r>
      <w:r>
        <w:rPr>
          <w:rFonts w:ascii="Times New Roman" w:cs="Times New Roman" w:hAnsi="Times New Roman" w:eastAsia="Times New Roman"/>
          <w:lang w:val="nl-NL"/>
        </w:rPr>
        <w:fldChar w:fldCharType="begin" w:fldLock="0"/>
      </w:r>
      <w:r>
        <w:rPr>
          <w:rFonts w:ascii="Times New Roman" w:cs="Times New Roman" w:hAnsi="Times New Roman" w:eastAsia="Times New Roman"/>
          <w:lang w:val="nl-NL"/>
        </w:rPr>
        <w:instrText xml:space="preserve"> MERGEFIELD No_employeur_Em </w:instrText>
      </w:r>
      <w:r>
        <w:rPr>
          <w:rFonts w:ascii="Times New Roman" w:cs="Times New Roman" w:hAnsi="Times New Roman" w:eastAsia="Times New Roman"/>
          <w:lang w:val="nl-NL"/>
        </w:rPr>
        <w:fldChar w:fldCharType="separate" w:fldLock="0"/>
      </w:r>
      <w:r>
        <w:rPr>
          <w:rFonts w:ascii="Times New Roman" w:hAnsi="Times New Roman" w:hint="default"/>
          <w:rtl w:val="0"/>
          <w:lang w:val="nl-NL"/>
        </w:rPr>
        <w:t>…………</w:t>
      </w:r>
      <w:r>
        <w:rPr>
          <w:rFonts w:ascii="Times New Roman" w:cs="Times New Roman" w:hAnsi="Times New Roman" w:eastAsia="Times New Roman"/>
          <w:lang w:val="nl-NL"/>
        </w:rPr>
        <w:fldChar w:fldCharType="end" w:fldLock="0"/>
      </w:r>
    </w:p>
    <w:p>
      <w:pPr>
        <w:pStyle w:val="voorblad"/>
        <w:tabs>
          <w:tab w:val="right" w:pos="9329" w:leader="underscore"/>
          <w:tab w:val="clear" w:pos="9524"/>
        </w:tabs>
        <w:spacing w:before="100" w:after="100" w:line="240" w:lineRule="auto"/>
        <w:rPr>
          <w:rFonts w:ascii="Times New Roman" w:cs="Times New Roman" w:hAnsi="Times New Roman" w:eastAsia="Times New Roman"/>
          <w:lang w:val="nl-NL"/>
        </w:rPr>
      </w:pPr>
      <w:r>
        <w:rPr>
          <w:rFonts w:ascii="Times New Roman" w:hAnsi="Times New Roman"/>
          <w:b w:val="1"/>
          <w:bCs w:val="1"/>
          <w:rtl w:val="0"/>
          <w:lang w:val="nl-NL"/>
        </w:rPr>
        <w:t>8.</w:t>
        <w:tab/>
        <w:t>Kantoor voor directe belastingen</w:t>
      </w:r>
      <w:r>
        <w:rPr>
          <w:rFonts w:ascii="Times New Roman" w:cs="Times New Roman" w:hAnsi="Times New Roman" w:eastAsia="Times New Roman"/>
          <w:b w:val="1"/>
          <w:bCs w:val="1"/>
          <w:lang w:val="nl-NL"/>
        </w:rPr>
        <w:br w:type="textWrapping"/>
      </w:r>
      <w:r>
        <w:rPr>
          <w:rFonts w:ascii="Times New Roman" w:hAnsi="Times New Roman"/>
          <w:rtl w:val="0"/>
          <w:lang w:val="nl-NL"/>
        </w:rPr>
        <w:t xml:space="preserve">Benaming : </w:t>
      </w:r>
      <w:r>
        <w:rPr>
          <w:rFonts w:ascii="Times New Roman" w:cs="Times New Roman" w:hAnsi="Times New Roman" w:eastAsia="Times New Roman"/>
          <w:lang w:val="nl-NL"/>
        </w:rPr>
        <w:fldChar w:fldCharType="begin" w:fldLock="0"/>
      </w:r>
      <w:r>
        <w:rPr>
          <w:rFonts w:ascii="Times New Roman" w:cs="Times New Roman" w:hAnsi="Times New Roman" w:eastAsia="Times New Roman"/>
          <w:lang w:val="nl-NL"/>
        </w:rPr>
        <w:instrText xml:space="preserve"> MERGEFIELD Nom_1_institution_Inst_v4 </w:instrText>
      </w:r>
      <w:r>
        <w:rPr>
          <w:rFonts w:ascii="Times New Roman" w:cs="Times New Roman" w:hAnsi="Times New Roman" w:eastAsia="Times New Roman"/>
          <w:lang w:val="nl-NL"/>
        </w:rPr>
        <w:fldChar w:fldCharType="separate" w:fldLock="0"/>
      </w:r>
      <w:r>
        <w:rPr>
          <w:rFonts w:ascii="Times New Roman" w:hAnsi="Times New Roman" w:hint="default"/>
          <w:rtl w:val="0"/>
          <w:lang w:val="nl-NL"/>
        </w:rPr>
        <w:t>…………</w:t>
      </w:r>
      <w:r>
        <w:rPr>
          <w:rFonts w:ascii="Times New Roman" w:cs="Times New Roman" w:hAnsi="Times New Roman" w:eastAsia="Times New Roman"/>
          <w:lang w:val="nl-NL"/>
        </w:rPr>
        <w:fldChar w:fldCharType="end" w:fldLock="0"/>
      </w:r>
    </w:p>
    <w:p>
      <w:pPr>
        <w:pStyle w:val="voorblad"/>
        <w:tabs>
          <w:tab w:val="right" w:pos="9329" w:leader="underscore"/>
          <w:tab w:val="clear" w:pos="9524"/>
        </w:tabs>
        <w:spacing w:before="100" w:after="100" w:line="240" w:lineRule="auto"/>
        <w:ind w:hanging="36"/>
        <w:rPr>
          <w:rFonts w:ascii="Times New Roman" w:cs="Times New Roman" w:hAnsi="Times New Roman" w:eastAsia="Times New Roman"/>
          <w:lang w:val="nl-NL"/>
        </w:rPr>
      </w:pPr>
      <w:r>
        <w:rPr>
          <w:rFonts w:ascii="Times New Roman" w:hAnsi="Times New Roman"/>
          <w:rtl w:val="0"/>
          <w:lang w:val="nl-NL"/>
        </w:rPr>
        <w:t xml:space="preserve">Inschrijvingsnummer : </w:t>
      </w:r>
      <w:r>
        <w:rPr>
          <w:rFonts w:ascii="Times New Roman" w:cs="Times New Roman" w:hAnsi="Times New Roman" w:eastAsia="Times New Roman"/>
          <w:lang w:val="nl-NL"/>
        </w:rPr>
        <w:fldChar w:fldCharType="begin" w:fldLock="0"/>
      </w:r>
      <w:r>
        <w:rPr>
          <w:rFonts w:ascii="Times New Roman" w:cs="Times New Roman" w:hAnsi="Times New Roman" w:eastAsia="Times New Roman"/>
          <w:lang w:val="nl-NL"/>
        </w:rPr>
        <w:instrText xml:space="preserve"> MERGEFIELD No_d_entreprise_Emp </w:instrText>
      </w:r>
      <w:r>
        <w:rPr>
          <w:rFonts w:ascii="Times New Roman" w:cs="Times New Roman" w:hAnsi="Times New Roman" w:eastAsia="Times New Roman"/>
          <w:lang w:val="nl-NL"/>
        </w:rPr>
        <w:fldChar w:fldCharType="separate" w:fldLock="0"/>
      </w:r>
      <w:r>
        <w:rPr>
          <w:rFonts w:ascii="Times New Roman" w:hAnsi="Times New Roman" w:hint="default"/>
          <w:rtl w:val="0"/>
          <w:lang w:val="nl-NL"/>
        </w:rPr>
        <w:t>0791.598.588</w:t>
      </w:r>
      <w:r>
        <w:rPr>
          <w:rFonts w:ascii="Times New Roman" w:cs="Times New Roman" w:hAnsi="Times New Roman" w:eastAsia="Times New Roman"/>
          <w:lang w:val="nl-NL"/>
        </w:rPr>
        <w:fldChar w:fldCharType="end" w:fldLock="0"/>
      </w:r>
    </w:p>
    <w:p>
      <w:pPr>
        <w:pStyle w:val="voorblad"/>
        <w:tabs>
          <w:tab w:val="right" w:pos="9329" w:leader="underscore"/>
          <w:tab w:val="clear" w:pos="9524"/>
        </w:tabs>
        <w:spacing w:before="100" w:after="100" w:line="240" w:lineRule="auto"/>
        <w:rPr>
          <w:rFonts w:ascii="Times New Roman" w:cs="Times New Roman" w:hAnsi="Times New Roman" w:eastAsia="Times New Roman"/>
        </w:rPr>
      </w:pPr>
      <w:r>
        <w:rPr>
          <w:rStyle w:val="Élevé"/>
          <w:rtl w:val="0"/>
          <w:lang w:val="fr-FR"/>
        </w:rPr>
        <w:t>9.</w:t>
        <w:tab/>
        <w:t>Paritair comit</w:t>
      </w:r>
      <w:r>
        <w:rPr>
          <w:rStyle w:val="Élevé"/>
          <w:rtl w:val="0"/>
          <w:lang w:val="fr-FR"/>
        </w:rPr>
        <w:t xml:space="preserve">é </w:t>
      </w:r>
      <w:r>
        <w:rPr>
          <w:rStyle w:val="Élevé"/>
          <w:rtl w:val="0"/>
          <w:lang w:val="fr-FR"/>
        </w:rPr>
        <w:t xml:space="preserve">voor arbeiders nr. </w:t>
      </w:r>
      <w:r>
        <w:rPr>
          <w:rStyle w:val="Élevé"/>
        </w:rPr>
        <w:fldChar w:fldCharType="begin" w:fldLock="0"/>
      </w:r>
      <w:r>
        <w:rPr>
          <w:rStyle w:val="Élevé"/>
        </w:rPr>
        <w:instrText xml:space="preserve"> MERGEFIELD Commission_paritaire_Em </w:instrText>
      </w:r>
      <w:r>
        <w:rPr>
          <w:rStyle w:val="Élevé"/>
        </w:rPr>
        <w:fldChar w:fldCharType="separate" w:fldLock="0"/>
      </w:r>
      <w:r>
        <w:rPr>
          <w:rStyle w:val="Élevé"/>
          <w:rtl w:val="0"/>
          <w:lang w:val="fr-FR"/>
        </w:rPr>
        <w:t>140.03</w:t>
      </w:r>
      <w:r>
        <w:rPr>
          <w:rStyle w:val="Élevé"/>
        </w:rPr>
        <w:fldChar w:fldCharType="end" w:fldLock="0"/>
      </w:r>
      <w:r>
        <w:rPr>
          <w:rStyle w:val="Élevé"/>
        </w:rPr>
        <w:br w:type="textWrapping"/>
      </w:r>
      <w:r>
        <w:rPr>
          <w:rFonts w:ascii="Times New Roman" w:hAnsi="Times New Roman"/>
          <w:rtl w:val="0"/>
          <w:lang w:val="fr-FR"/>
        </w:rPr>
        <w:t xml:space="preserve">Benaming : </w:t>
      </w:r>
      <w:bookmarkStart w:name="Text99" w:id="5"/>
      <w:r>
        <w:rPr>
          <w:rFonts w:ascii="Times New Roman" w:hAnsi="Times New Roman"/>
          <w:rtl w:val="0"/>
          <w:lang w:val="fr-FR"/>
        </w:rPr>
        <w:t xml:space="preserve">     </w:t>
      </w:r>
      <w:bookmarkEnd w:id="5"/>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MERGEFIELD Commission_paritaire_Em_v1 </w:instrText>
      </w:r>
      <w:r>
        <w:rPr>
          <w:rFonts w:ascii="Times New Roman" w:cs="Times New Roman" w:hAnsi="Times New Roman" w:eastAsia="Times New Roman"/>
        </w:rPr>
        <w:fldChar w:fldCharType="separate" w:fldLock="0"/>
      </w:r>
      <w:r>
        <w:rPr>
          <w:rFonts w:ascii="Times New Roman" w:hAnsi="Times New Roman" w:hint="default"/>
          <w:rtl w:val="0"/>
          <w:lang w:val="fr-FR"/>
        </w:rPr>
        <w:t>Paritair Comité voor het vervoer en de logistiek</w:t>
      </w:r>
      <w:r>
        <w:rPr>
          <w:rFonts w:ascii="Times New Roman" w:cs="Times New Roman" w:hAnsi="Times New Roman" w:eastAsia="Times New Roman"/>
        </w:rPr>
        <w:fldChar w:fldCharType="end" w:fldLock="0"/>
      </w:r>
    </w:p>
    <w:p>
      <w:pPr>
        <w:pStyle w:val="voorblad"/>
        <w:tabs>
          <w:tab w:val="right" w:pos="9329" w:leader="underscore"/>
          <w:tab w:val="clear" w:pos="9524"/>
        </w:tabs>
        <w:spacing w:before="100" w:after="100" w:line="240" w:lineRule="auto"/>
        <w:ind w:firstLine="0"/>
        <w:rPr>
          <w:rFonts w:ascii="Times New Roman" w:cs="Times New Roman" w:hAnsi="Times New Roman" w:eastAsia="Times New Roman"/>
        </w:rPr>
      </w:pPr>
      <w:r>
        <w:rPr>
          <w:rFonts w:ascii="Times New Roman" w:hAnsi="Times New Roman"/>
          <w:b w:val="1"/>
          <w:bCs w:val="1"/>
          <w:rtl w:val="0"/>
          <w:lang w:val="fr-FR"/>
        </w:rPr>
        <w:t>Paritair comit</w:t>
      </w:r>
      <w:r>
        <w:rPr>
          <w:rFonts w:ascii="Times New Roman" w:hAnsi="Times New Roman" w:hint="default"/>
          <w:b w:val="1"/>
          <w:bCs w:val="1"/>
          <w:rtl w:val="0"/>
          <w:lang w:val="fr-FR"/>
        </w:rPr>
        <w:t xml:space="preserve">é </w:t>
      </w:r>
      <w:r>
        <w:rPr>
          <w:rFonts w:ascii="Times New Roman" w:hAnsi="Times New Roman"/>
          <w:b w:val="1"/>
          <w:bCs w:val="1"/>
          <w:rtl w:val="0"/>
          <w:lang w:val="fr-FR"/>
        </w:rPr>
        <w:t xml:space="preserve">voor bedienden nr. </w:t>
      </w:r>
      <w:r>
        <w:rPr>
          <w:rFonts w:ascii="Times New Roman" w:cs="Times New Roman" w:hAnsi="Times New Roman" w:eastAsia="Times New Roman"/>
          <w:b w:val="1"/>
          <w:bCs w:val="1"/>
          <w:lang w:val="es-ES_tradnl"/>
        </w:rPr>
        <w:fldChar w:fldCharType="begin" w:fldLock="0"/>
      </w:r>
      <w:r>
        <w:rPr>
          <w:rFonts w:ascii="Times New Roman" w:cs="Times New Roman" w:hAnsi="Times New Roman" w:eastAsia="Times New Roman"/>
          <w:b w:val="1"/>
          <w:bCs w:val="1"/>
          <w:lang w:val="es-ES_tradnl"/>
        </w:rPr>
        <w:instrText xml:space="preserve"> MERGEFIELD Commission_paritaire_Em </w:instrText>
      </w:r>
      <w:r>
        <w:rPr>
          <w:rFonts w:ascii="Times New Roman" w:cs="Times New Roman" w:hAnsi="Times New Roman" w:eastAsia="Times New Roman"/>
          <w:b w:val="1"/>
          <w:bCs w:val="1"/>
          <w:lang w:val="es-ES_tradnl"/>
        </w:rPr>
        <w:fldChar w:fldCharType="separate" w:fldLock="0"/>
      </w:r>
      <w:r>
        <w:rPr>
          <w:rFonts w:ascii="Times New Roman" w:hAnsi="Times New Roman" w:hint="default"/>
          <w:b w:val="1"/>
          <w:bCs w:val="1"/>
          <w:rtl w:val="0"/>
          <w:lang w:val="es-ES_tradnl"/>
        </w:rPr>
        <w:t>…………</w:t>
      </w:r>
      <w:r>
        <w:rPr>
          <w:rFonts w:ascii="Times New Roman" w:cs="Times New Roman" w:hAnsi="Times New Roman" w:eastAsia="Times New Roman"/>
          <w:b w:val="1"/>
          <w:bCs w:val="1"/>
          <w:lang w:val="es-ES_tradnl"/>
        </w:rPr>
        <w:fldChar w:fldCharType="end" w:fldLock="0"/>
      </w:r>
      <w:r>
        <w:rPr>
          <w:rFonts w:ascii="Times New Roman" w:cs="Times New Roman" w:hAnsi="Times New Roman" w:eastAsia="Times New Roman"/>
          <w:b w:val="1"/>
          <w:bCs w:val="1"/>
          <w:lang w:val="fr-FR"/>
        </w:rPr>
        <w:br w:type="textWrapping"/>
      </w:r>
      <w:r>
        <w:rPr>
          <w:rFonts w:ascii="Times New Roman" w:hAnsi="Times New Roman"/>
          <w:rtl w:val="0"/>
          <w:lang w:val="fr-FR"/>
        </w:rPr>
        <w:t xml:space="preserve">Benaming : </w:t>
      </w:r>
      <w:bookmarkStart w:name="Text103" w:id="6"/>
      <w:r>
        <w:rPr>
          <w:rFonts w:ascii="Times New Roman" w:hAnsi="Times New Roman"/>
          <w:rtl w:val="0"/>
          <w:lang w:val="fr-FR"/>
        </w:rPr>
        <w:t xml:space="preserve">     </w:t>
      </w:r>
      <w:bookmarkEnd w:id="6"/>
      <w:r>
        <w:rPr>
          <w:rFonts w:ascii="Times New Roman" w:cs="Times New Roman" w:hAnsi="Times New Roman" w:eastAsia="Times New Roman"/>
          <w:lang w:val="fr-FR"/>
        </w:rPr>
        <w:fldChar w:fldCharType="begin" w:fldLock="0"/>
      </w:r>
      <w:r>
        <w:rPr>
          <w:rFonts w:ascii="Times New Roman" w:cs="Times New Roman" w:hAnsi="Times New Roman" w:eastAsia="Times New Roman"/>
          <w:lang w:val="fr-FR"/>
        </w:rPr>
        <w:instrText xml:space="preserve"> MERGEFIELD Commission_paritaire_Em_v1 </w:instrText>
      </w:r>
      <w:r>
        <w:rPr>
          <w:rFonts w:ascii="Times New Roman" w:cs="Times New Roman" w:hAnsi="Times New Roman" w:eastAsia="Times New Roman"/>
          <w:lang w:val="fr-FR"/>
        </w:rPr>
        <w:fldChar w:fldCharType="separate" w:fldLock="0"/>
      </w:r>
      <w:r>
        <w:rPr>
          <w:rFonts w:ascii="Times New Roman" w:hAnsi="Times New Roman" w:hint="default"/>
          <w:rtl w:val="0"/>
          <w:lang w:val="fr-FR"/>
        </w:rPr>
        <w:t>…………</w:t>
      </w:r>
      <w:r>
        <w:rPr>
          <w:rFonts w:ascii="Times New Roman" w:cs="Times New Roman" w:hAnsi="Times New Roman" w:eastAsia="Times New Roman"/>
          <w:lang w:val="fr-FR"/>
        </w:rPr>
        <w:fldChar w:fldCharType="end" w:fldLock="0"/>
      </w:r>
    </w:p>
    <w:p>
      <w:pPr>
        <w:pStyle w:val="voorblad"/>
        <w:tabs>
          <w:tab w:val="right" w:pos="9329" w:leader="underscore"/>
          <w:tab w:val="clear" w:pos="9524"/>
        </w:tabs>
        <w:spacing w:before="100" w:after="100" w:line="240" w:lineRule="auto"/>
        <w:rPr>
          <w:rFonts w:ascii="Times New Roman" w:cs="Times New Roman" w:hAnsi="Times New Roman" w:eastAsia="Times New Roman"/>
          <w:b w:val="1"/>
          <w:bCs w:val="1"/>
          <w:lang w:val="nl-NL"/>
        </w:rPr>
      </w:pPr>
      <w:r>
        <w:rPr>
          <w:rFonts w:ascii="Times New Roman" w:hAnsi="Times New Roman"/>
          <w:b w:val="1"/>
          <w:bCs w:val="1"/>
          <w:rtl w:val="0"/>
          <w:lang w:val="nl-NL"/>
        </w:rPr>
        <w:t xml:space="preserve">10.    Andere     </w:t>
      </w:r>
    </w:p>
    <w:p>
      <w:pPr>
        <w:pStyle w:val="Sous-titre,Article RT"/>
        <w:rPr>
          <w:rStyle w:val="Numéro de page"/>
          <w:lang w:val="nl-NL"/>
        </w:rPr>
      </w:pPr>
    </w:p>
    <w:p>
      <w:pPr>
        <w:pStyle w:val="Normal.0"/>
        <w:rPr>
          <w:rStyle w:val="Numéro de page"/>
          <w:lang w:val="nl-NL"/>
        </w:rPr>
      </w:pPr>
    </w:p>
    <w:p>
      <w:pPr>
        <w:pStyle w:val="Normal.0"/>
        <w:rPr>
          <w:rStyle w:val="Numéro de page"/>
          <w:lang w:val="nl-NL"/>
        </w:rPr>
      </w:pPr>
    </w:p>
    <w:p>
      <w:pPr>
        <w:pStyle w:val="Sous-titre,Article RT"/>
      </w:pPr>
      <w:r>
        <w:rPr>
          <w:rFonts w:ascii="Arial Unicode MS" w:cs="Arial Unicode MS" w:hAnsi="Arial Unicode MS" w:eastAsia="Arial Unicode MS"/>
          <w:b w:val="0"/>
          <w:bCs w:val="0"/>
          <w:i w:val="0"/>
          <w:iCs w:val="0"/>
          <w:lang w:val="nl-NL"/>
        </w:rPr>
        <w:br w:type="page"/>
      </w:r>
    </w:p>
    <w:p>
      <w:pPr>
        <w:pStyle w:val="Sous-titre,Article RT"/>
        <w:rPr>
          <w:lang w:val="nl-NL"/>
        </w:rPr>
      </w:pPr>
      <w:bookmarkStart w:name="_Toc3" w:id="7"/>
      <w:r>
        <w:rPr>
          <w:rtl w:val="0"/>
          <w:lang w:val="nl-NL"/>
        </w:rPr>
        <w:t>Artikel 3 : Toepassingsgebied van het arbeidsreglement</w:t>
      </w:r>
      <w:bookmarkEnd w:id="7"/>
    </w:p>
    <w:p>
      <w:pPr>
        <w:pStyle w:val="Normal.0"/>
        <w:rPr>
          <w:lang w:val="nl-NL"/>
        </w:rPr>
      </w:pPr>
      <w:r>
        <w:rPr>
          <w:rtl w:val="0"/>
          <w:lang w:val="nl-NL"/>
        </w:rPr>
        <w:t>Onderhavig arbeidsregelement, opgesteld in toepassing van de wet van 8 april 1965,  is van toepassing op elke werknemer die voor de onderneming in Belgi</w:t>
      </w:r>
      <w:r>
        <w:rPr>
          <w:rtl w:val="0"/>
          <w:lang w:val="nl-NL"/>
        </w:rPr>
        <w:t xml:space="preserve">ë </w:t>
      </w:r>
      <w:r>
        <w:rPr>
          <w:rtl w:val="0"/>
          <w:lang w:val="nl-NL"/>
        </w:rPr>
        <w:t xml:space="preserve">werkt krachtens een arbeidsovereenkomst. </w:t>
      </w:r>
    </w:p>
    <w:p>
      <w:pPr>
        <w:pStyle w:val="Normal.0"/>
        <w:rPr>
          <w:lang w:val="nl-NL"/>
        </w:rPr>
      </w:pPr>
      <w:r>
        <w:rPr>
          <w:rtl w:val="0"/>
          <w:lang w:val="nl-NL"/>
        </w:rPr>
        <w:t xml:space="preserve">In individuele gevallen kan er afgeweken worden van de bepalingen van onderhavig reglement, hetzij tijdelijk, hetzij definitief zonder evenwel een inbreuk te plegen op de bestaande wettelijke en reglementaire voorschriften. </w:t>
      </w:r>
    </w:p>
    <w:p>
      <w:pPr>
        <w:pStyle w:val="Normal.0"/>
        <w:rPr>
          <w:lang w:val="nl-NL"/>
        </w:rPr>
      </w:pPr>
      <w:r>
        <w:rPr>
          <w:rtl w:val="0"/>
          <w:lang w:val="nl-NL"/>
        </w:rPr>
        <w:t xml:space="preserve">Dergelijke afwijkingen die tussen de werkgever en de werknemer zijn overeengekomen, zullen schriftelijk worden vastgelegd in twee exemplaren, waarvan er </w:t>
      </w:r>
      <w:r>
        <w:rPr>
          <w:rtl w:val="0"/>
          <w:lang w:val="nl-NL"/>
        </w:rPr>
        <w:t>éé</w:t>
      </w:r>
      <w:r>
        <w:rPr>
          <w:rtl w:val="0"/>
          <w:lang w:val="nl-NL"/>
        </w:rPr>
        <w:t xml:space="preserve">n bestemd is voor de werknemer en het andere voor de werkgever. </w:t>
      </w:r>
    </w:p>
    <w:p>
      <w:pPr>
        <w:pStyle w:val="Normal.0"/>
        <w:rPr>
          <w:lang w:val="nl-NL"/>
        </w:rPr>
      </w:pPr>
      <w:r>
        <w:rPr>
          <w:rtl w:val="0"/>
          <w:lang w:val="nl-NL"/>
        </w:rPr>
        <w:t>Bovendien vervangen de bepalingen van dit reglement het gebruik en de traditie indien deze in tegenspraak zijn met deze bepalingen.</w:t>
      </w:r>
    </w:p>
    <w:p>
      <w:pPr>
        <w:pStyle w:val="Sous-titre,Article RT"/>
        <w:rPr>
          <w:lang w:val="nl-NL"/>
        </w:rPr>
      </w:pPr>
    </w:p>
    <w:p>
      <w:pPr>
        <w:pStyle w:val="Sous-titre,Article RT"/>
        <w:rPr>
          <w:lang w:val="nl-NL"/>
        </w:rPr>
      </w:pPr>
      <w:bookmarkStart w:name="_Toc4" w:id="8"/>
      <w:r>
        <w:rPr>
          <w:rtl w:val="0"/>
          <w:lang w:val="nl-NL"/>
        </w:rPr>
        <w:t>Artikel 4 : Exemplaar voor de werknemer</w:t>
      </w:r>
      <w:bookmarkEnd w:id="8"/>
    </w:p>
    <w:p>
      <w:pPr>
        <w:pStyle w:val="Normal.0"/>
        <w:rPr>
          <w:lang w:val="nl-NL"/>
        </w:rPr>
      </w:pPr>
      <w:r>
        <w:rPr>
          <w:rtl w:val="0"/>
          <w:lang w:val="nl-NL"/>
        </w:rPr>
        <w:t xml:space="preserve">Vanaf de inwerkingtreding van dit arbeidsreglement ontvangt elk personeelslid een kopie ervan. </w:t>
      </w:r>
    </w:p>
    <w:p>
      <w:pPr>
        <w:pStyle w:val="Normal.0"/>
        <w:rPr>
          <w:lang w:val="nl-NL"/>
        </w:rPr>
      </w:pPr>
      <w:r>
        <w:rPr>
          <w:rtl w:val="0"/>
          <w:lang w:val="nl-NL"/>
        </w:rPr>
        <w:t xml:space="preserve">Elke nieuw aangeworven werknemer verklaart kennis genomen te hebben van het arbeidsreglement dat in de onderneming van kracht is en er bij zijn indiensttreding een kopie van ontvangen te hebben (zie bijlage nr. 11). </w:t>
      </w:r>
    </w:p>
    <w:p>
      <w:pPr>
        <w:pStyle w:val="Normal.0"/>
        <w:rPr>
          <w:lang w:val="nl-NL"/>
        </w:rPr>
      </w:pPr>
      <w:r>
        <w:rPr>
          <w:rtl w:val="0"/>
          <w:lang w:val="nl-NL"/>
        </w:rPr>
        <w:t xml:space="preserve">Zowel de werkgever als de werknemer verklaren de bepalingen van dit arbeidsreglement te aanvaarden en verbinden er zich toe deze na te leven.  </w:t>
      </w:r>
    </w:p>
    <w:p>
      <w:pPr>
        <w:pStyle w:val="Titre,Chapitre RT"/>
        <w:rPr>
          <w:rFonts w:ascii="Times New Roman" w:cs="Times New Roman" w:hAnsi="Times New Roman" w:eastAsia="Times New Roman"/>
          <w:b w:val="1"/>
          <w:bCs w:val="1"/>
          <w:lang w:val="nl-NL"/>
        </w:rPr>
      </w:pPr>
      <w:bookmarkStart w:name="_Toc5" w:id="9"/>
      <w:r>
        <w:rPr>
          <w:rFonts w:ascii="Times New Roman" w:hAnsi="Times New Roman"/>
          <w:b w:val="1"/>
          <w:bCs w:val="1"/>
          <w:rtl w:val="0"/>
          <w:lang w:val="nl-NL"/>
        </w:rPr>
        <w:t>Hoofdstuk II: Algemene bepalingen</w:t>
      </w:r>
      <w:bookmarkEnd w:id="9"/>
    </w:p>
    <w:p>
      <w:pPr>
        <w:pStyle w:val="Sous-titre,Article RT"/>
        <w:rPr>
          <w:lang w:val="nl-NL"/>
        </w:rPr>
      </w:pPr>
      <w:bookmarkStart w:name="_Toc6" w:id="10"/>
      <w:r>
        <w:rPr>
          <w:rtl w:val="0"/>
          <w:lang w:val="nl-NL"/>
        </w:rPr>
        <w:t>Artikel 5 : Aard van de overeengekomen arbeid</w:t>
      </w:r>
      <w:bookmarkEnd w:id="10"/>
    </w:p>
    <w:p>
      <w:pPr>
        <w:pStyle w:val="Normal.0"/>
        <w:rPr>
          <w:lang w:val="nl-NL"/>
        </w:rPr>
      </w:pPr>
      <w:r>
        <w:rPr>
          <w:rtl w:val="0"/>
          <w:lang w:val="nl-NL"/>
        </w:rPr>
        <w:t>Iedere werknemer is ertoe gehouden de taken uit te voeren die betrekking hebben op de functie waarvoor hij aangeworven is, overeenkomstig de voorwaarden van zijn individuele arbeidsovereenkomst.</w:t>
      </w:r>
    </w:p>
    <w:p>
      <w:pPr>
        <w:pStyle w:val="Normal.0"/>
        <w:rPr>
          <w:lang w:val="nl-NL"/>
        </w:rPr>
      </w:pPr>
      <w:r>
        <w:rPr>
          <w:rtl w:val="0"/>
          <w:lang w:val="nl-NL"/>
        </w:rPr>
        <w:t xml:space="preserve">Hij zal ook binnen de beperkingen van zijn fysieke of intellectuele bekwaamheden andere taken waarnemen die hem mondeling of schriftelijk toevertrouwd worden. Aan de werknemer kunnen op die manier, tijdelijk of definitief, andere taken toevertrouwd worden die noodzakelijk zijn voor de goede werking van de onderneming. </w:t>
      </w:r>
    </w:p>
    <w:p>
      <w:pPr>
        <w:pStyle w:val="Sous-titre,Article RT"/>
      </w:pPr>
    </w:p>
    <w:p>
      <w:pPr>
        <w:pStyle w:val="Sous-titre,Article RT"/>
      </w:pPr>
      <w:bookmarkStart w:name="_Toc7" w:id="11"/>
      <w:r>
        <w:rPr>
          <w:rStyle w:val="Numéro de page"/>
          <w:rFonts w:cs="Arial Unicode MS" w:eastAsia="Arial Unicode MS"/>
          <w:rtl w:val="0"/>
        </w:rPr>
        <w:t xml:space="preserve">Artikel 6 : Plaats van tewerkstelling  </w:t>
      </w:r>
      <w:bookmarkEnd w:id="11"/>
    </w:p>
    <w:p>
      <w:pPr>
        <w:pStyle w:val="Normal.0"/>
        <w:rPr>
          <w:lang w:val="nl-NL"/>
        </w:rPr>
      </w:pPr>
      <w:r>
        <w:rPr>
          <w:rtl w:val="0"/>
          <w:lang w:val="nl-NL"/>
        </w:rPr>
        <w:t xml:space="preserve">Bij gemeenschappelijk akkoord stellen de partijen de plaats(en) van tewerkstelling van de werknemer vast (bijlage 5). </w:t>
      </w:r>
    </w:p>
    <w:p>
      <w:pPr>
        <w:pStyle w:val="Normal.0"/>
        <w:shd w:val="clear" w:color="auto" w:fill="ffffff"/>
        <w:jc w:val="left"/>
        <w:rPr>
          <w:lang w:val="nl-NL"/>
        </w:rPr>
      </w:pPr>
      <w:r>
        <w:rPr>
          <w:rtl w:val="0"/>
          <w:lang w:val="nl-NL"/>
        </w:rPr>
        <w:t>Wanneer economische of interne organisatorische</w:t>
      </w:r>
      <w:r>
        <w:rPr>
          <w:rtl w:val="0"/>
          <w:lang w:val="nl-NL"/>
        </w:rPr>
        <w:t> </w:t>
      </w:r>
      <w:r>
        <w:rPr>
          <w:rtl w:val="0"/>
          <w:lang w:val="nl-NL"/>
        </w:rPr>
        <w:t>redenen dit rechtvaardigen, of wanneer de werkgever de maatschappelijke zetel of de uitbatingszetel(s) verplaatst of een nieuwe opricht, kan de conventioneel vastgestelde arbeidsplaats gewijzigd worden.</w:t>
      </w:r>
    </w:p>
    <w:p>
      <w:pPr>
        <w:pStyle w:val="Normal.0"/>
        <w:rPr>
          <w:lang w:val="nl-NL"/>
        </w:rPr>
      </w:pPr>
      <w:r>
        <w:rPr>
          <w:rtl w:val="0"/>
          <w:lang w:val="nl-NL"/>
        </w:rPr>
        <w:t xml:space="preserve">De werknemer verbindt er zich toe deze relatieve mobiliteit van de arbeidsplaats te aanvaarden, behalve indien dit voor hem ernstige moeilijkheden teweegbrengt. De bevoegde rechter zal hierover moeten oordelen. </w:t>
      </w:r>
    </w:p>
    <w:p>
      <w:pPr>
        <w:pStyle w:val="Sous-titre,Article RT"/>
        <w:rPr>
          <w:lang w:val="nl-NL"/>
        </w:rPr>
      </w:pPr>
    </w:p>
    <w:p>
      <w:pPr>
        <w:pStyle w:val="Sous-titre,Article RT"/>
      </w:pPr>
      <w:bookmarkStart w:name="_Toc8" w:id="12"/>
      <w:r>
        <w:rPr>
          <w:rStyle w:val="Numéro de page"/>
          <w:rFonts w:cs="Arial Unicode MS" w:eastAsia="Arial Unicode MS"/>
          <w:rtl w:val="0"/>
        </w:rPr>
        <w:t>Artikel 7 : Exclusiviteit</w:t>
      </w:r>
      <w:bookmarkEnd w:id="12"/>
    </w:p>
    <w:p>
      <w:pPr>
        <w:pStyle w:val="Normal.0"/>
        <w:rPr>
          <w:lang w:val="nl-NL"/>
        </w:rPr>
      </w:pPr>
      <w:r>
        <w:rPr>
          <w:rtl w:val="0"/>
          <w:lang w:val="nl-NL"/>
        </w:rPr>
        <w:t xml:space="preserve">De werknemer besteedt zijn professionele activiteit aan de uitvoering van de arbeidsovereenkomst die hem aan de werkgever bindt. </w:t>
      </w:r>
    </w:p>
    <w:p>
      <w:pPr>
        <w:pStyle w:val="Normal.0"/>
        <w:rPr>
          <w:lang w:val="nl-NL"/>
        </w:rPr>
      </w:pPr>
      <w:r>
        <w:rPr>
          <w:rtl w:val="0"/>
          <w:lang w:val="nl-NL"/>
        </w:rPr>
        <w:t xml:space="preserve">Hij verbindt er zich toe niet voor eigen rekening en ook niet voor die van derden te werken zonder het voorafgaandelijk akkoord van de werkgever. </w:t>
      </w:r>
    </w:p>
    <w:p>
      <w:pPr>
        <w:pStyle w:val="Normal.0"/>
        <w:rPr>
          <w:lang w:val="nl-NL"/>
        </w:rPr>
      </w:pPr>
      <w:r>
        <w:rPr>
          <w:rtl w:val="0"/>
          <w:lang w:val="nl-NL"/>
        </w:rPr>
        <w:t xml:space="preserve">Bovendien mag de werknemer geen oneerlijke concurrentie verrichten of eraan meewerken. </w:t>
      </w:r>
    </w:p>
    <w:p>
      <w:pPr>
        <w:pStyle w:val="Normal.0"/>
        <w:shd w:val="clear" w:color="auto" w:fill="ffffff"/>
        <w:spacing w:after="324"/>
        <w:jc w:val="left"/>
        <w:rPr>
          <w:lang w:val="en-US"/>
        </w:rPr>
      </w:pPr>
      <w:r>
        <w:rPr>
          <w:rtl w:val="0"/>
          <w:lang w:val="en-US"/>
        </w:rPr>
        <w:t>Ten slotte, is het uitdrukkelijk verboden voor werknemers om giften, gratificaties of om het even welk voordeel, ongeacht de vorm ervan (cash, kostbare voorwerpen...), rechtstreeks van de clienten te ontvangen, ze dit rechtstreeks of onrechstreeks te doen beloven of deze op te vragen.</w:t>
      </w:r>
    </w:p>
    <w:p>
      <w:pPr>
        <w:pStyle w:val="Sous-titre,Article RT"/>
      </w:pPr>
      <w:bookmarkStart w:name="_Toc9" w:id="13"/>
      <w:r>
        <w:rPr>
          <w:rStyle w:val="Numéro de page"/>
          <w:rFonts w:cs="Arial Unicode MS" w:eastAsia="Arial Unicode MS"/>
          <w:rtl w:val="0"/>
        </w:rPr>
        <w:t>Artikel 8 : Beroepsgeheim</w:t>
      </w:r>
      <w:bookmarkEnd w:id="13"/>
    </w:p>
    <w:p>
      <w:pPr>
        <w:pStyle w:val="Normal.0"/>
        <w:rPr>
          <w:lang w:val="nl-NL"/>
        </w:rPr>
      </w:pPr>
      <w:r>
        <w:rPr>
          <w:rtl w:val="0"/>
          <w:lang w:val="nl-NL"/>
        </w:rPr>
        <w:t xml:space="preserve">Behalve in de mate waarin dit noodzakelijk is voor de uitvoering van zijn verplichtingen gebruikt of onthult de werknemer geen enkele informatie of vertrouwelijke inlichting waarvan hij kennis genomen zou kunnen hebben in het kader van zijn werk, zowel tijdens de uitvoering van de arbeidsovereenkomst als na de stopzetting ervan. </w:t>
      </w:r>
    </w:p>
    <w:p>
      <w:pPr>
        <w:pStyle w:val="Normal.0"/>
        <w:rPr>
          <w:lang w:val="nl-NL"/>
        </w:rPr>
      </w:pPr>
      <w:r>
        <w:rPr>
          <w:rtl w:val="0"/>
          <w:lang w:val="nl-NL"/>
        </w:rPr>
        <w:t>De werknemer erkent als vertrouwelijk: alle tekeningen, formules, specificaties, alle ge</w:t>
      </w:r>
      <w:r>
        <w:rPr>
          <w:rtl w:val="0"/>
          <w:lang w:val="nl-NL"/>
        </w:rPr>
        <w:t>ï</w:t>
      </w:r>
      <w:r>
        <w:rPr>
          <w:rtl w:val="0"/>
          <w:lang w:val="nl-NL"/>
        </w:rPr>
        <w:t>nformatiseerde bestanden, alle boeken en handleidingen, alle dagelijkse rapporten, dagboeken en verslagen, alle zakengeheimen en alle schriftelijk of mondeling gegeven werkinstructies die betrekking hebben op de activiteiten, methodes, behandelingen, technieken of uitrusting van de onderneming.</w:t>
      </w:r>
    </w:p>
    <w:p>
      <w:pPr>
        <w:pStyle w:val="Sous-titre,Article RT"/>
        <w:rPr>
          <w:lang w:val="nl-NL"/>
        </w:rPr>
      </w:pPr>
    </w:p>
    <w:p>
      <w:pPr>
        <w:pStyle w:val="Sous-titre,Article RT"/>
        <w:rPr>
          <w:lang w:val="nl-NL"/>
        </w:rPr>
      </w:pPr>
      <w:bookmarkStart w:name="_Toc10" w:id="14"/>
      <w:r>
        <w:rPr>
          <w:rtl w:val="0"/>
          <w:lang w:val="nl-NL"/>
        </w:rPr>
        <w:t xml:space="preserve">Artikel 9 : Auteursrechten  </w:t>
      </w:r>
      <w:bookmarkEnd w:id="14"/>
    </w:p>
    <w:p>
      <w:pPr>
        <w:pStyle w:val="Normal.0"/>
        <w:rPr>
          <w:lang w:val="nl-NL"/>
        </w:rPr>
      </w:pPr>
      <w:r>
        <w:rPr>
          <w:rtl w:val="0"/>
          <w:lang w:val="nl-NL"/>
        </w:rPr>
        <w:t>Alle realisaties of creaties, van welke aard ook, verwezenlijkt in het kader van de arbeidsovereenkomst, behoren toe aan de werkgever, zonder enige beperking. De werknemer draagt uitdrukkelijk alle vermogensrechten die voortvloeien uit deze realisaties of creaties over aan de werkgever.</w:t>
      </w:r>
    </w:p>
    <w:p>
      <w:pPr>
        <w:pStyle w:val="Normal.0"/>
        <w:rPr>
          <w:lang w:val="nl-NL"/>
        </w:rPr>
      </w:pPr>
      <w:r>
        <w:rPr>
          <w:rtl w:val="0"/>
          <w:lang w:val="nl-NL"/>
        </w:rPr>
        <w:t>De voormelde overdracht geldt voor de hele wereld en voor de hele duur van de bescherming van de vermogensrechten volgens de Belgische wetten, de buitenlandse wetten en de internationale overeenkomsten, zowel huidige als toekomstige. De werkgever beslist op autonome en onbeperkte wijze over de reproductie, de exploitatie en elke vorm van bestemming van de betrokken realisaties of creaties.</w:t>
      </w:r>
    </w:p>
    <w:p>
      <w:pPr>
        <w:pStyle w:val="Normal.0"/>
        <w:rPr>
          <w:lang w:val="nl-NL"/>
        </w:rPr>
      </w:pPr>
      <w:r>
        <w:rPr>
          <w:rtl w:val="0"/>
          <w:lang w:val="nl-NL"/>
        </w:rPr>
        <w:t>De werknemer doet afstand van het inroepen van het recht op eerbiediging van het werk en van het zich verzetten tegen wijzigingen aan het werk wegens of ter gelegenheid van zijn exploitatie, onder het enkele voorbehoud van wijzigingen of aantastingen aan het werk die schade zouden toebrengen aan zijn eer of zijn reputatie.</w:t>
      </w:r>
    </w:p>
    <w:p>
      <w:pPr>
        <w:pStyle w:val="voorblad"/>
        <w:tabs>
          <w:tab w:val="right" w:pos="9329" w:leader="underscore"/>
          <w:tab w:val="clear" w:pos="9524"/>
        </w:tabs>
        <w:rPr>
          <w:rFonts w:ascii="Times New Roman" w:cs="Times New Roman" w:hAnsi="Times New Roman" w:eastAsia="Times New Roman"/>
          <w:lang w:val="nl-NL"/>
        </w:rPr>
      </w:pPr>
      <w:r>
        <w:rPr>
          <w:rFonts w:ascii="Times New Roman" w:hAnsi="Times New Roman"/>
          <w:rtl w:val="0"/>
          <w:lang w:val="nl-NL"/>
        </w:rPr>
        <w:t>De werknemer machtigt de werkgever om zijn werk te gebruiken en om het bekend te maken aan het publiek onder de naam van de werkgever en zonder vermelding van de tussenkomst van de werknemer.</w:t>
      </w:r>
    </w:p>
    <w:p>
      <w:pPr>
        <w:pStyle w:val="Titre,Chapitre RT"/>
        <w:rPr>
          <w:rFonts w:ascii="Times New Roman" w:cs="Times New Roman" w:hAnsi="Times New Roman" w:eastAsia="Times New Roman"/>
          <w:b w:val="1"/>
          <w:bCs w:val="1"/>
          <w:lang w:val="nl-NL"/>
        </w:rPr>
      </w:pPr>
      <w:bookmarkStart w:name="_Toc11" w:id="15"/>
      <w:r>
        <w:rPr>
          <w:rFonts w:ascii="Times New Roman" w:hAnsi="Times New Roman"/>
          <w:b w:val="1"/>
          <w:bCs w:val="1"/>
          <w:rtl w:val="0"/>
          <w:lang w:val="nl-NL"/>
        </w:rPr>
        <w:t>Hoofdstuk III: Arbeidsduur en rust-periode</w:t>
      </w:r>
      <w:bookmarkEnd w:id="15"/>
    </w:p>
    <w:p>
      <w:pPr>
        <w:pStyle w:val="Sous-titre,Article RT"/>
        <w:spacing w:after="0"/>
        <w:rPr>
          <w:lang w:val="nl-NL"/>
        </w:rPr>
      </w:pPr>
    </w:p>
    <w:p>
      <w:pPr>
        <w:pStyle w:val="Sous-titre,Article RT"/>
      </w:pPr>
      <w:bookmarkStart w:name="_Toc12" w:id="16"/>
      <w:r>
        <w:rPr>
          <w:rStyle w:val="Numéro de page"/>
          <w:rFonts w:cs="Arial Unicode MS" w:eastAsia="Arial Unicode MS"/>
          <w:rtl w:val="0"/>
        </w:rPr>
        <w:t>Artikel 10 : Arbeidsduur en uurroosters</w:t>
      </w:r>
      <w:bookmarkEnd w:id="16"/>
    </w:p>
    <w:p>
      <w:pPr>
        <w:pStyle w:val="Normal.0"/>
        <w:rPr>
          <w:lang w:val="nl-NL"/>
        </w:rPr>
      </w:pPr>
      <w:r>
        <w:rPr>
          <w:rtl w:val="0"/>
          <w:lang w:val="nl-NL"/>
        </w:rPr>
        <w:t>Iedere werknemer kent zijn uurrooster en moet zich vasthouden aan dit uurrooster, beginnend en eindigend op tijd. Geen enkel uitzondering zal aanvaard worden (tenzij dwingende noodzaak).</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1. Voltijdse werknemer </w:t>
      </w:r>
    </w:p>
    <w:p>
      <w:pPr>
        <w:pStyle w:val="Normal.0"/>
        <w:rPr>
          <w:lang w:val="nl-NL"/>
        </w:rPr>
      </w:pPr>
      <w:r>
        <w:rPr>
          <w:rtl w:val="0"/>
          <w:lang w:val="nl-NL"/>
        </w:rPr>
        <w:t>De arbeidsduur en de uurroosters die in de onderneming van kracht zijn, zijn in bijlage nr. 1 van dit reglement opgenomen.</w:t>
      </w:r>
    </w:p>
    <w:p>
      <w:pPr>
        <w:pStyle w:val="Normal.0"/>
        <w:rPr>
          <w:lang w:val="nl-NL"/>
        </w:rPr>
      </w:pPr>
      <w:r>
        <w:rPr>
          <w:rtl w:val="0"/>
          <w:lang w:val="nl-NL"/>
        </w:rPr>
        <w:t xml:space="preserve">De gemiddelde wekelijkse arbeidsduur dient gerespecteerd te worden over een periode van maximum 1 jaar. Deze referentieperiode begint op </w:t>
      </w:r>
      <w:bookmarkStart w:name="Text459" w:id="17"/>
      <w:r>
        <w:rPr>
          <w:rtl w:val="0"/>
          <w:lang w:val="nl-NL"/>
        </w:rPr>
        <w:t xml:space="preserve">01/01 </w:t>
      </w:r>
      <w:bookmarkEnd w:id="17"/>
      <w:r>
        <w:rPr>
          <w:rtl w:val="0"/>
          <w:lang w:val="nl-NL"/>
        </w:rPr>
        <w:t>en eindigt op 31/12.</w:t>
      </w:r>
    </w:p>
    <w:p>
      <w:pPr>
        <w:pStyle w:val="paragraaf"/>
        <w:rPr>
          <w:rFonts w:ascii="Times New Roman" w:cs="Times New Roman" w:hAnsi="Times New Roman" w:eastAsia="Times New Roman"/>
          <w:b w:val="1"/>
          <w:bCs w:val="1"/>
          <w:lang w:val="nl-NL"/>
        </w:rPr>
      </w:pPr>
      <w:r>
        <w:rPr>
          <w:rFonts w:ascii="Times New Roman" w:hAnsi="Times New Roman" w:hint="default"/>
          <w:rtl w:val="0"/>
          <w:lang w:val="nl-NL"/>
        </w:rPr>
        <w:t xml:space="preserve">§ </w:t>
      </w:r>
      <w:r>
        <w:rPr>
          <w:rFonts w:ascii="Times New Roman" w:hAnsi="Times New Roman"/>
          <w:rtl w:val="0"/>
          <w:lang w:val="nl-NL"/>
        </w:rPr>
        <w:t xml:space="preserve">2. Deeltijdse werknemer </w:t>
      </w:r>
    </w:p>
    <w:p>
      <w:pPr>
        <w:pStyle w:val="Normal.0"/>
        <w:rPr>
          <w:lang w:val="nl-NL"/>
        </w:rPr>
      </w:pPr>
      <w:r>
        <w:rPr>
          <w:rtl w:val="0"/>
          <w:lang w:val="nl-NL"/>
        </w:rPr>
        <w:t>Het uurrooster van elk deeltijdse werknemer wordt vermeld in zijn arbeidsovereenkomst of in een bijlage hiervan en komt eveneens in bijlage nr. 2 van dit reglement voor.</w:t>
      </w:r>
      <w:r>
        <w:rPr>
          <w:rtl w:val="0"/>
          <w:lang w:val="nl-NL"/>
        </w:rPr>
        <w:t xml:space="preserve">  </w:t>
      </w:r>
    </w:p>
    <w:p>
      <w:pPr>
        <w:pStyle w:val="Normal.0"/>
        <w:rPr>
          <w:lang w:val="nl-NL"/>
        </w:rPr>
      </w:pPr>
      <w:r>
        <w:rPr>
          <w:rtl w:val="0"/>
          <w:lang w:val="nl-NL"/>
        </w:rPr>
        <w:t>Voor de deeltijdse werknemers die een variabel uurrooster hebben, moeten de volgende werkdagen en werkuren vastgesteld zijn:</w:t>
      </w:r>
      <w:r>
        <w:rPr>
          <w:rtl w:val="0"/>
          <w:lang w:val="nl-NL"/>
        </w:rPr>
        <w:t xml:space="preserve">  </w:t>
      </w:r>
    </w:p>
    <w:p>
      <w:pPr>
        <w:pStyle w:val="Normal.0"/>
        <w:rPr>
          <w:lang w:val="nl-NL"/>
        </w:rPr>
      </w:pPr>
    </w:p>
    <w:p>
      <w:pPr>
        <w:pStyle w:val="Normal.0"/>
        <w:numPr>
          <w:ilvl w:val="0"/>
          <w:numId w:val="2"/>
        </w:numPr>
        <w:bidi w:val="0"/>
        <w:ind w:right="0"/>
        <w:jc w:val="both"/>
        <w:rPr>
          <w:rtl w:val="0"/>
          <w:lang w:val="nl-NL"/>
        </w:rPr>
      </w:pPr>
      <w:r>
        <w:rPr>
          <w:shd w:val="clear" w:color="auto" w:fill="ffff00"/>
          <w:rtl w:val="0"/>
          <w:lang w:val="nl-NL"/>
        </w:rPr>
        <w:t xml:space="preserve">Het dagelijks tijdvak waarbinnen arbeidsprestaties kunnen worden vastgesteld is begrepen tussen ………… en …………</w:t>
      </w:r>
      <w:r>
        <w:rPr>
          <w:shd w:val="clear" w:color="auto" w:fill="ffff00"/>
          <w:rtl w:val="0"/>
          <w:lang w:val="nl-NL"/>
        </w:rPr>
      </w:r>
      <w:r>
        <w:rPr>
          <w:shd w:val="clear" w:color="auto" w:fill="ffff00"/>
          <w:rtl w:val="0"/>
          <w:lang w:val="nl-NL"/>
        </w:rPr>
      </w:r>
      <w:r>
        <w:rPr>
          <w:shd w:val="clear" w:color="auto" w:fill="ffff00"/>
          <w:rtl w:val="0"/>
          <w:lang w:val="nl-NL"/>
        </w:rPr>
      </w:r>
      <w:r>
        <w:rPr>
          <w:shd w:val="clear" w:color="auto" w:fill="ffff00"/>
          <w:rtl w:val="0"/>
          <w:lang w:val="nl-NL"/>
        </w:rPr>
      </w:r>
    </w:p>
    <w:p>
      <w:pPr>
        <w:pStyle w:val="Normal.0"/>
        <w:numPr>
          <w:ilvl w:val="0"/>
          <w:numId w:val="2"/>
        </w:numPr>
        <w:bidi w:val="0"/>
        <w:ind w:right="0"/>
        <w:jc w:val="both"/>
        <w:rPr>
          <w:rtl w:val="0"/>
          <w:lang w:val="nl-NL"/>
        </w:rPr>
      </w:pPr>
      <w:r>
        <w:rPr>
          <w:shd w:val="clear" w:color="auto" w:fill="ffff00"/>
          <w:rtl w:val="0"/>
          <w:lang w:val="nl-NL"/>
        </w:rPr>
        <w:t>De werkdagen tijdens de week zijn van</w:t>
      </w:r>
      <w:r>
        <w:rPr>
          <w:shd w:val="clear" w:color="auto" w:fill="ffff00"/>
          <w:rtl w:val="0"/>
          <w:lang w:val="nl-NL"/>
        </w:rPr>
        <w:t>…………</w:t>
      </w:r>
      <w:r>
        <w:rPr>
          <w:shd w:val="clear" w:color="auto" w:fill="ffff00"/>
          <w:rtl w:val="0"/>
          <w:lang w:val="nl-NL"/>
        </w:rPr>
        <w:t xml:space="preserve">.. tot </w:t>
      </w:r>
      <w:r>
        <w:rPr>
          <w:shd w:val="clear" w:color="auto" w:fill="ffff00"/>
          <w:rtl w:val="0"/>
          <w:lang w:val="nl-NL"/>
        </w:rPr>
        <w:t>…………</w:t>
      </w:r>
    </w:p>
    <w:p>
      <w:pPr>
        <w:pStyle w:val="Normal.0"/>
        <w:numPr>
          <w:ilvl w:val="0"/>
          <w:numId w:val="2"/>
        </w:numPr>
        <w:bidi w:val="0"/>
        <w:ind w:right="0"/>
        <w:jc w:val="both"/>
        <w:rPr>
          <w:rtl w:val="0"/>
          <w:lang w:val="nl-NL"/>
        </w:rPr>
      </w:pPr>
      <w:r>
        <w:rPr>
          <w:shd w:val="clear" w:color="auto" w:fill="ffff00"/>
          <w:rtl w:val="0"/>
          <w:lang w:val="nl-NL"/>
        </w:rPr>
        <w:t xml:space="preserve">De minimale dagelijkse arbeidsduur is </w:t>
      </w:r>
      <w:r>
        <w:rPr>
          <w:shd w:val="clear" w:color="auto" w:fill="ffff00"/>
          <w:rtl w:val="0"/>
          <w:lang w:val="nl-NL"/>
        </w:rPr>
        <w:t xml:space="preserve">3 </w:t>
      </w:r>
      <w:r>
        <w:rPr>
          <w:shd w:val="clear" w:color="auto" w:fill="ffff00"/>
          <w:rtl w:val="0"/>
          <w:lang w:val="nl-NL"/>
        </w:rPr>
        <w:t>uren</w:t>
      </w:r>
    </w:p>
    <w:p>
      <w:pPr>
        <w:pStyle w:val="Normal.0"/>
        <w:numPr>
          <w:ilvl w:val="0"/>
          <w:numId w:val="2"/>
        </w:numPr>
        <w:bidi w:val="0"/>
        <w:ind w:right="0"/>
        <w:jc w:val="both"/>
        <w:rPr>
          <w:rtl w:val="0"/>
          <w:lang w:val="nl-NL"/>
        </w:rPr>
      </w:pPr>
      <w:r>
        <w:rPr>
          <w:shd w:val="clear" w:color="auto" w:fill="ffff00"/>
          <w:rtl w:val="0"/>
          <w:lang w:val="nl-NL"/>
        </w:rPr>
        <w:t xml:space="preserve">De maximale dagelijkse arbeidsduur is </w:t>
      </w:r>
      <w:r>
        <w:rPr>
          <w:shd w:val="clear" w:color="auto" w:fill="ffff00"/>
          <w:rtl w:val="0"/>
          <w:lang w:val="nl-NL"/>
        </w:rPr>
        <w:t xml:space="preserve">9 </w:t>
      </w:r>
      <w:r>
        <w:rPr>
          <w:shd w:val="clear" w:color="auto" w:fill="ffff00"/>
          <w:rtl w:val="0"/>
          <w:lang w:val="nl-NL"/>
        </w:rPr>
        <w:t>uren</w:t>
      </w:r>
    </w:p>
    <w:p>
      <w:pPr>
        <w:pStyle w:val="Normal.0"/>
      </w:pPr>
      <w:r>
        <w:t>Maximum 50 uren per week volgens de maximale dagelijkse grenzen.</w:t>
      </w:r>
    </w:p>
    <w:p>
      <w:pPr>
        <w:pStyle w:val="Normal.0"/>
        <w:ind w:left="720" w:firstLine="0"/>
        <w:rPr>
          <w:lang w:val="nl-NL"/>
        </w:rPr>
      </w:pPr>
    </w:p>
    <w:p>
      <w:pPr>
        <w:pStyle w:val="Normal.0"/>
        <w:rPr>
          <w:lang w:val="nl-NL"/>
        </w:rPr>
      </w:pPr>
      <w:r>
        <w:rPr>
          <w:rtl w:val="0"/>
          <w:lang w:val="nl-NL"/>
        </w:rPr>
        <w:t>De uurrooster van de werknemers zal altijd 7 dagen op voorhand meegedeeld worden (deze termijn van 7 werkdagen kan gewijzigd worden door een sectorale CAO en kan algemeen verbindend verklaard worden door een KB.</w:t>
      </w:r>
    </w:p>
    <w:p>
      <w:pPr>
        <w:pStyle w:val="Normal.0"/>
        <w:rPr>
          <w:lang w:val="nl-NL"/>
        </w:rPr>
      </w:pPr>
      <w:r>
        <w:rPr>
          <w:rtl w:val="0"/>
          <w:lang w:val="nl-NL"/>
        </w:rPr>
        <w:t>In dit geval zijn de werknemers op de hoogte gehouden van hun uurrooster via mail / brief / aanplakking</w:t>
      </w:r>
      <w:r>
        <w:rPr>
          <w:rtl w:val="0"/>
          <w:lang w:val="nl-NL"/>
        </w:rPr>
        <w:t xml:space="preserve">  </w:t>
      </w:r>
      <w:r>
        <w:rPr>
          <w:rtl w:val="0"/>
          <w:lang w:val="nl-NL"/>
        </w:rPr>
        <w:t xml:space="preserve">in een lokaal van de onderneming of via sms. Deze mededeling bepaalt de individuele uurrooster van de deeltijdse werknemer en wordt bewaard tijdens </w:t>
      </w:r>
      <w:r>
        <w:rPr>
          <w:rtl w:val="0"/>
          <w:lang w:val="nl-NL"/>
        </w:rPr>
        <w:t>éé</w:t>
      </w:r>
      <w:r>
        <w:rPr>
          <w:rtl w:val="0"/>
          <w:lang w:val="nl-NL"/>
        </w:rPr>
        <w:t xml:space="preserve">n jaar. </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3. Werknemer buiten de onderneming tewerkgesteld </w:t>
      </w:r>
    </w:p>
    <w:p>
      <w:pPr>
        <w:pStyle w:val="Normal.0"/>
        <w:rPr>
          <w:lang w:val="nl-NL"/>
        </w:rPr>
      </w:pPr>
      <w:r>
        <w:rPr>
          <w:rtl w:val="0"/>
          <w:lang w:val="nl-NL"/>
        </w:rPr>
        <w:t>De werknemer die gewoonlijk buiten de lokalen van de onderneming tewerkgesteld is, kan er op de hierna aangeduide dagen en uren elk voorwerp of document met betrekking tot zijn tewerkstelling afhalen of meebrengen : tijdens de openingsuren van het bedrijf</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4.</w:t>
      </w:r>
      <w:r>
        <w:rPr>
          <w:rFonts w:ascii="Times New Roman" w:hAnsi="Times New Roman" w:hint="default"/>
          <w:rtl w:val="0"/>
          <w:lang w:val="nl-NL"/>
        </w:rPr>
        <w:t> </w:t>
      </w:r>
      <w:r>
        <w:rPr>
          <w:rFonts w:ascii="Times New Roman" w:hAnsi="Times New Roman"/>
          <w:rtl w:val="0"/>
          <w:lang w:val="nl-NL"/>
        </w:rPr>
        <w:t>Bijzondere wijzen van arbeidsorganisatie</w:t>
      </w:r>
    </w:p>
    <w:p>
      <w:pPr>
        <w:pStyle w:val="Normal.0"/>
        <w:rPr>
          <w:lang w:val="nl-NL"/>
        </w:rPr>
      </w:pPr>
      <w:r>
        <w:rPr>
          <w:rtl w:val="0"/>
          <w:lang w:val="nl-NL"/>
        </w:rPr>
        <w:t>Het uurrooster van iedere werknemer mag gewijzigd worden volgens de behoeftes (afwezigheid van collega</w:t>
      </w:r>
      <w:r>
        <w:rPr>
          <w:rtl w:val="0"/>
          <w:lang w:val="nl-NL"/>
        </w:rPr>
        <w:t>’</w:t>
      </w:r>
      <w:r>
        <w:rPr>
          <w:rtl w:val="0"/>
          <w:lang w:val="nl-NL"/>
        </w:rPr>
        <w:t>s, uurrooster voor ploegen,</w:t>
      </w:r>
      <w:r>
        <w:rPr>
          <w:rtl w:val="0"/>
          <w:lang w:val="nl-NL"/>
        </w:rPr>
        <w:t>…</w:t>
      </w:r>
      <w:r>
        <w:rPr>
          <w:rtl w:val="0"/>
          <w:lang w:val="nl-NL"/>
        </w:rPr>
        <w:t xml:space="preserve">) van de onderneming </w:t>
      </w:r>
      <w:r>
        <w:rPr>
          <w:rtl w:val="0"/>
          <w:lang w:val="nl-NL"/>
        </w:rPr>
        <w:t>en kan gecommuniceerd zijn via telefoon, sms, mail, enz</w:t>
      </w:r>
      <w:r>
        <w:rPr>
          <w:rtl w:val="0"/>
          <w:lang w:val="nl-NL"/>
        </w:rPr>
        <w:t>…</w:t>
      </w:r>
    </w:p>
    <w:p>
      <w:pPr>
        <w:pStyle w:val="Normal.0"/>
        <w:rPr>
          <w:lang w:val="nl-NL"/>
        </w:rPr>
      </w:pPr>
      <w:r>
        <w:rPr>
          <w:rtl w:val="0"/>
          <w:lang w:val="nl-NL"/>
        </w:rPr>
        <w:t>In ieder geval worden elke om u vergaderingen georganiseerd.</w:t>
      </w:r>
    </w:p>
    <w:p>
      <w:pPr>
        <w:pStyle w:val="Normal.0"/>
        <w:rPr>
          <w:lang w:val="nl-NL"/>
        </w:rPr>
      </w:pPr>
      <w:r>
        <w:rPr>
          <w:rtl w:val="0"/>
          <w:lang w:val="nl-NL"/>
        </w:rPr>
        <w:t>Aanwezigheid op deze vergaderingen is</w:t>
        <w:tab/>
        <w:t>:</w:t>
      </w:r>
      <w:r>
        <w:rPr>
          <w:rtl w:val="0"/>
          <w:lang w:val="nl-NL"/>
        </w:rPr>
        <w:br w:type="textWrapping"/>
        <w:t xml:space="preserve"> </w:t>
      </w:r>
      <w:r>
        <w:rPr>
          <w:rtl w:val="0"/>
          <w:lang w:val="nl-NL"/>
        </w:rPr>
        <w:t>verplicht</w:t>
        <w:tab/>
      </w:r>
      <w:r>
        <w:rPr>
          <w:rtl w:val="0"/>
          <w:lang w:val="nl-NL"/>
        </w:rPr>
        <w:br w:type="textWrapping"/>
        <w:t xml:space="preserve"> </w:t>
      </w:r>
      <w:r>
        <w:rPr>
          <w:rtl w:val="0"/>
          <w:lang w:val="nl-NL"/>
        </w:rPr>
        <w:t>facultatief.</w:t>
      </w:r>
    </w:p>
    <w:p>
      <w:pPr>
        <w:pStyle w:val="Sous-titre,Article RT"/>
        <w:rPr>
          <w:lang w:val="es-ES_tradnl"/>
        </w:rPr>
      </w:pPr>
    </w:p>
    <w:p>
      <w:pPr>
        <w:pStyle w:val="Sous-titre,Article RT"/>
        <w:rPr>
          <w:lang w:val="es-ES_tradnl"/>
        </w:rPr>
      </w:pPr>
      <w:bookmarkStart w:name="_Toc13" w:id="18"/>
      <w:r>
        <w:rPr>
          <w:rtl w:val="0"/>
          <w:lang w:val="es-ES_tradnl"/>
        </w:rPr>
        <w:t>Artikel 11 : Tijdsregistratie</w:t>
      </w:r>
      <w:bookmarkEnd w:id="18"/>
    </w:p>
    <w:p>
      <w:pPr>
        <w:pStyle w:val="Normal.0"/>
        <w:rPr>
          <w:lang w:val="nl-NL"/>
        </w:rPr>
      </w:pPr>
      <w:r>
        <w:rPr>
          <w:rtl w:val="0"/>
          <w:lang w:val="nl-NL"/>
        </w:rPr>
        <w:t xml:space="preserve">De modaliteiten voor de registratie van de arbeidstijd en ook de eventuele controlemaatregelen en sancties worden hierna uiteengezet. </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1. Systeem van registratie van de arbeidstijd </w:t>
      </w:r>
    </w:p>
    <w:p>
      <w:pPr>
        <w:pStyle w:val="ster"/>
        <w:rPr>
          <w:lang w:val="nl-NL"/>
        </w:rPr>
      </w:pPr>
      <w:r>
        <w:rPr>
          <w:rtl w:val="0"/>
          <w:lang w:val="nl-NL"/>
        </w:rPr>
        <w:t>*</w:t>
        <w:tab/>
        <w:t xml:space="preserve">systeem van manueel prikken : de werknemers moeten </w:t>
      </w:r>
      <w:r>
        <w:rPr>
          <w:u w:val="single"/>
          <w:rtl w:val="0"/>
          <w:lang w:val="nl-NL"/>
        </w:rPr>
        <w:t>persoonlijk</w:t>
      </w:r>
      <w:r>
        <w:rPr>
          <w:rtl w:val="0"/>
          <w:lang w:val="nl-NL"/>
        </w:rPr>
        <w:t xml:space="preserve"> bij het begin en het einde van elke arbeidsprestatie prikken. </w:t>
      </w:r>
    </w:p>
    <w:p>
      <w:pPr>
        <w:pStyle w:val="ster"/>
        <w:rPr>
          <w:lang w:val="nl-NL"/>
        </w:rPr>
      </w:pPr>
      <w:r>
        <w:rPr>
          <w:rtl w:val="0"/>
          <w:lang w:val="nl-NL"/>
        </w:rPr>
        <w:t>*</w:t>
        <w:tab/>
        <w:t>ander systeem:</w:t>
      </w:r>
    </w:p>
    <w:p>
      <w:pPr>
        <w:pStyle w:val="ster"/>
        <w:rPr>
          <w:rStyle w:val="Numéro de page"/>
          <w:lang w:val="nl-NL"/>
        </w:rPr>
      </w:pP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2. Sancties </w:t>
      </w:r>
    </w:p>
    <w:p>
      <w:pPr>
        <w:pStyle w:val="ster"/>
        <w:rPr>
          <w:sz w:val="27"/>
          <w:szCs w:val="27"/>
          <w:lang w:val="nl-NL"/>
        </w:rPr>
      </w:pPr>
      <w:r>
        <w:rPr>
          <w:rtl w:val="0"/>
          <w:lang w:val="nl-NL"/>
        </w:rPr>
        <w:t>*</w:t>
        <w:tab/>
        <w:t xml:space="preserve">prikkloksysteem: </w:t>
      </w:r>
      <w:bookmarkStart w:name="Text7" w:id="19"/>
      <w:r>
        <w:rPr>
          <w:rtl w:val="0"/>
          <w:lang w:val="nl-NL"/>
        </w:rPr>
        <w:t xml:space="preserve"> </w:t>
      </w:r>
      <w:bookmarkEnd w:id="19"/>
      <w:r>
        <w:rPr>
          <w:rtl w:val="0"/>
          <w:lang w:val="nl-NL"/>
        </w:rPr>
        <w:t>elke periode waar er in niet geprikt werd zal beschouwd worden als niet gespresteerd en zal dus niet betaald worden.</w:t>
      </w:r>
    </w:p>
    <w:p>
      <w:pPr>
        <w:pStyle w:val="ster"/>
        <w:rPr>
          <w:lang w:val="nl-NL"/>
        </w:rPr>
      </w:pPr>
      <w:r>
        <w:rPr>
          <w:rtl w:val="0"/>
          <w:lang w:val="nl-NL"/>
        </w:rPr>
        <w:t>*</w:t>
        <w:tab/>
        <w:t xml:space="preserve">ander systeem: </w:t>
      </w:r>
      <w:bookmarkStart w:name="Text8" w:id="20"/>
      <w:r>
        <w:rPr>
          <w:rtl w:val="0"/>
          <w:lang w:val="nl-NL"/>
        </w:rPr>
        <w:t xml:space="preserve">     </w:t>
      </w:r>
      <w:bookmarkEnd w:id="20"/>
    </w:p>
    <w:p>
      <w:pPr>
        <w:pStyle w:val="Sous-titre,Article RT"/>
        <w:rPr>
          <w:lang w:val="en-US"/>
        </w:rPr>
      </w:pPr>
    </w:p>
    <w:p>
      <w:pPr>
        <w:pStyle w:val="Sous-titre,Article RT"/>
        <w:rPr>
          <w:lang w:val="en-US"/>
        </w:rPr>
      </w:pPr>
      <w:bookmarkStart w:name="_Toc14" w:id="21"/>
      <w:r>
        <w:rPr>
          <w:rtl w:val="0"/>
          <w:lang w:val="en-US"/>
        </w:rPr>
        <w:t>Artikel 12 : Buitengewone vermeerdering van het werk</w:t>
      </w:r>
      <w:bookmarkEnd w:id="21"/>
    </w:p>
    <w:p>
      <w:pPr>
        <w:pStyle w:val="Normal.0"/>
        <w:rPr>
          <w:lang w:val="nl-NL"/>
        </w:rPr>
      </w:pPr>
      <w:r>
        <w:rPr>
          <w:rtl w:val="0"/>
          <w:lang w:val="nl-NL"/>
        </w:rPr>
        <w:t>De werkgever kan in geval van buitengewone vermeerdering van het werk en binnen de wettelijke grenzen de werknemer oproepen om buiten het vastgestelde uurrooster prestaties te verrichten.</w:t>
      </w:r>
    </w:p>
    <w:p>
      <w:pPr>
        <w:pStyle w:val="Normal.0"/>
        <w:rPr>
          <w:lang w:val="nl-NL"/>
        </w:rPr>
      </w:pPr>
      <w:r>
        <w:rPr>
          <w:rtl w:val="0"/>
          <w:lang w:val="nl-NL"/>
        </w:rPr>
        <w:t xml:space="preserve">Behalve wegens een dwingende reden is de werknemer verplicht dit werk te aanvaarden. </w:t>
      </w:r>
    </w:p>
    <w:p>
      <w:pPr>
        <w:pStyle w:val="Normal.0"/>
        <w:rPr>
          <w:lang w:val="nl-NL"/>
        </w:rPr>
      </w:pPr>
      <w:r>
        <w:rPr>
          <w:rtl w:val="0"/>
          <w:lang w:val="nl-NL"/>
        </w:rPr>
        <w:t>De betrokken werknemer zal ten minste 24 uur op voorhand door middel van een bericht uitgehangen in de lokalen van de onderneming van dit afwijkend uurrooster op de hoogte gebracht worden.</w:t>
      </w:r>
    </w:p>
    <w:p>
      <w:pPr>
        <w:pStyle w:val="Normal.0"/>
        <w:rPr>
          <w:lang w:val="nl-NL"/>
        </w:rPr>
      </w:pPr>
      <w:r>
        <w:rPr>
          <w:rtl w:val="0"/>
          <w:lang w:val="nl-NL"/>
        </w:rPr>
        <w:t>Dit gedateerd en ondertekend bericht vermeldt de datum van inwerkingtreding van dit afwijkend uurrooster.</w:t>
      </w:r>
    </w:p>
    <w:p>
      <w:pPr>
        <w:pStyle w:val="Normal.0"/>
        <w:rPr>
          <w:lang w:val="nl-NL"/>
        </w:rPr>
      </w:pPr>
      <w:r>
        <w:rPr>
          <w:rtl w:val="0"/>
          <w:lang w:val="nl-NL"/>
        </w:rPr>
        <w:t>Deze overuren zullen door de werknemer slechts</w:t>
      </w:r>
      <w:r>
        <w:rPr>
          <w:rtl w:val="0"/>
          <w:lang w:val="nl-NL"/>
        </w:rPr>
        <w:t> </w:t>
      </w:r>
      <w:r>
        <w:rPr>
          <w:rtl w:val="0"/>
          <w:lang w:val="nl-NL"/>
        </w:rPr>
        <w:t>na het akkoord van de werkgever gepresteerd worden.</w:t>
      </w:r>
    </w:p>
    <w:p>
      <w:pPr>
        <w:pStyle w:val="Normal.0"/>
        <w:rPr>
          <w:rStyle w:val="Numéro de page"/>
          <w:lang w:val="en-US"/>
        </w:rPr>
      </w:pPr>
      <w:r>
        <w:rPr>
          <w:rtl w:val="0"/>
          <w:lang w:val="en-US"/>
        </w:rPr>
        <w:t>Bovendien zullen deze door de werknemer ingehaald maar niet betaald worden.</w:t>
      </w:r>
      <w:r>
        <w:rPr>
          <w:sz w:val="27"/>
          <w:szCs w:val="27"/>
          <w:rtl w:val="0"/>
          <w:lang w:val="en-US"/>
        </w:rPr>
        <w:t xml:space="preserve"> </w:t>
      </w:r>
    </w:p>
    <w:p>
      <w:pPr>
        <w:pStyle w:val="Normal.0"/>
        <w:rPr>
          <w:lang w:val="nl-NL"/>
        </w:rPr>
      </w:pPr>
      <w:r>
        <w:rPr>
          <w:rtl w:val="0"/>
          <w:lang w:val="nl-NL"/>
        </w:rPr>
        <w:t xml:space="preserve">De afwezige werknemer wordt schriftelijk op de hoogte gebracht. </w:t>
      </w:r>
    </w:p>
    <w:p>
      <w:pPr>
        <w:pStyle w:val="Normal.0"/>
        <w:rPr>
          <w:lang w:val="nl-NL"/>
        </w:rPr>
      </w:pPr>
      <w:r>
        <w:rPr>
          <w:rtl w:val="0"/>
          <w:lang w:val="nl-NL"/>
        </w:rPr>
        <w:t>De referentieperiode voor het toekennen van inhaalrust wordt vastgesteld op</w:t>
      </w:r>
    </w:p>
    <w:p>
      <w:pPr>
        <w:pStyle w:val="normalzonder"/>
        <w:rPr>
          <w:lang w:val="nl-NL"/>
        </w:rPr>
      </w:pPr>
      <w:r>
        <w:rPr>
          <w:rtl w:val="0"/>
          <w:lang w:val="nl-NL"/>
        </w:rPr>
        <w:t xml:space="preserve"> een trimester</w:t>
      </w:r>
    </w:p>
    <w:p>
      <w:pPr>
        <w:pStyle w:val="Normal.0"/>
        <w:rPr>
          <w:lang w:val="nl-NL"/>
        </w:rPr>
      </w:pPr>
      <w:r>
        <w:rPr>
          <w:rtl w:val="0"/>
          <w:lang w:val="nl-NL"/>
        </w:rPr>
        <w:t xml:space="preserve"> een jaar</w:t>
      </w:r>
    </w:p>
    <w:p>
      <w:pPr>
        <w:pStyle w:val="Sous-titre,Article RT"/>
        <w:rPr>
          <w:lang w:val="nl-NL"/>
        </w:rPr>
      </w:pPr>
    </w:p>
    <w:p>
      <w:pPr>
        <w:pStyle w:val="Sous-titre,Article RT"/>
        <w:rPr>
          <w:lang w:val="nl-NL"/>
        </w:rPr>
      </w:pPr>
      <w:bookmarkStart w:name="_Toc15" w:id="22"/>
      <w:r>
        <w:rPr>
          <w:rtl w:val="0"/>
          <w:lang w:val="nl-NL"/>
        </w:rPr>
        <w:t>Artikel 13 : Nachtarbeid</w:t>
      </w:r>
      <w:bookmarkEnd w:id="22"/>
    </w:p>
    <w:p>
      <w:pPr>
        <w:pStyle w:val="Normal.0"/>
        <w:rPr>
          <w:lang w:val="nl-NL"/>
        </w:rPr>
      </w:pPr>
      <w:r>
        <w:rPr>
          <w:rtl w:val="0"/>
          <w:lang w:val="nl-NL"/>
        </w:rPr>
        <w:t xml:space="preserve">Nachtarbeid is enkel toegelaten voor de activiteiten en binnen de grenzen van de bepalingen met betrekking tot nachtarbeid vervat in de arbeidswet van 16 maart 1971. </w:t>
      </w:r>
    </w:p>
    <w:p>
      <w:pPr>
        <w:pStyle w:val="Normal.0"/>
        <w:rPr>
          <w:lang w:val="nl-NL"/>
        </w:rPr>
      </w:pPr>
    </w:p>
    <w:p>
      <w:pPr>
        <w:pStyle w:val="Sous-titre,Article RT"/>
        <w:rPr>
          <w:lang w:val="en-US"/>
        </w:rPr>
      </w:pPr>
      <w:bookmarkStart w:name="_Toc16" w:id="23"/>
      <w:r>
        <w:rPr>
          <w:rtl w:val="0"/>
          <w:lang w:val="en-US"/>
        </w:rPr>
        <w:t>Artikel 14</w:t>
      </w:r>
      <w:r>
        <w:rPr>
          <w:rtl w:val="0"/>
          <w:lang w:val="en-US"/>
        </w:rPr>
        <w:t> </w:t>
      </w:r>
      <w:r>
        <w:rPr>
          <w:rtl w:val="0"/>
          <w:lang w:val="en-US"/>
        </w:rPr>
        <w:t>: Flexibele Uren</w:t>
      </w:r>
      <w:bookmarkEnd w:id="23"/>
    </w:p>
    <w:p>
      <w:pPr>
        <w:pStyle w:val="Normal.0"/>
        <w:rPr>
          <w:lang w:val="nl-NL"/>
        </w:rPr>
      </w:pPr>
      <w:r>
        <w:rPr>
          <w:rtl w:val="0"/>
          <w:lang w:val="nl-NL"/>
        </w:rPr>
        <w:t>Krachtens artikel 20bis van de wet over de arbeidsduur van 16 maart 1971, kunnen alternatieve (of flexibele) werk uurroosters in de onderneming op jaarbasis ingesteld worden.</w:t>
      </w:r>
    </w:p>
    <w:p>
      <w:pPr>
        <w:pStyle w:val="Normal.0"/>
        <w:rPr>
          <w:lang w:val="nl-NL"/>
        </w:rPr>
      </w:pPr>
      <w:r>
        <w:rPr>
          <w:rtl w:val="0"/>
          <w:lang w:val="nl-NL"/>
        </w:rPr>
        <w:t>In geval van toepassing, zal de invoering van een alternatief (of flexibel) uurrooster stelsel het onderwerp van een bijlage aan deze verordening zijn.</w:t>
      </w:r>
    </w:p>
    <w:p>
      <w:pPr>
        <w:pStyle w:val="Normal.0"/>
        <w:rPr>
          <w:lang w:val="nl-NL"/>
        </w:rPr>
      </w:pPr>
      <w:r>
        <w:rPr>
          <w:rtl w:val="0"/>
          <w:lang w:val="nl-NL"/>
        </w:rPr>
        <w:t>In het geval van de invoering van een flexibele dienstregeling, moet deze methode in overleg met de vakbondsdelegatie gedaan worden.</w:t>
      </w:r>
    </w:p>
    <w:p>
      <w:pPr>
        <w:pStyle w:val="Normal.0"/>
        <w:rPr>
          <w:lang w:val="nl-NL"/>
        </w:rPr>
      </w:pPr>
    </w:p>
    <w:p>
      <w:pPr>
        <w:pStyle w:val="Sous-titre,Article RT"/>
      </w:pPr>
      <w:bookmarkStart w:name="_Toc17" w:id="24"/>
      <w:r>
        <w:rPr>
          <w:rStyle w:val="Numéro de page"/>
          <w:rFonts w:cs="Arial Unicode MS" w:eastAsia="Arial Unicode MS"/>
          <w:rtl w:val="0"/>
        </w:rPr>
        <w:t>Artikel 15 : Rustdagen</w:t>
      </w:r>
      <w:bookmarkEnd w:id="24"/>
    </w:p>
    <w:p>
      <w:pPr>
        <w:pStyle w:val="Normal.0"/>
        <w:rPr>
          <w:lang w:val="nl-NL"/>
        </w:rPr>
      </w:pPr>
      <w:r>
        <w:rPr>
          <w:rtl w:val="0"/>
          <w:lang w:val="nl-NL"/>
        </w:rPr>
        <w:t xml:space="preserve">De gewoonlijke rustdagen zijn:  </w:t>
      </w:r>
    </w:p>
    <w:p>
      <w:pPr>
        <w:pStyle w:val="normalzonder"/>
        <w:numPr>
          <w:ilvl w:val="0"/>
          <w:numId w:val="4"/>
        </w:numPr>
        <w:bidi w:val="0"/>
        <w:ind w:right="0"/>
        <w:jc w:val="both"/>
        <w:rPr>
          <w:rtl w:val="0"/>
          <w:lang w:val="nl-NL"/>
        </w:rPr>
      </w:pPr>
      <w:r>
        <w:rPr>
          <w:rtl w:val="0"/>
          <w:lang w:val="nl-NL"/>
        </w:rPr>
        <w:t>de zondagen;</w:t>
      </w:r>
    </w:p>
    <w:p>
      <w:pPr>
        <w:pStyle w:val="normalzonder"/>
        <w:numPr>
          <w:ilvl w:val="0"/>
          <w:numId w:val="4"/>
        </w:numPr>
        <w:bidi w:val="0"/>
        <w:ind w:right="0"/>
        <w:jc w:val="both"/>
        <w:rPr>
          <w:rtl w:val="0"/>
          <w:lang w:val="nl-NL"/>
        </w:rPr>
      </w:pPr>
      <w:r>
        <w:rPr>
          <w:rtl w:val="0"/>
          <w:lang w:val="nl-NL"/>
        </w:rPr>
        <w:t>de wettelijke feestdagen en de conventionele feestdagen vermeld in artikel 16 ;</w:t>
      </w:r>
    </w:p>
    <w:p>
      <w:pPr>
        <w:pStyle w:val="normalzonder"/>
        <w:numPr>
          <w:ilvl w:val="0"/>
          <w:numId w:val="4"/>
        </w:numPr>
        <w:bidi w:val="0"/>
        <w:ind w:right="0"/>
        <w:jc w:val="both"/>
        <w:rPr>
          <w:rtl w:val="0"/>
          <w:lang w:val="nl-NL"/>
        </w:rPr>
      </w:pPr>
      <w:r>
        <w:rPr>
          <w:rtl w:val="0"/>
          <w:lang w:val="nl-NL"/>
        </w:rPr>
        <w:t xml:space="preserve">de wettelijke en conventionele vakantiedagen; </w:t>
      </w:r>
    </w:p>
    <w:p>
      <w:pPr>
        <w:pStyle w:val="normalzonder"/>
        <w:numPr>
          <w:ilvl w:val="0"/>
          <w:numId w:val="6"/>
        </w:numPr>
        <w:bidi w:val="0"/>
        <w:ind w:right="0"/>
        <w:jc w:val="both"/>
        <w:rPr>
          <w:rtl w:val="0"/>
          <w:lang w:val="nl-NL"/>
        </w:rPr>
      </w:pPr>
      <w:r>
        <w:rPr>
          <w:rtl w:val="0"/>
          <w:lang w:val="nl-NL"/>
        </w:rPr>
        <w:t>de dagen van inhaalrust toegekend in het kader van de vermindering van de wekelijkse arbeidsduur.</w:t>
      </w:r>
    </w:p>
    <w:p>
      <w:pPr>
        <w:pStyle w:val="Normal.0"/>
        <w:numPr>
          <w:ilvl w:val="0"/>
          <w:numId w:val="8"/>
        </w:numPr>
        <w:bidi w:val="0"/>
        <w:ind w:right="0"/>
        <w:jc w:val="both"/>
        <w:rPr>
          <w:rtl w:val="0"/>
          <w:lang w:val="es-ES_tradnl"/>
        </w:rPr>
      </w:pPr>
      <w:bookmarkStart w:name="Text9" w:id="25"/>
      <w:r>
        <w:rPr>
          <w:rtl w:val="0"/>
          <w:lang w:val="es-ES_tradnl"/>
        </w:rPr>
        <w:t xml:space="preserve">andere: </w:t>
      </w:r>
      <w:r>
        <w:rPr>
          <w:rtl w:val="0"/>
          <w:lang w:val="es-ES_tradnl"/>
        </w:rPr>
        <w:t xml:space="preserve">…     </w:t>
      </w:r>
      <w:bookmarkEnd w:id="25"/>
    </w:p>
    <w:p>
      <w:pPr>
        <w:pStyle w:val="Sous-titre,Article RT"/>
      </w:pPr>
    </w:p>
    <w:p>
      <w:pPr>
        <w:pStyle w:val="Sous-titre,Article RT"/>
      </w:pPr>
      <w:bookmarkStart w:name="_Toc18" w:id="26"/>
      <w:r>
        <w:rPr>
          <w:rStyle w:val="Numéro de page"/>
          <w:rFonts w:cs="Arial Unicode MS" w:eastAsia="Arial Unicode MS"/>
          <w:rtl w:val="0"/>
        </w:rPr>
        <w:t>Artikel 16 : Wettelijke en conventionele feestdagen</w:t>
      </w:r>
      <w:bookmarkEnd w:id="26"/>
    </w:p>
    <w:p>
      <w:pPr>
        <w:pStyle w:val="paragraaf"/>
        <w:rPr>
          <w:rFonts w:ascii="Times New Roman" w:cs="Times New Roman" w:hAnsi="Times New Roman" w:eastAsia="Times New Roman"/>
          <w:sz w:val="18"/>
          <w:szCs w:val="18"/>
          <w:lang w:val="nl-NL"/>
        </w:rPr>
      </w:pPr>
      <w:r>
        <w:rPr>
          <w:rFonts w:ascii="Times New Roman" w:hAnsi="Times New Roman" w:hint="default"/>
          <w:sz w:val="18"/>
          <w:szCs w:val="18"/>
          <w:rtl w:val="0"/>
          <w:lang w:val="nl-NL"/>
        </w:rPr>
        <w:t xml:space="preserve">§ </w:t>
      </w:r>
      <w:r>
        <w:rPr>
          <w:rFonts w:ascii="Times New Roman" w:hAnsi="Times New Roman"/>
          <w:sz w:val="18"/>
          <w:szCs w:val="18"/>
          <w:rtl w:val="0"/>
          <w:lang w:val="nl-NL"/>
        </w:rPr>
        <w:t xml:space="preserve">1. De wettelijke feestdagen zijn: </w:t>
      </w:r>
    </w:p>
    <w:p>
      <w:pPr>
        <w:pStyle w:val="Normal.0"/>
        <w:rPr>
          <w:lang w:val="en-US"/>
        </w:rPr>
      </w:pPr>
      <w:r>
        <w:rPr>
          <w:rtl w:val="0"/>
          <w:lang w:val="en-US"/>
        </w:rPr>
        <w:t>De bezoldiging op de 10 wettelijke feestdagen die hierna volgen, is gegarandeerd voor de werknemers :</w:t>
      </w:r>
    </w:p>
    <w:p>
      <w:pPr>
        <w:pStyle w:val="normalzonder"/>
        <w:rPr>
          <w:lang w:val="nl-NL"/>
        </w:rPr>
      </w:pPr>
      <w:r>
        <w:rPr>
          <w:rtl w:val="0"/>
          <w:lang w:val="nl-NL"/>
        </w:rPr>
        <w:t>- Nieuwjaar: 1 januari</w:t>
      </w:r>
    </w:p>
    <w:p>
      <w:pPr>
        <w:pStyle w:val="normalzonder"/>
        <w:rPr>
          <w:lang w:val="nl-NL"/>
        </w:rPr>
      </w:pPr>
      <w:r>
        <w:rPr>
          <w:rtl w:val="0"/>
          <w:lang w:val="nl-NL"/>
        </w:rPr>
        <w:t>- Paasmaandag</w:t>
      </w:r>
    </w:p>
    <w:p>
      <w:pPr>
        <w:pStyle w:val="normalzonder"/>
        <w:rPr>
          <w:lang w:val="nl-NL"/>
        </w:rPr>
      </w:pPr>
      <w:r>
        <w:rPr>
          <w:rtl w:val="0"/>
          <w:lang w:val="nl-NL"/>
        </w:rPr>
        <w:t>- Feest van de arbeid: 1 mei</w:t>
      </w:r>
    </w:p>
    <w:p>
      <w:pPr>
        <w:pStyle w:val="normalzonder"/>
        <w:rPr>
          <w:lang w:val="nl-NL"/>
        </w:rPr>
      </w:pPr>
      <w:r>
        <w:rPr>
          <w:rtl w:val="0"/>
          <w:lang w:val="nl-NL"/>
        </w:rPr>
        <w:t>- Hemelvaartdag</w:t>
      </w:r>
    </w:p>
    <w:p>
      <w:pPr>
        <w:pStyle w:val="normalzonder"/>
        <w:rPr>
          <w:lang w:val="nl-NL"/>
        </w:rPr>
      </w:pPr>
      <w:r>
        <w:rPr>
          <w:rtl w:val="0"/>
          <w:lang w:val="nl-NL"/>
        </w:rPr>
        <w:t>- Pinkstermaandag</w:t>
      </w:r>
    </w:p>
    <w:p>
      <w:pPr>
        <w:pStyle w:val="normalzonder"/>
        <w:rPr>
          <w:lang w:val="nl-NL"/>
        </w:rPr>
      </w:pPr>
      <w:r>
        <w:rPr>
          <w:rtl w:val="0"/>
          <w:lang w:val="nl-NL"/>
        </w:rPr>
        <w:t>- Nationale feestdag : 21 juli</w:t>
      </w:r>
    </w:p>
    <w:p>
      <w:pPr>
        <w:pStyle w:val="normalzonder"/>
      </w:pPr>
      <w:r>
        <w:rPr>
          <w:rtl w:val="0"/>
          <w:lang w:val="nl-NL"/>
        </w:rPr>
        <w:t xml:space="preserve">- </w:t>
      </w:r>
      <w:r>
        <w:rPr>
          <w:rtl w:val="0"/>
          <w:lang w:val="en-US"/>
        </w:rPr>
        <w:t xml:space="preserve">Hemelopneming </w:t>
      </w:r>
      <w:r>
        <w:rPr>
          <w:rtl w:val="0"/>
          <w:lang w:val="nl-NL"/>
        </w:rPr>
        <w:t>: 15 augustus</w:t>
      </w:r>
    </w:p>
    <w:p>
      <w:pPr>
        <w:pStyle w:val="normalzonder"/>
        <w:rPr>
          <w:lang w:val="nl-NL"/>
        </w:rPr>
      </w:pPr>
      <w:r>
        <w:rPr>
          <w:rtl w:val="0"/>
          <w:lang w:val="nl-NL"/>
        </w:rPr>
        <w:t>- Allerheiligen: 1 november</w:t>
      </w:r>
    </w:p>
    <w:p>
      <w:pPr>
        <w:pStyle w:val="normalzonder"/>
        <w:rPr>
          <w:lang w:val="nl-NL"/>
        </w:rPr>
      </w:pPr>
      <w:r>
        <w:rPr>
          <w:rtl w:val="0"/>
          <w:lang w:val="nl-NL"/>
        </w:rPr>
        <w:t>- Wapenstilstand: 11 november</w:t>
      </w:r>
    </w:p>
    <w:p>
      <w:pPr>
        <w:pStyle w:val="normalzonder"/>
        <w:rPr>
          <w:lang w:val="nl-NL"/>
        </w:rPr>
      </w:pPr>
      <w:r>
        <w:rPr>
          <w:rtl w:val="0"/>
          <w:lang w:val="nl-NL"/>
        </w:rPr>
        <w:t>- Kerstmis: 25 december</w:t>
      </w:r>
    </w:p>
    <w:p>
      <w:pPr>
        <w:pStyle w:val="Normal.0"/>
        <w:rPr>
          <w:lang w:val="nl-NL"/>
        </w:rPr>
      </w:pPr>
      <w:r>
        <w:rPr>
          <w:rtl w:val="0"/>
          <w:lang w:val="nl-NL"/>
        </w:rPr>
        <w:t xml:space="preserve">- </w:t>
      </w:r>
      <w:bookmarkStart w:name="Text10" w:id="27"/>
      <w:r>
        <w:rPr>
          <w:rtl w:val="0"/>
          <w:lang w:val="nl-NL"/>
        </w:rPr>
        <w:t xml:space="preserve"> andere : </w:t>
      </w:r>
      <w:r>
        <w:rPr>
          <w:rtl w:val="0"/>
          <w:lang w:val="nl-NL"/>
        </w:rPr>
        <w:t>…</w:t>
      </w:r>
      <w:bookmarkEnd w:id="27"/>
    </w:p>
    <w:p>
      <w:pPr>
        <w:pStyle w:val="Normal.0"/>
        <w:rPr>
          <w:lang w:val="nl-NL"/>
        </w:rPr>
      </w:pPr>
    </w:p>
    <w:p>
      <w:pPr>
        <w:pStyle w:val="Normal.0"/>
        <w:rPr>
          <w:lang w:val="nl-NL"/>
        </w:rPr>
      </w:pPr>
      <w:r>
        <w:rPr>
          <w:rtl w:val="0"/>
          <w:lang w:val="nl-NL"/>
        </w:rPr>
        <w:t xml:space="preserve">§ </w:t>
      </w:r>
      <w:r>
        <w:rPr>
          <w:rtl w:val="0"/>
          <w:lang w:val="nl-NL"/>
        </w:rPr>
        <w:t xml:space="preserve">2. </w:t>
      </w:r>
      <w:r>
        <w:rPr>
          <w:rtl w:val="0"/>
          <w:lang w:val="nl-NL"/>
        </w:rPr>
        <w:t xml:space="preserve">Indien </w:t>
      </w:r>
      <w:r>
        <w:rPr>
          <w:rtl w:val="0"/>
          <w:lang w:val="nl-NL"/>
        </w:rPr>
        <w:t>éé</w:t>
      </w:r>
      <w:r>
        <w:rPr>
          <w:rtl w:val="0"/>
          <w:lang w:val="nl-NL"/>
        </w:rPr>
        <w:t>n van deze dagen samenvalt met een zondag of met een dag waarop normaal in de onderneming niet gewerkt wordt, wordt hij nadien vervangen door een normale werkdag.</w:t>
      </w:r>
      <w:r>
        <w:rPr>
          <w:rtl w:val="0"/>
          <w:lang w:val="nl-NL"/>
        </w:rPr>
        <w:t xml:space="preserve"> </w:t>
      </w:r>
    </w:p>
    <w:p>
      <w:pPr>
        <w:pStyle w:val="Normal.0"/>
        <w:rPr>
          <w:lang w:val="nl-NL"/>
        </w:rPr>
      </w:pPr>
      <w:r>
        <w:rPr>
          <w:rtl w:val="0"/>
          <w:lang w:val="nl-NL"/>
        </w:rPr>
        <w:t xml:space="preserve">Deze vervangingsdag wordt voor de onderneming als een feestdag beschouwd, zodat een werknemer die na deze datum in dienst komt geen aanspraak kan maken op een andere vervangingsdag. </w:t>
      </w:r>
    </w:p>
    <w:p>
      <w:pPr>
        <w:pStyle w:val="Normal.0"/>
        <w:rPr>
          <w:lang w:val="nl-NL"/>
        </w:rPr>
      </w:pPr>
      <w:r>
        <w:rPr>
          <w:rtl w:val="0"/>
          <w:lang w:val="nl-NL"/>
        </w:rPr>
        <w:t xml:space="preserve">Als de vervangingsdag niet overeenkomstig de wet van 4 januari 1974 op de feestdagen vastgesteld werd, wordt de feestdag vervangen door de eerste gewone activiteitsdag die in de onderneming op de feestdag volgt.  </w:t>
      </w:r>
    </w:p>
    <w:p>
      <w:pPr>
        <w:pStyle w:val="Normal.0"/>
        <w:rPr>
          <w:lang w:val="nl-NL"/>
        </w:rPr>
      </w:pPr>
      <w:r>
        <w:rPr>
          <w:rtl w:val="0"/>
          <w:lang w:val="nl-NL"/>
        </w:rPr>
        <w:t xml:space="preserve">§ </w:t>
      </w:r>
      <w:r>
        <w:rPr>
          <w:rtl w:val="0"/>
          <w:lang w:val="nl-NL"/>
        </w:rPr>
        <w:t xml:space="preserve">3. De werknemer mag tijdens een feestdag tewerkgesteld worden wanneer zondagsarbeid door of krachtens de arbeidswet van 16 maart 1971 toegestaan is. </w:t>
      </w:r>
    </w:p>
    <w:p>
      <w:pPr>
        <w:pStyle w:val="Normal.0"/>
        <w:shd w:val="clear" w:color="auto" w:fill="ffffff"/>
        <w:jc w:val="left"/>
        <w:rPr>
          <w:lang w:val="en-US"/>
        </w:rPr>
      </w:pPr>
      <w:r>
        <w:rPr>
          <w:rtl w:val="0"/>
          <w:lang w:val="en-US"/>
        </w:rPr>
        <w:t>In dat geval heeft de werknemer, binnen de 6 weken die op de feestdag volgen, recht op een betaalde inhaalrustdag.</w:t>
      </w:r>
    </w:p>
    <w:p>
      <w:pPr>
        <w:pStyle w:val="Normal.0"/>
        <w:rPr>
          <w:lang w:val="nl-NL"/>
        </w:rPr>
      </w:pPr>
      <w:r>
        <w:rPr>
          <w:rtl w:val="0"/>
          <w:lang w:val="nl-NL"/>
        </w:rPr>
        <w:t>De duur van deze rust stemt overeen met een volledige dag indien de effectieve prestaties van de feestdag 4 uur overschreden heeft, en met een halve dag indien zij minder dan 4 uur bedroeg. In dit laatste geval moet de inhaalrust</w:t>
      </w:r>
      <w:r>
        <w:rPr>
          <w:rtl w:val="0"/>
          <w:lang w:val="nl-NL"/>
        </w:rPr>
        <w:t xml:space="preserve"> noodzakelijkerwijze v</w:t>
      </w:r>
      <w:r>
        <w:rPr>
          <w:rtl w:val="0"/>
          <w:lang w:val="nl-NL"/>
        </w:rPr>
        <w:t>óó</w:t>
      </w:r>
      <w:r>
        <w:rPr>
          <w:rtl w:val="0"/>
          <w:lang w:val="nl-NL"/>
        </w:rPr>
        <w:t xml:space="preserve">r of na 13 uur toegekend worden en mag de arbeidsduur op die dag geen 5 uur overschrijden. </w:t>
      </w:r>
    </w:p>
    <w:p>
      <w:pPr>
        <w:pStyle w:val="Sous-titre,Article RT"/>
        <w:rPr>
          <w:lang w:val="nl-NL"/>
        </w:rPr>
      </w:pPr>
    </w:p>
    <w:p>
      <w:pPr>
        <w:pStyle w:val="Sous-titre,Article RT"/>
        <w:rPr>
          <w:lang w:val="nl-NL"/>
        </w:rPr>
      </w:pPr>
      <w:bookmarkStart w:name="_Toc19" w:id="28"/>
      <w:r>
        <w:rPr>
          <w:rtl w:val="0"/>
          <w:lang w:val="nl-NL"/>
        </w:rPr>
        <w:t>Artikel 17 : Inhaalrustdagen in het kader van de vermindering van de wekelijkse arbeidsduur</w:t>
      </w:r>
      <w:bookmarkEnd w:id="28"/>
    </w:p>
    <w:p>
      <w:pPr>
        <w:pStyle w:val="Normal.0"/>
        <w:rPr>
          <w:lang w:val="nl-NL"/>
        </w:rPr>
      </w:pPr>
      <w:r>
        <w:rPr>
          <w:rtl w:val="0"/>
          <w:lang w:val="nl-NL"/>
        </w:rPr>
        <w:t xml:space="preserve">Dit artikel is van toepassing op het voltallig personeel onderworpen aan de arbeidsduur: </w:t>
      </w:r>
    </w:p>
    <w:p>
      <w:pPr>
        <w:pStyle w:val="hanging"/>
        <w:rPr>
          <w:lang w:val="nl-NL"/>
        </w:rPr>
      </w:pPr>
      <w:r>
        <w:rPr>
          <w:rtl w:val="0"/>
          <w:lang w:val="nl-NL"/>
        </w:rPr>
        <w:tab/>
        <w:t>onder het statuut van arbeider</w:t>
      </w:r>
    </w:p>
    <w:p>
      <w:pPr>
        <w:pStyle w:val="hanging"/>
        <w:rPr>
          <w:lang w:val="nl-NL"/>
        </w:rPr>
      </w:pPr>
      <w:r>
        <w:rPr>
          <w:lang w:val="nl-NL"/>
        </w:rPr>
        <w:tab/>
      </w:r>
      <w:r>
        <w:rPr>
          <w:rtl w:val="0"/>
          <w:lang w:val="nl-NL"/>
        </w:rPr>
        <w:t xml:space="preserve">onder het statuut van bediende </w:t>
      </w:r>
    </w:p>
    <w:p>
      <w:pPr>
        <w:pStyle w:val="Normal.0"/>
        <w:rPr>
          <w:lang w:val="nl-NL"/>
        </w:rPr>
      </w:pPr>
      <w:r>
        <w:rPr>
          <w:rtl w:val="0"/>
          <w:lang w:val="nl-NL"/>
        </w:rPr>
        <w:t xml:space="preserve">Iedere voltijdse werknemer heeft recht op </w:t>
      </w:r>
      <w:bookmarkStart w:name="Text11" w:id="29"/>
      <w:r>
        <w:rPr>
          <w:rtl w:val="0"/>
          <w:lang w:val="nl-NL"/>
        </w:rPr>
        <w:t xml:space="preserve">     </w:t>
      </w:r>
      <w:bookmarkEnd w:id="29"/>
      <w:r>
        <w:rPr>
          <w:rtl w:val="0"/>
          <w:lang w:val="nl-NL"/>
        </w:rPr>
        <w:t xml:space="preserve"> inhaal</w:t>
      </w:r>
      <w:r>
        <w:rPr>
          <w:rtl w:val="0"/>
          <w:lang w:val="nl-NL"/>
        </w:rPr>
        <w:softHyphen/>
        <w:t xml:space="preserve">rustdagen in het kader van de vermindering van de wekelijkse arbeidsduur. </w:t>
      </w:r>
    </w:p>
    <w:p>
      <w:pPr>
        <w:pStyle w:val="Normal.0"/>
        <w:rPr>
          <w:lang w:val="nl-NL"/>
        </w:rPr>
      </w:pPr>
      <w:r>
        <w:rPr>
          <w:rtl w:val="0"/>
          <w:lang w:val="nl-NL"/>
        </w:rPr>
        <w:t>Behalve andersluidende sectori</w:t>
      </w:r>
      <w:r>
        <w:rPr>
          <w:rtl w:val="0"/>
          <w:lang w:val="nl-NL"/>
        </w:rPr>
        <w:t>ë</w:t>
      </w:r>
      <w:r>
        <w:rPr>
          <w:rtl w:val="0"/>
          <w:lang w:val="nl-NL"/>
        </w:rPr>
        <w:t>le bepalingen worden de toepassingsmodaliteiten van deze inhaalrust als volgt vast</w:t>
      </w:r>
      <w:r>
        <w:rPr>
          <w:rtl w:val="0"/>
          <w:lang w:val="nl-NL"/>
        </w:rPr>
        <w:softHyphen/>
        <w:t xml:space="preserve">gelegd:  </w:t>
      </w:r>
    </w:p>
    <w:p>
      <w:pPr>
        <w:pStyle w:val="normalzonder"/>
        <w:numPr>
          <w:ilvl w:val="0"/>
          <w:numId w:val="10"/>
        </w:numPr>
        <w:bidi w:val="0"/>
        <w:ind w:right="0"/>
        <w:jc w:val="both"/>
        <w:rPr>
          <w:rtl w:val="0"/>
          <w:lang w:val="nl-NL"/>
        </w:rPr>
      </w:pPr>
      <w:r>
        <w:rPr>
          <w:rtl w:val="0"/>
          <w:lang w:val="nl-NL"/>
        </w:rPr>
        <w:t>Het recht op inhaalrust is verworven pro rata:</w:t>
      </w:r>
      <w:r>
        <w:rPr>
          <w:rtl w:val="0"/>
          <w:lang w:val="nl-NL"/>
        </w:rPr>
        <w:br w:type="textWrapping"/>
        <w:t xml:space="preserve"> </w:t>
      </w:r>
      <w:r>
        <w:rPr>
          <w:rtl w:val="0"/>
          <w:lang w:val="nl-NL"/>
        </w:rPr>
        <w:t>van de effectief gepresteerde dagen</w:t>
      </w:r>
      <w:r>
        <w:rPr>
          <w:lang w:val="nl-NL"/>
        </w:rPr>
        <w:br w:type="textWrapping"/>
      </w:r>
      <w:r>
        <w:rPr>
          <w:rtl w:val="0"/>
          <w:lang w:val="nl-NL"/>
        </w:rPr>
        <w:t xml:space="preserve"> </w:t>
      </w:r>
      <w:r>
        <w:rPr>
          <w:rtl w:val="0"/>
          <w:lang w:val="nl-NL"/>
        </w:rPr>
        <w:t xml:space="preserve">van de effectief gepresteerde dagen en gelijkgestelde dagen </w:t>
      </w:r>
    </w:p>
    <w:p>
      <w:pPr>
        <w:pStyle w:val="normalzonder"/>
        <w:numPr>
          <w:ilvl w:val="0"/>
          <w:numId w:val="11"/>
        </w:numPr>
        <w:bidi w:val="0"/>
        <w:ind w:right="0"/>
        <w:jc w:val="both"/>
        <w:rPr>
          <w:rtl w:val="0"/>
          <w:lang w:val="nl-NL"/>
        </w:rPr>
      </w:pPr>
      <w:r>
        <w:rPr>
          <w:rtl w:val="0"/>
          <w:lang w:val="nl-NL"/>
        </w:rPr>
        <w:t>De inhaalrust wordt genomen:</w:t>
      </w:r>
      <w:r>
        <w:rPr>
          <w:rtl w:val="0"/>
          <w:lang w:val="nl-NL"/>
        </w:rPr>
        <w:br w:type="textWrapping"/>
        <w:t xml:space="preserve"> </w:t>
      </w:r>
      <w:r>
        <w:rPr>
          <w:rtl w:val="0"/>
          <w:lang w:val="nl-NL"/>
        </w:rPr>
        <w:t>in halve dagen</w:t>
      </w:r>
      <w:r>
        <w:rPr>
          <w:rtl w:val="0"/>
          <w:lang w:val="nl-NL"/>
        </w:rPr>
        <w:br w:type="textWrapping"/>
        <w:t xml:space="preserve"> </w:t>
      </w:r>
      <w:r>
        <w:rPr>
          <w:rtl w:val="0"/>
          <w:lang w:val="nl-NL"/>
        </w:rPr>
        <w:t>in volle dagen</w:t>
      </w:r>
      <w:r>
        <w:rPr>
          <w:rtl w:val="0"/>
          <w:lang w:val="nl-NL"/>
        </w:rPr>
        <w:br w:type="textWrapping"/>
        <w:t xml:space="preserve"> </w:t>
      </w:r>
      <w:r>
        <w:rPr>
          <w:rtl w:val="0"/>
          <w:lang w:val="nl-NL"/>
        </w:rPr>
        <w:t xml:space="preserve">tussen de </w:t>
      </w:r>
      <w:bookmarkStart w:name="Text12" w:id="30"/>
      <w:r>
        <w:rPr>
          <w:rtl w:val="0"/>
          <w:lang w:val="nl-NL"/>
        </w:rPr>
        <w:t xml:space="preserve">     </w:t>
      </w:r>
      <w:bookmarkEnd w:id="30"/>
      <w:r>
        <w:rPr>
          <w:rtl w:val="0"/>
          <w:lang w:val="nl-NL"/>
        </w:rPr>
        <w:t xml:space="preserve"> en de </w:t>
      </w:r>
      <w:bookmarkStart w:name="Text13" w:id="31"/>
      <w:r>
        <w:rPr>
          <w:rtl w:val="0"/>
          <w:lang w:val="nl-NL"/>
        </w:rPr>
        <w:t xml:space="preserve">     </w:t>
      </w:r>
      <w:bookmarkEnd w:id="31"/>
      <w:r>
        <w:rPr>
          <w:lang w:val="nl-NL"/>
        </w:rPr>
        <w:br w:type="textWrapping"/>
      </w:r>
      <w:r>
        <w:rPr>
          <w:rtl w:val="0"/>
          <w:lang w:val="nl-NL"/>
        </w:rPr>
        <w:t xml:space="preserve"> </w:t>
      </w:r>
      <w:r>
        <w:rPr>
          <w:rtl w:val="0"/>
          <w:lang w:val="nl-NL"/>
        </w:rPr>
        <w:t>op de data bij gemeenschappelijk akkoord tussen de werknemer en de werkgever vastgelegd.</w:t>
      </w:r>
    </w:p>
    <w:p>
      <w:pPr>
        <w:pStyle w:val="normalzonder"/>
        <w:rPr>
          <w:lang w:val="nl-NL"/>
        </w:rPr>
      </w:pPr>
      <w:r>
        <w:rPr>
          <w:rtl w:val="0"/>
          <w:lang w:val="nl-NL"/>
        </w:rPr>
        <w:t>-     De inhaalrustdagen moeten genomen worden gedurende de referentieperiode zoals vermeld in artikel 11</w:t>
      </w:r>
      <w:r>
        <w:rPr>
          <w:rtl w:val="0"/>
          <w:lang w:val="nl-NL"/>
        </w:rPr>
        <w:t> § </w:t>
      </w:r>
      <w:r>
        <w:rPr>
          <w:rtl w:val="0"/>
          <w:lang w:val="nl-NL"/>
        </w:rPr>
        <w:t>1.</w:t>
      </w:r>
    </w:p>
    <w:p>
      <w:pPr>
        <w:pStyle w:val="normalzonder"/>
        <w:tabs>
          <w:tab w:val="left" w:pos="284"/>
        </w:tabs>
        <w:ind w:left="284" w:hanging="284"/>
        <w:rPr>
          <w:lang w:val="nl-NL"/>
        </w:rPr>
      </w:pPr>
      <w:r>
        <w:rPr>
          <w:rtl w:val="0"/>
          <w:lang w:val="nl-NL"/>
        </w:rPr>
        <w:t>-</w:t>
        <w:tab/>
        <w:t>Voor de arbeiders worden de uren inhaalrust:</w:t>
      </w:r>
    </w:p>
    <w:p>
      <w:pPr>
        <w:pStyle w:val="normalzonder"/>
        <w:tabs>
          <w:tab w:val="left" w:pos="284"/>
          <w:tab w:val="left" w:pos="567"/>
        </w:tabs>
        <w:ind w:left="567" w:hanging="567"/>
        <w:rPr>
          <w:lang w:val="nl-NL"/>
        </w:rPr>
      </w:pPr>
      <w:r>
        <w:rPr>
          <w:rtl w:val="0"/>
          <w:lang w:val="nl-NL"/>
        </w:rPr>
        <w:tab/>
        <w:tab/>
        <w:t>betaald of zijn ze in het maandloon begrepen; in geval van verbreking van de arbeidsovereenkomst, worden de inhaalrustdagen  die niet genomen werden betaald.</w:t>
      </w:r>
    </w:p>
    <w:p>
      <w:pPr>
        <w:pStyle w:val="normalzonder"/>
        <w:tabs>
          <w:tab w:val="left" w:pos="284"/>
          <w:tab w:val="left" w:pos="567"/>
        </w:tabs>
        <w:ind w:left="567" w:hanging="567"/>
        <w:rPr>
          <w:lang w:val="nl-NL"/>
        </w:rPr>
      </w:pPr>
      <w:r>
        <w:rPr>
          <w:rtl w:val="0"/>
          <w:lang w:val="nl-NL"/>
        </w:rPr>
        <w:tab/>
        <w:tab/>
        <w:t>niet betaald en wordt het uurloon aangepast; in geval van verbreking van de arbeidsovereenkomst, zijn de inhaalrustdagen verloren.</w:t>
      </w:r>
    </w:p>
    <w:p>
      <w:pPr>
        <w:pStyle w:val="normalzonder"/>
        <w:tabs>
          <w:tab w:val="left" w:pos="284"/>
        </w:tabs>
        <w:ind w:left="284" w:hanging="284"/>
        <w:rPr>
          <w:lang w:val="nl-NL"/>
        </w:rPr>
      </w:pPr>
      <w:r>
        <w:rPr>
          <w:rtl w:val="0"/>
          <w:lang w:val="nl-NL"/>
        </w:rPr>
        <w:tab/>
        <w:t>Voor de bedienden zijn de uren inhaalrust in het maandloon begrepen. In geval van verbreking van de arbeidsovereen</w:t>
      </w:r>
      <w:r>
        <w:rPr>
          <w:rtl w:val="0"/>
          <w:lang w:val="nl-NL"/>
        </w:rPr>
        <w:softHyphen/>
        <w:t>komst worden de inhaalrustdagen die niet genomen werden betaald.</w:t>
      </w:r>
    </w:p>
    <w:p>
      <w:pPr>
        <w:pStyle w:val="Normal.0"/>
        <w:numPr>
          <w:ilvl w:val="0"/>
          <w:numId w:val="12"/>
        </w:numPr>
        <w:bidi w:val="0"/>
        <w:ind w:right="0"/>
        <w:jc w:val="both"/>
        <w:rPr>
          <w:rtl w:val="0"/>
          <w:lang w:val="nl-NL"/>
        </w:rPr>
      </w:pPr>
      <w:r>
        <w:rPr>
          <w:rtl w:val="0"/>
          <w:lang w:val="nl-NL"/>
        </w:rPr>
        <w:t>De opzeggingstermijn wordt door deze dagen van inhaalrust niet geschorst.</w:t>
      </w:r>
    </w:p>
    <w:p>
      <w:pPr>
        <w:pStyle w:val="Sous-titre,Article RT"/>
        <w:rPr>
          <w:lang w:val="nl-NL"/>
        </w:rPr>
      </w:pPr>
    </w:p>
    <w:p>
      <w:pPr>
        <w:pStyle w:val="Sous-titre,Article RT"/>
        <w:rPr>
          <w:lang w:val="nl-NL"/>
        </w:rPr>
      </w:pPr>
      <w:bookmarkStart w:name="_Toc20" w:id="32"/>
      <w:r>
        <w:rPr>
          <w:rtl w:val="0"/>
          <w:lang w:val="nl-NL"/>
        </w:rPr>
        <w:t>Artikel 18 : Zondagarbeid</w:t>
      </w:r>
      <w:bookmarkEnd w:id="32"/>
    </w:p>
    <w:p>
      <w:pPr>
        <w:pStyle w:val="Normal.0"/>
        <w:rPr>
          <w:lang w:val="nl-NL"/>
        </w:rPr>
      </w:pPr>
      <w:r>
        <w:rPr>
          <w:rtl w:val="0"/>
          <w:lang w:val="nl-NL"/>
        </w:rPr>
        <w:t xml:space="preserve">De werknemer die binnen de grenzen van de bepalingen met betrekking tot de zondagsrust vervat in de arbeidswet van 16 maart 1971 op een zondag tewerkgesteld wordt, heeft recht op inhaalrust. </w:t>
      </w:r>
    </w:p>
    <w:p>
      <w:pPr>
        <w:pStyle w:val="Normal.0"/>
        <w:rPr>
          <w:lang w:val="nl-NL"/>
        </w:rPr>
      </w:pPr>
      <w:r>
        <w:rPr>
          <w:rtl w:val="0"/>
          <w:lang w:val="nl-NL"/>
        </w:rPr>
        <w:t xml:space="preserve">Deze rust wordt toegekend op een gewone activiteits- of inactiviteitsdag in de onderneming binnen de 6 dagen die volgen op deze zondag of binnen een langere termijn indien een koninklijk besluit uitdrukkelijk hierin voorziet. </w:t>
      </w:r>
    </w:p>
    <w:p>
      <w:pPr>
        <w:pStyle w:val="Sous-titre,Article RT"/>
        <w:rPr>
          <w:lang w:val="nl-NL"/>
        </w:rPr>
      </w:pPr>
    </w:p>
    <w:p>
      <w:pPr>
        <w:pStyle w:val="Sous-titre,Article RT"/>
        <w:rPr>
          <w:lang w:val="nl-NL"/>
        </w:rPr>
      </w:pPr>
      <w:bookmarkStart w:name="_Toc21" w:id="33"/>
      <w:r>
        <w:rPr>
          <w:rtl w:val="0"/>
          <w:lang w:val="nl-NL"/>
        </w:rPr>
        <w:t>Artikel 19 : Jaarlijkse vakantie</w:t>
      </w:r>
      <w:bookmarkEnd w:id="33"/>
    </w:p>
    <w:p>
      <w:pPr>
        <w:pStyle w:val="Normal.0"/>
        <w:rPr>
          <w:lang w:val="nl-NL"/>
        </w:rPr>
      </w:pPr>
      <w:r>
        <w:rPr>
          <w:rtl w:val="0"/>
          <w:lang w:val="nl-NL"/>
        </w:rPr>
        <w:t xml:space="preserve">§ </w:t>
      </w:r>
      <w:r>
        <w:rPr>
          <w:rtl w:val="0"/>
          <w:lang w:val="nl-NL"/>
        </w:rPr>
        <w:t>1. Duur van de jaarlijkse vakantie</w:t>
      </w:r>
    </w:p>
    <w:p>
      <w:pPr>
        <w:pStyle w:val="Retrait corps de texte"/>
        <w:rPr>
          <w:lang w:val="nl-NL"/>
        </w:rPr>
      </w:pPr>
      <w:r>
        <w:rPr>
          <w:rtl w:val="0"/>
          <w:lang w:val="nl-NL"/>
        </w:rPr>
        <w:tab/>
        <w:t>De duur van de jaarlijkse vakantie wordt vastgesteld overeenkomstig de geco</w:t>
      </w:r>
      <w:r>
        <w:rPr>
          <w:rtl w:val="0"/>
          <w:lang w:val="nl-NL"/>
        </w:rPr>
        <w:t>ö</w:t>
      </w:r>
      <w:r>
        <w:rPr>
          <w:rtl w:val="0"/>
          <w:lang w:val="nl-NL"/>
        </w:rPr>
        <w:t>rdineerde wetten van 28 juni 1971.</w:t>
      </w:r>
    </w:p>
    <w:p>
      <w:pPr>
        <w:pStyle w:val="Normal.0"/>
        <w:rPr>
          <w:lang w:val="nl-NL"/>
        </w:rPr>
      </w:pPr>
      <w:r>
        <w:rPr>
          <w:rtl w:val="0"/>
          <w:lang w:val="nl-NL"/>
        </w:rPr>
        <w:t xml:space="preserve">§ </w:t>
      </w:r>
      <w:r>
        <w:rPr>
          <w:rtl w:val="0"/>
          <w:lang w:val="nl-NL"/>
        </w:rPr>
        <w:t xml:space="preserve">2. Vaststelling van de vakantiedata </w:t>
      </w:r>
    </w:p>
    <w:p>
      <w:pPr>
        <w:pStyle w:val="normalzonder"/>
        <w:numPr>
          <w:ilvl w:val="0"/>
          <w:numId w:val="13"/>
        </w:numPr>
        <w:bidi w:val="0"/>
        <w:ind w:right="0"/>
        <w:jc w:val="both"/>
        <w:rPr>
          <w:rtl w:val="0"/>
          <w:lang w:val="nl-NL"/>
        </w:rPr>
      </w:pPr>
      <w:r>
        <w:rPr>
          <w:rtl w:val="0"/>
          <w:lang w:val="nl-NL"/>
        </w:rPr>
        <w:t xml:space="preserve">De data van de jaarlijkse vakantie worden vastgesteld: </w:t>
      </w:r>
      <w:r>
        <w:rPr>
          <w:rtl w:val="0"/>
          <w:lang w:val="nl-NL"/>
        </w:rPr>
        <w:br w:type="textWrapping"/>
        <w:t xml:space="preserve"> </w:t>
      </w:r>
      <w:r>
        <w:rPr>
          <w:rtl w:val="0"/>
          <w:lang w:val="nl-NL"/>
        </w:rPr>
        <w:t>collectief voor alle werknemers</w:t>
      </w:r>
      <w:r>
        <w:rPr>
          <w:lang w:val="nl-NL"/>
        </w:rPr>
        <w:br w:type="textWrapping"/>
      </w:r>
      <w:bookmarkStart w:name="Check19" w:id="34"/>
      <w:bookmarkEnd w:id="34"/>
      <w:r>
        <w:rPr>
          <w:rtl w:val="0"/>
          <w:lang w:val="nl-NL"/>
        </w:rPr>
        <w:t xml:space="preserve"> </w:t>
      </w:r>
      <w:r>
        <w:rPr>
          <w:rtl w:val="0"/>
          <w:lang w:val="nl-NL"/>
        </w:rPr>
        <w:t>individueel bij gemeenschappelijk akkoord tussen de</w:t>
      </w:r>
      <w:r>
        <w:rPr>
          <w:rtl w:val="0"/>
          <w:lang w:val="nl-NL"/>
        </w:rPr>
        <w:br w:type="textWrapping"/>
        <w:t>     </w:t>
      </w:r>
      <w:r>
        <w:rPr>
          <w:rtl w:val="0"/>
          <w:lang w:val="nl-NL"/>
        </w:rPr>
        <w:t>werkgever en de werknemer</w:t>
      </w:r>
      <w:r>
        <w:rPr>
          <w:rtl w:val="0"/>
          <w:lang w:val="nl-NL"/>
        </w:rPr>
        <w:br w:type="textWrapping"/>
        <w:t xml:space="preserve"> </w:t>
      </w:r>
      <w:r>
        <w:rPr>
          <w:rtl w:val="0"/>
          <w:lang w:val="nl-NL"/>
        </w:rPr>
        <w:t xml:space="preserve">gedeeltelijk collectief en gedeeltelijk individueel </w:t>
      </w:r>
    </w:p>
    <w:p>
      <w:pPr>
        <w:pStyle w:val="normalzonder"/>
        <w:numPr>
          <w:ilvl w:val="0"/>
          <w:numId w:val="10"/>
        </w:numPr>
        <w:bidi w:val="0"/>
        <w:ind w:right="0"/>
        <w:jc w:val="both"/>
        <w:rPr>
          <w:rtl w:val="0"/>
          <w:lang w:val="nl-NL"/>
        </w:rPr>
      </w:pPr>
      <w:r>
        <w:rPr>
          <w:rtl w:val="0"/>
          <w:lang w:val="nl-NL"/>
        </w:rPr>
        <w:t>Collectieve sluiting</w:t>
      </w:r>
      <w:r>
        <w:rPr>
          <w:lang w:val="nl-NL"/>
        </w:rPr>
        <w:br w:type="textWrapping"/>
      </w:r>
      <w:r>
        <w:rPr>
          <w:rtl w:val="0"/>
          <w:lang w:val="nl-NL"/>
        </w:rPr>
        <w:t xml:space="preserve">De data van collectieve sluiting worden vastgesteld: </w:t>
      </w:r>
      <w:r>
        <w:rPr>
          <w:rtl w:val="0"/>
          <w:lang w:val="nl-NL"/>
        </w:rPr>
        <w:br w:type="textWrapping"/>
        <w:t xml:space="preserve"> </w:t>
      </w:r>
      <w:r>
        <w:rPr>
          <w:rtl w:val="0"/>
          <w:lang w:val="nl-NL"/>
        </w:rPr>
        <w:t>door het paritair comit</w:t>
      </w:r>
      <w:r>
        <w:rPr>
          <w:rtl w:val="0"/>
          <w:lang w:val="nl-NL"/>
        </w:rPr>
        <w:t>é</w:t>
        <w:br w:type="textWrapping"/>
        <w:t xml:space="preserve"> </w:t>
      </w:r>
      <w:r>
        <w:rPr>
          <w:rtl w:val="0"/>
          <w:lang w:val="nl-NL"/>
        </w:rPr>
        <w:t>door de ondernemingsraad</w:t>
      </w:r>
      <w:r>
        <w:rPr>
          <w:rtl w:val="0"/>
          <w:lang w:val="nl-NL"/>
        </w:rPr>
        <w:br w:type="textWrapping"/>
        <w:t xml:space="preserve"> </w:t>
      </w:r>
      <w:r>
        <w:rPr>
          <w:rtl w:val="0"/>
          <w:lang w:val="nl-NL"/>
        </w:rPr>
        <w:t xml:space="preserve">bij gemeenschappelijk akkoord tussen de werkgever </w:t>
      </w:r>
      <w:r>
        <w:rPr>
          <w:rtl w:val="0"/>
          <w:lang w:val="nl-NL"/>
        </w:rPr>
        <w:br w:type="textWrapping"/>
        <w:t>     </w:t>
      </w:r>
      <w:r>
        <w:rPr>
          <w:rtl w:val="0"/>
          <w:lang w:val="nl-NL"/>
        </w:rPr>
        <w:t>en de vakbondsafvaardiging</w:t>
      </w:r>
      <w:r>
        <w:rPr>
          <w:lang w:val="nl-NL"/>
        </w:rPr>
        <w:br w:type="textWrapping"/>
      </w:r>
      <w:r>
        <w:rPr>
          <w:rtl w:val="0"/>
          <w:lang w:val="nl-NL"/>
        </w:rPr>
        <w:t xml:space="preserve">bij gemeenschappelijk akkoord tussen de werkgever en het voltallig personeel </w:t>
      </w:r>
    </w:p>
    <w:p>
      <w:pPr>
        <w:pStyle w:val="ecxmsonormal"/>
        <w:shd w:val="clear" w:color="auto" w:fill="ffffff"/>
        <w:spacing w:after="0"/>
        <w:ind w:left="357" w:firstLine="0"/>
        <w:rPr>
          <w:sz w:val="18"/>
          <w:szCs w:val="18"/>
          <w:shd w:val="clear" w:color="auto" w:fill="00ffff"/>
          <w:lang w:val="nl-NL"/>
        </w:rPr>
      </w:pPr>
      <w:r>
        <w:rPr>
          <w:sz w:val="18"/>
          <w:szCs w:val="18"/>
          <w:rtl w:val="0"/>
          <w:lang w:val="nl-NL"/>
        </w:rPr>
        <w:t xml:space="preserve">Deze data worden ten laatste op 31 december van het jaar voorafgaand aan het vakantiejaar aan de werknemers via een bijlage bij dit reglement meegedeeld. Het Ministerie van Sociale Voorzorg ontvangt een kopie ter informatie. </w:t>
      </w:r>
      <w:r>
        <w:rPr>
          <w:sz w:val="18"/>
          <w:szCs w:val="18"/>
          <w:lang w:val="nl-NL"/>
        </w:rPr>
        <w:br w:type="textWrapping"/>
      </w:r>
    </w:p>
    <w:p>
      <w:pPr>
        <w:pStyle w:val="ecxmsonormal"/>
        <w:numPr>
          <w:ilvl w:val="0"/>
          <w:numId w:val="14"/>
        </w:numPr>
        <w:shd w:val="clear" w:color="auto" w:fill="ffffff"/>
        <w:bidi w:val="0"/>
        <w:spacing w:after="0"/>
        <w:ind w:right="0"/>
        <w:jc w:val="left"/>
        <w:rPr>
          <w:sz w:val="24"/>
          <w:szCs w:val="24"/>
          <w:rtl w:val="0"/>
          <w:lang w:val="nl-NL"/>
        </w:rPr>
      </w:pPr>
      <w:r>
        <w:rPr>
          <w:sz w:val="24"/>
          <w:szCs w:val="24"/>
          <w:rtl w:val="0"/>
          <w:lang w:val="nl-NL"/>
        </w:rPr>
        <w:t xml:space="preserve"> </w:t>
      </w:r>
      <w:r>
        <w:rPr>
          <w:i w:val="1"/>
          <w:iCs w:val="1"/>
          <w:sz w:val="20"/>
          <w:szCs w:val="20"/>
          <w:rtl w:val="0"/>
          <w:lang w:val="nl-NL"/>
        </w:rPr>
        <w:t>Individuele vaststelling van de data van de jaarlijkse vakantie</w:t>
      </w:r>
      <w:r>
        <w:rPr>
          <w:sz w:val="24"/>
          <w:szCs w:val="24"/>
          <w:lang w:val="nl-NL"/>
        </w:rPr>
        <w:br w:type="textWrapping"/>
      </w:r>
      <w:r>
        <w:rPr>
          <w:sz w:val="18"/>
          <w:szCs w:val="18"/>
          <w:rtl w:val="0"/>
          <w:lang w:val="nl-NL"/>
        </w:rPr>
        <w:t>De vakantiedata worden bij gemeenschappelijk akkoord tussen de werknemer en zijn hi</w:t>
      </w:r>
      <w:r>
        <w:rPr>
          <w:sz w:val="18"/>
          <w:szCs w:val="18"/>
          <w:rtl w:val="0"/>
          <w:lang w:val="nl-NL"/>
        </w:rPr>
        <w:t>ë</w:t>
      </w:r>
      <w:r>
        <w:rPr>
          <w:sz w:val="18"/>
          <w:szCs w:val="18"/>
          <w:rtl w:val="0"/>
          <w:lang w:val="nl-NL"/>
        </w:rPr>
        <w:t>rarchische oversten vastgesteld, rekening houdend met de noodwendigheden van de dienst.</w:t>
        <w:tab/>
        <w:t xml:space="preserve"> </w:t>
      </w:r>
      <w:r>
        <w:rPr>
          <w:sz w:val="18"/>
          <w:szCs w:val="18"/>
          <w:lang w:val="nl-NL"/>
        </w:rPr>
        <w:br w:type="textWrapping"/>
      </w:r>
      <w:r>
        <w:rPr>
          <w:sz w:val="18"/>
          <w:szCs w:val="18"/>
          <w:rtl w:val="0"/>
          <w:lang w:val="nl-NL"/>
        </w:rPr>
        <w:t xml:space="preserve">In ieder geval is het voorafgaandelijk akkoord van de directie vereist. Hiertoe zal de werknemer </w:t>
      </w:r>
      <w:bookmarkStart w:name="Text14" w:id="35"/>
      <w:r>
        <w:rPr>
          <w:sz w:val="18"/>
          <w:szCs w:val="18"/>
          <w:rtl w:val="0"/>
          <w:lang w:val="nl-NL"/>
        </w:rPr>
        <w:t xml:space="preserve">     </w:t>
      </w:r>
      <w:bookmarkEnd w:id="35"/>
      <w:r>
        <w:rPr>
          <w:sz w:val="18"/>
          <w:szCs w:val="18"/>
          <w:rtl w:val="0"/>
          <w:lang w:val="nl-NL"/>
        </w:rPr>
        <w:t xml:space="preserve"> dagen op voorhand een schriftelijke aanvraag indienen. </w:t>
      </w:r>
    </w:p>
    <w:p>
      <w:pPr>
        <w:pStyle w:val="paragraaf"/>
        <w:spacing w:before="240"/>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3. Toekenningsmodaliteiten </w:t>
      </w:r>
    </w:p>
    <w:p>
      <w:pPr>
        <w:pStyle w:val="Normal.0"/>
        <w:numPr>
          <w:ilvl w:val="0"/>
          <w:numId w:val="16"/>
        </w:numPr>
        <w:bidi w:val="0"/>
        <w:ind w:right="0"/>
        <w:jc w:val="both"/>
        <w:rPr>
          <w:rtl w:val="0"/>
          <w:lang w:val="nl-NL"/>
        </w:rPr>
      </w:pPr>
      <w:r>
        <w:rPr>
          <w:rtl w:val="0"/>
          <w:lang w:val="nl-NL"/>
        </w:rPr>
        <w:t xml:space="preserve">De jaarlijkse vakantie moet effectief binnen de 12 maanden die op het vakantiedienstjaar volgen, genomen worden. </w:t>
      </w:r>
    </w:p>
    <w:p>
      <w:pPr>
        <w:pStyle w:val="Normal.0"/>
        <w:numPr>
          <w:ilvl w:val="0"/>
          <w:numId w:val="16"/>
        </w:numPr>
        <w:bidi w:val="0"/>
        <w:ind w:right="0"/>
        <w:jc w:val="both"/>
        <w:rPr>
          <w:rtl w:val="0"/>
          <w:lang w:val="nl-NL"/>
        </w:rPr>
      </w:pPr>
      <w:r>
        <w:rPr>
          <w:rtl w:val="0"/>
          <w:lang w:val="nl-NL"/>
        </w:rPr>
        <w:t xml:space="preserve">Een ononderbroken vakantieperiode van </w:t>
      </w:r>
      <w:r>
        <w:rPr>
          <w:rtl w:val="0"/>
          <w:lang w:val="nl-NL"/>
        </w:rPr>
        <w:t>éé</w:t>
      </w:r>
      <w:r>
        <w:rPr>
          <w:rtl w:val="0"/>
          <w:lang w:val="nl-NL"/>
        </w:rPr>
        <w:t>n week moet in ieder geval verzekerd worden.</w:t>
        <w:tab/>
      </w:r>
      <w:r>
        <w:rPr>
          <w:lang w:val="nl-NL"/>
        </w:rPr>
        <w:br w:type="textWrapping"/>
      </w:r>
      <w:r>
        <w:rPr>
          <w:rtl w:val="0"/>
          <w:lang w:val="nl-NL"/>
        </w:rPr>
        <w:t>Bovendien moet tussen de periode van 1 mei en 31 oktober van het vakantiejaar, behalve andersluidende vraag van de betrokken werknemer, een ononderbroken periode van 3 weken voor de jongeren die op het einde van het vakantiedienstjaar minder dan 18 jaar zijn en van 2 weken voor de andere werknemers gewaarborgd worden.</w:t>
      </w:r>
    </w:p>
    <w:p>
      <w:pPr>
        <w:pStyle w:val="normalzonder"/>
        <w:numPr>
          <w:ilvl w:val="0"/>
          <w:numId w:val="17"/>
        </w:numPr>
        <w:bidi w:val="0"/>
        <w:ind w:right="0"/>
        <w:jc w:val="both"/>
        <w:rPr>
          <w:rtl w:val="0"/>
          <w:lang w:val="nl-NL"/>
        </w:rPr>
      </w:pPr>
      <w:r>
        <w:rPr>
          <w:rtl w:val="0"/>
          <w:lang w:val="nl-NL"/>
        </w:rPr>
        <w:t>Er wordt voorrang (de pr</w:t>
      </w:r>
      <w:r>
        <w:rPr>
          <w:rtl w:val="0"/>
          <w:lang w:val="nl-NL"/>
        </w:rPr>
        <w:t>é</w:t>
      </w:r>
      <w:r>
        <w:rPr>
          <w:rtl w:val="0"/>
          <w:lang w:val="nl-NL"/>
        </w:rPr>
        <w:t>f</w:t>
      </w:r>
      <w:r>
        <w:rPr>
          <w:rtl w:val="0"/>
          <w:lang w:val="nl-NL"/>
        </w:rPr>
        <w:t>é</w:t>
      </w:r>
      <w:r>
        <w:rPr>
          <w:rtl w:val="0"/>
          <w:lang w:val="nl-NL"/>
        </w:rPr>
        <w:t xml:space="preserve">rence) verleend aan personeel met kinderen op schoolplichtige leeftijd tijdens de schoolvakanties . </w:t>
      </w:r>
    </w:p>
    <w:p>
      <w:pPr>
        <w:pStyle w:val="normalzonder"/>
        <w:numPr>
          <w:ilvl w:val="0"/>
          <w:numId w:val="17"/>
        </w:numPr>
        <w:bidi w:val="0"/>
        <w:ind w:right="0"/>
        <w:jc w:val="both"/>
        <w:rPr>
          <w:rtl w:val="0"/>
          <w:lang w:val="nl-NL"/>
        </w:rPr>
      </w:pPr>
      <w:r>
        <w:rPr>
          <w:rtl w:val="0"/>
          <w:lang w:val="nl-NL"/>
        </w:rPr>
        <w:t>Er wordt eveneens prioriteit verzekerd aan de werknemer van wie de wettelijke echtgenoot/samenwonende werkt en door vakantie data verbonden is die in zijn onderneming zijn vastgesteld.</w:t>
      </w:r>
    </w:p>
    <w:p>
      <w:pPr>
        <w:pStyle w:val="normalzonder"/>
        <w:numPr>
          <w:ilvl w:val="0"/>
          <w:numId w:val="17"/>
        </w:numPr>
        <w:bidi w:val="0"/>
        <w:ind w:right="0"/>
        <w:jc w:val="both"/>
        <w:rPr>
          <w:rtl w:val="0"/>
          <w:lang w:val="nl-NL"/>
        </w:rPr>
      </w:pPr>
      <w:r>
        <w:rPr>
          <w:rtl w:val="0"/>
          <w:lang w:val="nl-NL"/>
        </w:rPr>
        <w:t xml:space="preserve">Buiten de hoofdvakantie worden de andere vakantiedagen vastgesteld rekening houdend met een maximum vrijwaring van de globale aan de productie bestede tijd. Indien mogelijk worden deze dagen in periodes van mindere activiteit of ter gelegenheid van regionale, lokale of andere feesten genomen. </w:t>
        <w:tab/>
      </w:r>
    </w:p>
    <w:p>
      <w:pPr>
        <w:pStyle w:val="normalzonder"/>
        <w:numPr>
          <w:ilvl w:val="0"/>
          <w:numId w:val="17"/>
        </w:numPr>
        <w:bidi w:val="0"/>
        <w:ind w:right="0"/>
        <w:jc w:val="both"/>
        <w:rPr>
          <w:rtl w:val="0"/>
          <w:lang w:val="en-US"/>
        </w:rPr>
      </w:pPr>
      <w:r>
        <w:rPr>
          <w:rtl w:val="0"/>
          <w:lang w:val="en-US"/>
        </w:rPr>
        <w:t>Een werknemer die zijn recht op vakantie moet rechtvaardigen op basis van prestaties die hij bij een andere werkgever verrichtte, moet ten gepaste tijde het vereiste attest overhandigen.</w:t>
      </w:r>
      <w:r>
        <w:rPr>
          <w:lang w:val="nl-NL"/>
        </w:rPr>
        <w:br w:type="textWrapping"/>
      </w:r>
      <w:r>
        <w:rPr>
          <w:rtl w:val="0"/>
          <w:lang w:val="nl-NL"/>
        </w:rPr>
        <w:t xml:space="preserve">Indien hij dit nalaat, zal zijn recht op vakantie slechts gebaseerd zijn op de prestaties die hij in de onderneming verricht. </w:t>
      </w:r>
    </w:p>
    <w:p>
      <w:pPr>
        <w:pStyle w:val="Normal.0"/>
        <w:numPr>
          <w:ilvl w:val="0"/>
          <w:numId w:val="16"/>
        </w:numPr>
        <w:bidi w:val="0"/>
        <w:ind w:right="0"/>
        <w:jc w:val="both"/>
        <w:rPr>
          <w:rtl w:val="0"/>
          <w:lang w:val="nl-NL"/>
        </w:rPr>
      </w:pPr>
      <w:r>
        <w:rPr>
          <w:rtl w:val="0"/>
          <w:lang w:val="nl-NL"/>
        </w:rPr>
        <w:t xml:space="preserve">Indien een periode van collectieve sluiting georganiseerd wordt en de werknemer geen recht heeft op de totaliteit of een deel van deze collectieve vakantiedagen, zal hij geen loon van de werkgever ontvangen. In voorkomend geval zal hij werkloosheidsuitkeringen ontvangen indien hij de toekenningsvoorwaarden vervult.  </w:t>
      </w:r>
    </w:p>
    <w:p>
      <w:pPr>
        <w:pStyle w:val="Titre,Chapitre RT"/>
        <w:rPr>
          <w:rFonts w:ascii="Times New Roman" w:cs="Times New Roman" w:hAnsi="Times New Roman" w:eastAsia="Times New Roman"/>
          <w:b w:val="1"/>
          <w:bCs w:val="1"/>
          <w:lang w:val="en-US"/>
        </w:rPr>
      </w:pPr>
      <w:bookmarkStart w:name="_Toc22" w:id="36"/>
      <w:r>
        <w:rPr>
          <w:rFonts w:ascii="Times New Roman" w:hAnsi="Times New Roman"/>
          <w:b w:val="1"/>
          <w:bCs w:val="1"/>
          <w:rtl w:val="0"/>
          <w:lang w:val="en-US"/>
        </w:rPr>
        <w:t>Hoofdstuk IV: Loon, premies en tussenkomst van de werkgever in de verplaatsingskosten</w:t>
      </w:r>
      <w:bookmarkEnd w:id="36"/>
    </w:p>
    <w:p>
      <w:pPr>
        <w:pStyle w:val="Sous-titre,Article RT"/>
        <w:rPr>
          <w:lang w:val="en-US"/>
        </w:rPr>
      </w:pPr>
      <w:bookmarkStart w:name="_Toc23" w:id="37"/>
      <w:r>
        <w:rPr>
          <w:rtl w:val="0"/>
          <w:lang w:val="en-US"/>
        </w:rPr>
        <w:t>Artikel 20 : Vaststelling van het loon</w:t>
      </w:r>
      <w:bookmarkEnd w:id="37"/>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1. Principe van gelijke beloning tussen mannelijke en vrouwelijke werknemers </w:t>
      </w:r>
    </w:p>
    <w:p>
      <w:pPr>
        <w:pStyle w:val="Normal.0"/>
        <w:rPr>
          <w:lang w:val="nl-NL"/>
        </w:rPr>
      </w:pPr>
      <w:r>
        <w:rPr>
          <w:rtl w:val="0"/>
          <w:lang w:val="nl-NL"/>
        </w:rPr>
        <w:t>De tekst van de collectieve arbeidsovereenkomst nr. 25 van 15 oktober 1975 over de gelijke beloning tussen mannelijke en vrouwelijke werknemers is in bijlage nr. 3 van dit reglement opgenomen.</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2. Respect van de minimumbarema</w:t>
      </w:r>
      <w:r>
        <w:rPr>
          <w:rFonts w:ascii="Times New Roman" w:hAnsi="Times New Roman" w:hint="default"/>
          <w:rtl w:val="0"/>
          <w:lang w:val="nl-NL"/>
        </w:rPr>
        <w:t>’</w:t>
      </w:r>
      <w:r>
        <w:rPr>
          <w:rFonts w:ascii="Times New Roman" w:hAnsi="Times New Roman"/>
          <w:rtl w:val="0"/>
          <w:lang w:val="nl-NL"/>
        </w:rPr>
        <w:t xml:space="preserve">s </w:t>
      </w:r>
    </w:p>
    <w:p>
      <w:pPr>
        <w:pStyle w:val="Normal.0"/>
        <w:rPr>
          <w:lang w:val="nl-NL"/>
        </w:rPr>
      </w:pPr>
      <w:r>
        <w:rPr>
          <w:rtl w:val="0"/>
          <w:lang w:val="nl-NL"/>
        </w:rPr>
        <w:t>Het minimumbedrag van de bezoldiging van elke werknemer is vastgesteld op basis van de loonschalen die werden opgesteld door het/de voor de onderneming bevoegde paritaire comit</w:t>
      </w:r>
      <w:r>
        <w:rPr>
          <w:rtl w:val="0"/>
          <w:lang w:val="nl-NL"/>
        </w:rPr>
        <w:t>é</w:t>
      </w:r>
      <w:r>
        <w:rPr>
          <w:rtl w:val="0"/>
          <w:lang w:val="nl-NL"/>
        </w:rPr>
        <w:t>(s).</w:t>
      </w:r>
    </w:p>
    <w:p>
      <w:pPr>
        <w:pStyle w:val="ecxmsonormal"/>
        <w:shd w:val="clear" w:color="auto" w:fill="ffffff"/>
        <w:rPr>
          <w:sz w:val="18"/>
          <w:szCs w:val="18"/>
          <w:lang w:val="nl-NL"/>
        </w:rPr>
      </w:pPr>
      <w:r>
        <w:rPr>
          <w:sz w:val="18"/>
          <w:szCs w:val="18"/>
          <w:rtl w:val="0"/>
          <w:lang w:val="nl-NL"/>
        </w:rPr>
        <w:t>Bij gebrek aan collectieve arbeidsovereenkomst op dit vlak voor dit/deze paritaire comit</w:t>
      </w:r>
      <w:r>
        <w:rPr>
          <w:sz w:val="18"/>
          <w:szCs w:val="18"/>
          <w:rtl w:val="0"/>
          <w:lang w:val="nl-NL"/>
        </w:rPr>
        <w:t>é</w:t>
      </w:r>
      <w:r>
        <w:rPr>
          <w:sz w:val="18"/>
          <w:szCs w:val="18"/>
          <w:rtl w:val="0"/>
          <w:lang w:val="nl-NL"/>
        </w:rPr>
        <w:t>(s) zal de vastgestelde bezoldiging de minima opgesteld door de Nationale Arbeidsraad eerbiedigen.</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3. Arbeiders </w:t>
      </w:r>
    </w:p>
    <w:p>
      <w:pPr>
        <w:pStyle w:val="normalzonder"/>
        <w:rPr>
          <w:lang w:val="nl-NL"/>
        </w:rPr>
      </w:pPr>
      <w:r>
        <w:rPr>
          <w:rtl w:val="0"/>
          <w:lang w:val="nl-NL"/>
        </w:rPr>
        <w:t>De bezoldiging wordt vastgesteld:</w:t>
      </w:r>
    </w:p>
    <w:p>
      <w:pPr>
        <w:pStyle w:val="hanging"/>
        <w:rPr>
          <w:lang w:val="nl-NL"/>
        </w:rPr>
      </w:pPr>
      <w:bookmarkStart w:name="Check25" w:id="38"/>
      <w:bookmarkEnd w:id="38"/>
      <w:r>
        <w:rPr>
          <w:lang w:val="nl-NL"/>
        </w:rPr>
        <w:tab/>
      </w:r>
      <w:r>
        <w:rPr>
          <w:rtl w:val="0"/>
          <w:lang w:val="nl-NL"/>
        </w:rPr>
        <w:t>per uur</w:t>
      </w:r>
    </w:p>
    <w:p>
      <w:pPr>
        <w:pStyle w:val="hanging"/>
        <w:rPr>
          <w:lang w:val="nl-NL"/>
        </w:rPr>
      </w:pPr>
      <w:r>
        <w:rPr>
          <w:rtl w:val="0"/>
          <w:lang w:val="nl-NL"/>
        </w:rPr>
        <w:tab/>
        <w:t>per dag</w:t>
      </w:r>
    </w:p>
    <w:p>
      <w:pPr>
        <w:pStyle w:val="hanging"/>
        <w:rPr>
          <w:lang w:val="nl-NL"/>
        </w:rPr>
      </w:pPr>
      <w:r>
        <w:rPr>
          <w:rtl w:val="0"/>
          <w:lang w:val="nl-NL"/>
        </w:rPr>
        <w:tab/>
        <w:t>per week</w:t>
      </w:r>
    </w:p>
    <w:p>
      <w:pPr>
        <w:pStyle w:val="hanging"/>
        <w:rPr>
          <w:lang w:val="nl-NL"/>
        </w:rPr>
      </w:pPr>
      <w:r>
        <w:rPr>
          <w:rtl w:val="0"/>
          <w:lang w:val="nl-NL"/>
        </w:rPr>
        <w:tab/>
        <w:t>per maand</w:t>
      </w:r>
    </w:p>
    <w:p>
      <w:pPr>
        <w:pStyle w:val="hanging"/>
        <w:rPr>
          <w:lang w:val="nl-NL"/>
        </w:rPr>
      </w:pPr>
      <w:r>
        <w:rPr>
          <w:rtl w:val="0"/>
          <w:lang w:val="nl-NL"/>
        </w:rPr>
        <w:tab/>
        <w:t>met een vast bedrag</w:t>
      </w:r>
    </w:p>
    <w:p>
      <w:pPr>
        <w:pStyle w:val="hanging"/>
        <w:rPr>
          <w:lang w:val="nl-NL"/>
        </w:rPr>
      </w:pPr>
      <w:r>
        <w:rPr>
          <w:rtl w:val="0"/>
          <w:lang w:val="nl-NL"/>
        </w:rPr>
        <w:tab/>
        <w:t>met een commissie</w:t>
      </w:r>
    </w:p>
    <w:p>
      <w:pPr>
        <w:pStyle w:val="hanging"/>
        <w:jc w:val="both"/>
        <w:rPr>
          <w:lang w:val="nl-NL"/>
        </w:rPr>
      </w:pPr>
      <w:r>
        <w:rPr>
          <w:rtl w:val="0"/>
          <w:lang w:val="nl-NL"/>
        </w:rPr>
        <w:tab/>
        <w:t xml:space="preserve">per stuk of per onderneming. In dit geval worden de wijze van meting en controle van de arbeid, behalve bij andersluidende overeenkomst, als volgt verricht: </w:t>
      </w:r>
      <w:bookmarkStart w:name="Text15" w:id="39"/>
      <w:r>
        <w:rPr>
          <w:rtl w:val="0"/>
          <w:lang w:val="nl-NL"/>
        </w:rPr>
        <w:t xml:space="preserve">     </w:t>
      </w:r>
      <w:bookmarkEnd w:id="39"/>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4. Bedienden</w:t>
      </w:r>
    </w:p>
    <w:p>
      <w:pPr>
        <w:pStyle w:val="normalzonder"/>
        <w:rPr>
          <w:lang w:val="nl-NL"/>
        </w:rPr>
      </w:pPr>
      <w:r>
        <w:rPr>
          <w:rtl w:val="0"/>
          <w:lang w:val="nl-NL"/>
        </w:rPr>
        <w:t>De bezoldiging wordt vastgesteld:</w:t>
      </w:r>
    </w:p>
    <w:p>
      <w:pPr>
        <w:pStyle w:val="hanging"/>
        <w:rPr>
          <w:lang w:val="nl-NL"/>
        </w:rPr>
      </w:pPr>
      <w:r>
        <w:rPr>
          <w:rtl w:val="0"/>
          <w:lang w:val="nl-NL"/>
        </w:rPr>
        <w:tab/>
        <w:t>per uur</w:t>
      </w:r>
    </w:p>
    <w:p>
      <w:pPr>
        <w:pStyle w:val="hanging"/>
        <w:rPr>
          <w:lang w:val="nl-NL"/>
        </w:rPr>
      </w:pPr>
      <w:r>
        <w:rPr>
          <w:rtl w:val="0"/>
          <w:lang w:val="nl-NL"/>
        </w:rPr>
        <w:tab/>
        <w:t>per dag</w:t>
      </w:r>
    </w:p>
    <w:p>
      <w:pPr>
        <w:pStyle w:val="hanging"/>
        <w:rPr>
          <w:lang w:val="nl-NL"/>
        </w:rPr>
      </w:pPr>
      <w:r>
        <w:rPr>
          <w:rtl w:val="0"/>
          <w:lang w:val="nl-NL"/>
        </w:rPr>
        <w:tab/>
        <w:t>per week</w:t>
      </w:r>
    </w:p>
    <w:p>
      <w:pPr>
        <w:pStyle w:val="hanging"/>
        <w:rPr>
          <w:lang w:val="nl-NL"/>
        </w:rPr>
      </w:pPr>
      <w:bookmarkStart w:name="Check35" w:id="40"/>
      <w:bookmarkEnd w:id="40"/>
      <w:r>
        <w:rPr>
          <w:lang w:val="nl-NL"/>
        </w:rPr>
        <w:tab/>
      </w:r>
      <w:r>
        <w:rPr>
          <w:rtl w:val="0"/>
          <w:lang w:val="nl-NL"/>
        </w:rPr>
        <w:t>per maand</w:t>
      </w:r>
    </w:p>
    <w:p>
      <w:pPr>
        <w:pStyle w:val="hanging"/>
        <w:rPr>
          <w:lang w:val="nl-NL"/>
        </w:rPr>
      </w:pPr>
      <w:r>
        <w:rPr>
          <w:rtl w:val="0"/>
          <w:lang w:val="nl-NL"/>
        </w:rPr>
        <w:tab/>
        <w:t>met een vast bedrag</w:t>
      </w:r>
    </w:p>
    <w:p>
      <w:pPr>
        <w:pStyle w:val="hanging"/>
        <w:rPr>
          <w:lang w:val="nl-NL"/>
        </w:rPr>
      </w:pPr>
      <w:r>
        <w:rPr>
          <w:rtl w:val="0"/>
          <w:lang w:val="nl-NL"/>
        </w:rPr>
        <w:tab/>
        <w:t>met een commissie</w:t>
      </w:r>
    </w:p>
    <w:p>
      <w:pPr>
        <w:pStyle w:val="hanging"/>
        <w:jc w:val="both"/>
        <w:rPr>
          <w:lang w:val="nl-NL"/>
        </w:rPr>
      </w:pPr>
      <w:r>
        <w:rPr>
          <w:rtl w:val="0"/>
          <w:lang w:val="nl-NL"/>
        </w:rPr>
        <w:tab/>
        <w:t xml:space="preserve">per stuk of per onderneming. In dit geval worden de wijze van meting en controle van de arbeid, behalve bij andersluidende overeenkomst, als volgt verricht: </w:t>
      </w:r>
      <w:bookmarkStart w:name="Text16" w:id="41"/>
      <w:r>
        <w:rPr>
          <w:rtl w:val="0"/>
          <w:lang w:val="nl-NL"/>
        </w:rPr>
        <w:t xml:space="preserve">     </w:t>
      </w:r>
      <w:bookmarkEnd w:id="41"/>
    </w:p>
    <w:p>
      <w:pPr>
        <w:pStyle w:val="Sous-titre,Article RT"/>
        <w:rPr>
          <w:lang w:val="en-US"/>
        </w:rPr>
      </w:pPr>
      <w:bookmarkStart w:name="_Toc24" w:id="42"/>
      <w:r>
        <w:rPr>
          <w:rtl w:val="0"/>
          <w:lang w:val="en-US"/>
        </w:rPr>
        <w:t>Artikel 21: Betaalwijze van het loon</w:t>
      </w:r>
      <w:bookmarkEnd w:id="42"/>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1. Arbeiders </w:t>
      </w:r>
    </w:p>
    <w:p>
      <w:pPr>
        <w:pStyle w:val="normalzonder"/>
        <w:numPr>
          <w:ilvl w:val="0"/>
          <w:numId w:val="19"/>
        </w:numPr>
        <w:bidi w:val="0"/>
        <w:ind w:right="0"/>
        <w:jc w:val="both"/>
        <w:rPr>
          <w:rtl w:val="0"/>
          <w:lang w:val="nl-NL"/>
        </w:rPr>
      </w:pPr>
      <w:r>
        <w:rPr>
          <w:rtl w:val="0"/>
          <w:lang w:val="nl-NL"/>
        </w:rPr>
        <w:t xml:space="preserve">Het loon wordt betaald:  </w:t>
      </w:r>
      <w:r>
        <w:rPr>
          <w:rtl w:val="0"/>
          <w:lang w:val="nl-NL"/>
        </w:rPr>
        <w:br w:type="textWrapping"/>
        <w:t xml:space="preserve"> </w:t>
      </w:r>
      <w:r>
        <w:rPr>
          <w:rtl w:val="0"/>
          <w:lang w:val="nl-NL"/>
        </w:rPr>
        <w:t>per dag</w:t>
      </w:r>
      <w:r>
        <w:rPr>
          <w:rtl w:val="0"/>
          <w:lang w:val="nl-NL"/>
        </w:rPr>
        <w:br w:type="textWrapping"/>
        <w:t xml:space="preserve"> </w:t>
      </w:r>
      <w:r>
        <w:rPr>
          <w:rtl w:val="0"/>
          <w:lang w:val="nl-NL"/>
        </w:rPr>
        <w:t>per week</w:t>
      </w:r>
      <w:r>
        <w:rPr>
          <w:rtl w:val="0"/>
          <w:lang w:val="nl-NL"/>
        </w:rPr>
        <w:br w:type="textWrapping"/>
        <w:t xml:space="preserve"> </w:t>
      </w:r>
      <w:r>
        <w:rPr>
          <w:rtl w:val="0"/>
          <w:lang w:val="nl-NL"/>
        </w:rPr>
        <w:t>per twee weken</w:t>
      </w:r>
      <w:r>
        <w:rPr>
          <w:lang w:val="nl-NL"/>
        </w:rPr>
        <w:br w:type="textWrapping"/>
      </w:r>
      <w:bookmarkStart w:name="Check42" w:id="43"/>
      <w:bookmarkEnd w:id="43"/>
      <w:r>
        <w:rPr>
          <w:rtl w:val="0"/>
          <w:lang w:val="nl-NL"/>
        </w:rPr>
        <w:t xml:space="preserve"> </w:t>
      </w:r>
      <w:r>
        <w:rPr>
          <w:rtl w:val="0"/>
          <w:lang w:val="nl-NL"/>
        </w:rPr>
        <w:t xml:space="preserve">per maand, met een voorschot dat tegen de 20 van elke maand gestort wordt. </w:t>
      </w:r>
    </w:p>
    <w:p>
      <w:pPr>
        <w:pStyle w:val="Normal.0"/>
        <w:numPr>
          <w:ilvl w:val="0"/>
          <w:numId w:val="20"/>
        </w:numPr>
        <w:bidi w:val="0"/>
        <w:ind w:right="0"/>
        <w:jc w:val="both"/>
        <w:rPr>
          <w:rtl w:val="0"/>
          <w:lang w:val="nl-NL"/>
        </w:rPr>
      </w:pPr>
      <w:r>
        <w:rPr>
          <w:rtl w:val="0"/>
          <w:lang w:val="nl-NL"/>
        </w:rPr>
        <w:t>Da</w:t>
      </w:r>
      <w:bookmarkStart w:name="Text18" w:id="44"/>
      <w:r>
        <w:rPr>
          <w:rtl w:val="0"/>
          <w:lang w:val="nl-NL"/>
        </w:rPr>
        <w:t xml:space="preserve">tum van betaling:  </w:t>
      </w:r>
      <w:bookmarkEnd w:id="44"/>
      <w:r>
        <w:rPr>
          <w:rtl w:val="0"/>
          <w:lang w:val="nl-NL"/>
        </w:rPr>
        <w:t>De betaling zal worden gedaan uiterlijk de 7ste dag van de maand volgend op de betrokken maand.</w:t>
      </w:r>
    </w:p>
    <w:p>
      <w:pPr>
        <w:pStyle w:val="normalzonder"/>
        <w:numPr>
          <w:ilvl w:val="0"/>
          <w:numId w:val="19"/>
        </w:numPr>
        <w:bidi w:val="0"/>
        <w:ind w:right="0"/>
        <w:jc w:val="both"/>
        <w:rPr>
          <w:rtl w:val="0"/>
          <w:lang w:val="nl-NL"/>
        </w:rPr>
      </w:pPr>
      <w:r>
        <w:rPr>
          <w:rtl w:val="0"/>
          <w:lang w:val="nl-NL"/>
        </w:rPr>
        <w:t>Betaalwijze:</w:t>
      </w:r>
      <w:r>
        <w:rPr>
          <w:lang w:val="nl-NL"/>
        </w:rPr>
        <w:br w:type="textWrapping"/>
      </w:r>
      <w:r>
        <w:rPr>
          <w:rtl w:val="0"/>
          <w:lang w:val="nl-NL"/>
        </w:rPr>
        <w:t xml:space="preserve">De uitbetaling van het loon gebeurt: </w:t>
      </w:r>
      <w:r>
        <w:rPr>
          <w:lang w:val="nl-NL"/>
        </w:rPr>
        <w:br w:type="textWrapping"/>
      </w:r>
      <w:bookmarkStart w:name="Check43" w:id="45"/>
      <w:bookmarkEnd w:id="45"/>
      <w:r>
        <w:rPr>
          <w:rtl w:val="0"/>
          <w:lang w:val="nl-NL"/>
        </w:rPr>
        <w:t xml:space="preserve"> </w:t>
      </w:r>
      <w:r>
        <w:rPr>
          <w:rtl w:val="0"/>
          <w:lang w:val="nl-NL"/>
        </w:rPr>
        <w:t>met giraal geld (postassignatie, circulaire cheque,</w:t>
      </w:r>
      <w:r>
        <w:rPr>
          <w:rtl w:val="0"/>
          <w:lang w:val="nl-NL"/>
        </w:rPr>
        <w:br w:type="textWrapping"/>
        <w:t>     </w:t>
      </w:r>
      <w:r>
        <w:rPr>
          <w:rtl w:val="0"/>
          <w:lang w:val="nl-NL"/>
        </w:rPr>
        <w:t>overschrijving op een rekening)</w:t>
      </w:r>
      <w:r>
        <w:rPr>
          <w:rtl w:val="0"/>
          <w:lang w:val="nl-NL"/>
        </w:rPr>
        <w:br w:type="textWrapping"/>
        <w:t xml:space="preserve"> </w:t>
      </w:r>
      <w:r>
        <w:rPr>
          <w:rtl w:val="0"/>
          <w:lang w:val="nl-NL"/>
        </w:rPr>
        <w:t xml:space="preserve">van hand tot hand op de hierna aangeduide plaats: </w:t>
      </w:r>
      <w:bookmarkStart w:name="Text19" w:id="46"/>
      <w:r>
        <w:rPr>
          <w:rtl w:val="0"/>
          <w:lang w:val="nl-NL"/>
        </w:rPr>
        <w:t xml:space="preserve">     </w:t>
      </w:r>
      <w:bookmarkEnd w:id="46"/>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2. Bedienden </w:t>
      </w:r>
    </w:p>
    <w:p>
      <w:pPr>
        <w:pStyle w:val="normalzonder"/>
        <w:numPr>
          <w:ilvl w:val="0"/>
          <w:numId w:val="22"/>
        </w:numPr>
        <w:bidi w:val="0"/>
        <w:ind w:right="0"/>
        <w:jc w:val="both"/>
        <w:rPr>
          <w:rtl w:val="0"/>
          <w:lang w:val="nl-NL"/>
        </w:rPr>
      </w:pPr>
      <w:r>
        <w:rPr>
          <w:rtl w:val="0"/>
          <w:lang w:val="nl-NL"/>
        </w:rPr>
        <w:t xml:space="preserve">Het loon wordt betaald: </w:t>
      </w:r>
      <w:r>
        <w:rPr>
          <w:rtl w:val="0"/>
          <w:lang w:val="nl-NL"/>
        </w:rPr>
        <w:br w:type="textWrapping"/>
        <w:t xml:space="preserve"> </w:t>
      </w:r>
      <w:r>
        <w:rPr>
          <w:rtl w:val="0"/>
          <w:lang w:val="nl-NL"/>
        </w:rPr>
        <w:t>per dag</w:t>
      </w:r>
      <w:r>
        <w:rPr>
          <w:rtl w:val="0"/>
          <w:lang w:val="nl-NL"/>
        </w:rPr>
        <w:br w:type="textWrapping"/>
        <w:t xml:space="preserve"> </w:t>
      </w:r>
      <w:r>
        <w:rPr>
          <w:rtl w:val="0"/>
          <w:lang w:val="nl-NL"/>
        </w:rPr>
        <w:t>per week</w:t>
      </w:r>
      <w:r>
        <w:rPr>
          <w:rtl w:val="0"/>
          <w:lang w:val="nl-NL"/>
        </w:rPr>
        <w:br w:type="textWrapping"/>
        <w:t xml:space="preserve"> </w:t>
      </w:r>
      <w:r>
        <w:rPr>
          <w:rtl w:val="0"/>
          <w:lang w:val="nl-NL"/>
        </w:rPr>
        <w:t xml:space="preserve">per twee weken   </w:t>
      </w:r>
      <w:r>
        <w:rPr>
          <w:lang w:val="nl-NL"/>
        </w:rPr>
        <w:br w:type="textWrapping"/>
      </w:r>
      <w:bookmarkStart w:name="Check48" w:id="47"/>
      <w:bookmarkEnd w:id="47"/>
      <w:r>
        <w:rPr>
          <w:rtl w:val="0"/>
          <w:lang w:val="nl-NL"/>
        </w:rPr>
        <w:t xml:space="preserve"> </w:t>
      </w:r>
      <w:r>
        <w:rPr>
          <w:rtl w:val="0"/>
          <w:lang w:val="nl-NL"/>
        </w:rPr>
        <w:t xml:space="preserve">per maand </w:t>
      </w:r>
    </w:p>
    <w:p>
      <w:pPr>
        <w:pStyle w:val="Normal.0"/>
        <w:numPr>
          <w:ilvl w:val="0"/>
          <w:numId w:val="20"/>
        </w:numPr>
        <w:bidi w:val="0"/>
        <w:ind w:right="0"/>
        <w:jc w:val="both"/>
        <w:rPr>
          <w:rtl w:val="0"/>
          <w:lang w:val="nl-NL"/>
        </w:rPr>
      </w:pPr>
      <w:r>
        <w:rPr>
          <w:rtl w:val="0"/>
          <w:lang w:val="nl-NL"/>
        </w:rPr>
        <w:t xml:space="preserve">Datum van betaling : </w:t>
      </w:r>
      <w:r>
        <w:rPr>
          <w:rtl w:val="0"/>
          <w:lang w:val="en-US"/>
        </w:rPr>
        <w:t>De betaling zal worden gedaan uiterlijk de 7de werkdag volgend op de betrokken maand.</w:t>
      </w:r>
    </w:p>
    <w:p>
      <w:pPr>
        <w:pStyle w:val="normalzonder"/>
        <w:numPr>
          <w:ilvl w:val="0"/>
          <w:numId w:val="22"/>
        </w:numPr>
        <w:bidi w:val="0"/>
        <w:ind w:right="0"/>
        <w:jc w:val="both"/>
        <w:rPr>
          <w:rtl w:val="0"/>
          <w:lang w:val="nl-NL"/>
        </w:rPr>
      </w:pPr>
      <w:r>
        <w:rPr>
          <w:rtl w:val="0"/>
          <w:lang w:val="nl-NL"/>
        </w:rPr>
        <w:t>Betaalwijze:</w:t>
      </w:r>
    </w:p>
    <w:p>
      <w:pPr>
        <w:pStyle w:val="normalzonder"/>
        <w:ind w:left="360" w:firstLine="0"/>
      </w:pPr>
      <w:r>
        <w:rPr>
          <w:rtl w:val="0"/>
          <w:lang w:val="nl-NL"/>
        </w:rPr>
        <w:t xml:space="preserve">De uitbetaling van het loon gebeurt: </w:t>
      </w:r>
      <w:r>
        <w:rPr>
          <w:rtl w:val="0"/>
          <w:lang w:val="nl-NL"/>
        </w:rPr>
        <w:br w:type="textWrapping"/>
        <w:t xml:space="preserve"> </w:t>
      </w:r>
      <w:r>
        <w:rPr>
          <w:rtl w:val="0"/>
          <w:lang w:val="nl-NL"/>
        </w:rPr>
        <w:t>met giraal geld (postassignatie, circulaire cheque, overschrijving op een rekening)</w:t>
      </w:r>
      <w:r>
        <w:rPr>
          <w:rtl w:val="0"/>
          <w:lang w:val="nl-NL"/>
        </w:rPr>
        <w:br w:type="textWrapping"/>
        <w:t xml:space="preserve"> </w:t>
      </w:r>
      <w:r>
        <w:rPr>
          <w:rtl w:val="0"/>
          <w:lang w:val="nl-NL"/>
        </w:rPr>
        <w:t xml:space="preserve">van hand tot hand op de hierna aangeduide plaats: </w:t>
      </w:r>
      <w:bookmarkStart w:name="Text430" w:id="48"/>
      <w:r>
        <w:rPr>
          <w:rtl w:val="0"/>
          <w:lang w:val="en-US"/>
        </w:rPr>
        <w:t xml:space="preserve">     </w:t>
      </w:r>
      <w:bookmarkEnd w:id="48"/>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3. Gemeenschappelijke bepalingen </w:t>
      </w:r>
    </w:p>
    <w:p>
      <w:pPr>
        <w:pStyle w:val="Normal.0"/>
        <w:rPr>
          <w:lang w:val="nl-NL"/>
        </w:rPr>
      </w:pPr>
      <w:r>
        <w:rPr>
          <w:rtl w:val="0"/>
          <w:lang w:val="nl-NL"/>
        </w:rPr>
        <w:t xml:space="preserve">De hierboven gepreciseerde betalingsmodaliteiten werden vastgesteld door: </w:t>
      </w:r>
    </w:p>
    <w:p>
      <w:pPr>
        <w:pStyle w:val="normalzonder"/>
        <w:rPr>
          <w:lang w:val="nl-NL"/>
        </w:rPr>
      </w:pPr>
      <w:r>
        <w:rPr>
          <w:rtl w:val="0"/>
          <w:lang w:val="nl-NL"/>
        </w:rPr>
        <w:t xml:space="preserve"> de ondernemingsraad</w:t>
      </w:r>
    </w:p>
    <w:p>
      <w:pPr>
        <w:pStyle w:val="normalzonder"/>
        <w:rPr>
          <w:lang w:val="nl-NL"/>
        </w:rPr>
      </w:pPr>
      <w:r>
        <w:rPr>
          <w:rtl w:val="0"/>
          <w:lang w:val="nl-NL"/>
        </w:rPr>
        <w:t xml:space="preserve"> bij afwezigheid van een ondernemingsraad, bij gemeenschappelijk akkoord tussen de werkgever en de vakbondsafvaardiging</w:t>
      </w:r>
    </w:p>
    <w:p>
      <w:pPr>
        <w:pStyle w:val="Normal.0"/>
        <w:jc w:val="left"/>
        <w:rPr>
          <w:lang w:val="nl-NL"/>
        </w:rPr>
      </w:pPr>
      <w:r>
        <w:rPr>
          <w:rtl w:val="0"/>
          <w:lang w:val="nl-NL"/>
        </w:rPr>
        <w:t xml:space="preserve"> </w:t>
      </w:r>
      <w:r>
        <w:rPr>
          <w:rtl w:val="0"/>
          <w:lang w:val="nl-NL"/>
        </w:rPr>
        <w:t xml:space="preserve"> bij afwezigheid van ondernemingsraad en vakbondsafvaardiging, bij gemeenschappelijk akkoord tussen de werkgever en de meerderheid van de werknemers. </w:t>
      </w:r>
    </w:p>
    <w:p>
      <w:pPr>
        <w:pStyle w:val="normalzonder"/>
        <w:rPr>
          <w:lang w:val="nl-NL"/>
        </w:rPr>
      </w:pPr>
      <w:r>
        <w:rPr>
          <w:rtl w:val="0"/>
          <w:lang w:val="nl-NL"/>
        </w:rPr>
        <w:t>Indien op het niveau van de onderneming geen enkele beslissing genomen werd, kan de betaling in giraal geld uitsluitend met de schriftelijke toestemming van de werk</w:t>
      </w:r>
      <w:r>
        <w:rPr>
          <w:rtl w:val="0"/>
          <w:lang w:val="nl-NL"/>
        </w:rPr>
        <w:softHyphen/>
        <w:t>nemer gebeuren.</w:t>
      </w:r>
    </w:p>
    <w:p>
      <w:pPr>
        <w:pStyle w:val="Normal.0"/>
        <w:rPr>
          <w:lang w:val="nl-NL"/>
        </w:rPr>
      </w:pPr>
      <w:r>
        <w:rPr>
          <w:rtl w:val="0"/>
          <w:lang w:val="nl-NL"/>
        </w:rPr>
        <w:t>Bij gebrek hieraan gebeurt de betaling van hand tot hand.</w:t>
      </w:r>
    </w:p>
    <w:p>
      <w:pPr>
        <w:pStyle w:val="Normal.0"/>
        <w:rPr>
          <w:lang w:val="nl-NL"/>
        </w:rPr>
      </w:pPr>
      <w:r>
        <w:rPr>
          <w:rtl w:val="0"/>
          <w:lang w:val="nl-NL"/>
        </w:rPr>
        <w:t xml:space="preserve">Overigens kan de betaling van het loon aan een derde persoon enkel gebeuren binnen de toegelaten grenzen van de wet van 12 april 1965 op de bescherming van het loon. </w:t>
      </w:r>
    </w:p>
    <w:p>
      <w:pPr>
        <w:pStyle w:val="Sous-titre,Article RT"/>
        <w:rPr>
          <w:lang w:val="nl-NL"/>
        </w:rPr>
      </w:pPr>
    </w:p>
    <w:p>
      <w:pPr>
        <w:pStyle w:val="Sous-titre,Article RT"/>
        <w:rPr>
          <w:lang w:val="en-US"/>
        </w:rPr>
      </w:pPr>
      <w:bookmarkStart w:name="_Toc25" w:id="49"/>
      <w:r>
        <w:rPr>
          <w:rtl w:val="0"/>
          <w:lang w:val="en-US"/>
        </w:rPr>
        <w:t>Artikel 22 : Premies of gratificaties</w:t>
      </w:r>
      <w:bookmarkEnd w:id="49"/>
    </w:p>
    <w:p>
      <w:pPr>
        <w:pStyle w:val="Normal.0"/>
        <w:rPr>
          <w:lang w:val="nl-NL"/>
        </w:rPr>
      </w:pPr>
      <w:r>
        <w:rPr>
          <w:rtl w:val="0"/>
          <w:lang w:val="nl-NL"/>
        </w:rPr>
        <w:t xml:space="preserve">Buiten elke wettelijke of conventionele verplichting kan de werkgever, op ieder ogenblik en volstrekt naar eigen believen, aan </w:t>
      </w:r>
      <w:r>
        <w:rPr>
          <w:rtl w:val="0"/>
          <w:lang w:val="nl-NL"/>
        </w:rPr>
        <w:t>éé</w:t>
      </w:r>
      <w:r>
        <w:rPr>
          <w:rtl w:val="0"/>
          <w:lang w:val="nl-NL"/>
        </w:rPr>
        <w:t>n of meerdere werknemers premies of andere gratificaties betalen.</w:t>
      </w:r>
    </w:p>
    <w:p>
      <w:pPr>
        <w:pStyle w:val="Normal.0"/>
        <w:rPr>
          <w:lang w:val="nl-NL"/>
        </w:rPr>
      </w:pPr>
      <w:r>
        <w:rPr>
          <w:rtl w:val="0"/>
          <w:lang w:val="nl-NL"/>
        </w:rPr>
        <w:t>Deze zijn een zuivere liberaliteit en scheppen geen enkele contractuele verplichting in hoofde van de werkgever, die ze op elk ogenblik vrijwillig kan wijzigen of schrappen.</w:t>
      </w:r>
    </w:p>
    <w:p>
      <w:pPr>
        <w:pStyle w:val="Normal.0"/>
        <w:rPr>
          <w:lang w:val="nl-NL"/>
        </w:rPr>
      </w:pPr>
    </w:p>
    <w:p>
      <w:pPr>
        <w:pStyle w:val="Sous-titre,Article RT"/>
        <w:rPr>
          <w:lang w:val="nl-NL"/>
        </w:rPr>
      </w:pPr>
      <w:bookmarkStart w:name="_Toc26" w:id="50"/>
      <w:r>
        <w:rPr>
          <w:rtl w:val="0"/>
          <w:lang w:val="nl-NL"/>
        </w:rPr>
        <w:t>Artikel 23 : Tussenkomst in de verplaatsingskosten</w:t>
      </w:r>
      <w:bookmarkEnd w:id="50"/>
    </w:p>
    <w:p>
      <w:pPr>
        <w:pStyle w:val="Normal.0"/>
        <w:rPr>
          <w:lang w:val="nl-NL"/>
        </w:rPr>
      </w:pPr>
      <w:r>
        <w:rPr>
          <w:rtl w:val="0"/>
          <w:lang w:val="nl-NL"/>
        </w:rPr>
        <w:t xml:space="preserve">§ </w:t>
      </w:r>
      <w:r>
        <w:rPr>
          <w:rtl w:val="0"/>
          <w:lang w:val="nl-NL"/>
        </w:rPr>
        <w:t>1. De tussenkomst van de werkgever in de verplaatsings</w:t>
      </w:r>
      <w:r>
        <w:rPr>
          <w:rtl w:val="0"/>
          <w:lang w:val="nl-NL"/>
        </w:rPr>
        <w:softHyphen/>
        <w:t>kosten van de werknemer van zijn woonplaats naar de plaats van tewerkstelling wordt geregeld door de collectieve arbeids</w:t>
      </w:r>
      <w:r>
        <w:rPr>
          <w:rtl w:val="0"/>
          <w:lang w:val="nl-NL"/>
        </w:rPr>
        <w:softHyphen/>
        <w:t>overeenkomst nr. 19octies afgesloten in de Nationale Arbeidsraad en/of door de sectori</w:t>
      </w:r>
      <w:r>
        <w:rPr>
          <w:rtl w:val="0"/>
          <w:lang w:val="nl-NL"/>
        </w:rPr>
        <w:t>ë</w:t>
      </w:r>
      <w:r>
        <w:rPr>
          <w:rtl w:val="0"/>
          <w:lang w:val="nl-NL"/>
        </w:rPr>
        <w:t xml:space="preserve">le bepalingen die van toepassing zijn op de onderneming en/of door de volgende bijzondere bepalingen: </w:t>
      </w:r>
    </w:p>
    <w:p>
      <w:pPr>
        <w:pStyle w:val="Normal.0"/>
        <w:numPr>
          <w:ilvl w:val="0"/>
          <w:numId w:val="24"/>
        </w:numPr>
        <w:bidi w:val="0"/>
        <w:ind w:right="0"/>
        <w:jc w:val="both"/>
        <w:rPr>
          <w:rtl w:val="0"/>
          <w:lang w:val="nl-NL"/>
        </w:rPr>
      </w:pPr>
      <w:r>
        <w:rPr>
          <w:rtl w:val="0"/>
          <w:lang w:val="nl-NL"/>
        </w:rPr>
        <w:t xml:space="preserve">arbeiders : </w:t>
      </w:r>
      <w:bookmarkStart w:name="Text21" w:id="51"/>
      <w:r>
        <w:rPr>
          <w:rtl w:val="0"/>
          <w:lang w:val="nl-NL"/>
        </w:rPr>
        <w:t>…</w:t>
      </w:r>
      <w:r>
        <w:rPr>
          <w:rtl w:val="0"/>
          <w:lang w:val="fr-FR"/>
        </w:rPr>
        <w:t xml:space="preserve">     </w:t>
      </w:r>
      <w:bookmarkEnd w:id="51"/>
    </w:p>
    <w:p>
      <w:pPr>
        <w:pStyle w:val="Normal.0"/>
        <w:numPr>
          <w:ilvl w:val="0"/>
          <w:numId w:val="24"/>
        </w:numPr>
        <w:bidi w:val="0"/>
        <w:ind w:right="0"/>
        <w:jc w:val="both"/>
        <w:rPr>
          <w:rtl w:val="0"/>
          <w:lang w:val="nl-NL"/>
        </w:rPr>
      </w:pPr>
      <w:r>
        <w:rPr>
          <w:rtl w:val="0"/>
          <w:lang w:val="nl-NL"/>
        </w:rPr>
        <w:t xml:space="preserve">bedienden : </w:t>
      </w:r>
      <w:bookmarkStart w:name="Text22" w:id="52"/>
      <w:r>
        <w:rPr>
          <w:rtl w:val="0"/>
          <w:lang w:val="fr-FR"/>
        </w:rPr>
        <w:t xml:space="preserve">…    </w:t>
      </w:r>
      <w:bookmarkEnd w:id="52"/>
    </w:p>
    <w:p>
      <w:pPr>
        <w:pStyle w:val="Normal.0"/>
        <w:rPr>
          <w:lang w:val="nl-NL"/>
        </w:rPr>
      </w:pPr>
      <w:r>
        <w:rPr>
          <w:rtl w:val="0"/>
          <w:lang w:val="nl-NL"/>
        </w:rPr>
        <w:t xml:space="preserve">§ </w:t>
      </w:r>
      <w:r>
        <w:rPr>
          <w:rtl w:val="0"/>
          <w:lang w:val="nl-NL"/>
        </w:rPr>
        <w:t xml:space="preserve">2. Indien de werknemer de vereiste documenten te gepasten tijde aan de werkgever overhandigd heeft, wordt de tussenkomst van de werkgever in de verplaatsingskosten samen met het loon van de loonperiode volgend op de maand waarop deze tussenkomst betrekking heeft, betaald. </w:t>
      </w:r>
    </w:p>
    <w:p>
      <w:pPr>
        <w:pStyle w:val="Sous-titre,Article RT"/>
        <w:rPr>
          <w:lang w:val="es-ES_tradnl"/>
        </w:rPr>
      </w:pPr>
    </w:p>
    <w:p>
      <w:pPr>
        <w:pStyle w:val="Sous-titre,Article RT"/>
        <w:rPr>
          <w:lang w:val="es-ES_tradnl"/>
        </w:rPr>
      </w:pPr>
      <w:bookmarkStart w:name="_Toc27" w:id="53"/>
      <w:r>
        <w:rPr>
          <w:rtl w:val="0"/>
          <w:lang w:val="es-ES_tradnl"/>
        </w:rPr>
        <w:t>Artikel 24 : Raadpleging van de prestatie- en loonstaten</w:t>
      </w:r>
      <w:bookmarkEnd w:id="53"/>
    </w:p>
    <w:p>
      <w:pPr>
        <w:pStyle w:val="Normal.0"/>
        <w:rPr>
          <w:lang w:val="nl-NL"/>
        </w:rPr>
      </w:pPr>
      <w:r>
        <w:rPr>
          <w:rtl w:val="0"/>
          <w:lang w:val="nl-NL"/>
        </w:rPr>
        <w:t xml:space="preserve">Elke werknemer kan zijn prestatie- en loonstaten raadplegen: </w:t>
      </w:r>
    </w:p>
    <w:p>
      <w:pPr>
        <w:pStyle w:val="Normal.0"/>
        <w:numPr>
          <w:ilvl w:val="0"/>
          <w:numId w:val="24"/>
        </w:numPr>
        <w:bidi w:val="0"/>
        <w:ind w:right="0"/>
        <w:jc w:val="both"/>
        <w:rPr>
          <w:rtl w:val="0"/>
          <w:lang w:val="nl-NL"/>
        </w:rPr>
      </w:pPr>
      <w:r>
        <w:rPr>
          <w:rtl w:val="0"/>
          <w:lang w:val="nl-NL"/>
        </w:rPr>
        <w:t>op hoofdkantoor van de onderneming;</w:t>
      </w:r>
    </w:p>
    <w:p>
      <w:pPr>
        <w:pStyle w:val="Normal.0"/>
        <w:numPr>
          <w:ilvl w:val="0"/>
          <w:numId w:val="24"/>
        </w:numPr>
        <w:bidi w:val="0"/>
        <w:ind w:right="0"/>
        <w:jc w:val="both"/>
        <w:rPr>
          <w:rtl w:val="0"/>
          <w:lang w:val="nl-NL"/>
        </w:rPr>
      </w:pPr>
      <w:r>
        <w:rPr>
          <w:rtl w:val="0"/>
          <w:lang w:val="nl-NL"/>
        </w:rPr>
        <w:t>iedere dag van         u. tot       u. ;</w:t>
      </w:r>
    </w:p>
    <w:p>
      <w:pPr>
        <w:pStyle w:val="Normal.0"/>
        <w:numPr>
          <w:ilvl w:val="0"/>
          <w:numId w:val="24"/>
        </w:numPr>
        <w:bidi w:val="0"/>
        <w:ind w:right="0"/>
        <w:jc w:val="both"/>
        <w:rPr>
          <w:rtl w:val="0"/>
          <w:lang w:val="nl-NL"/>
        </w:rPr>
      </w:pPr>
      <w:r>
        <w:rPr>
          <w:rtl w:val="0"/>
          <w:lang w:val="nl-NL"/>
        </w:rPr>
        <w:t xml:space="preserve">en iedere </w:t>
      </w:r>
      <w:bookmarkStart w:name="Text27" w:id="54"/>
      <w:r>
        <w:rPr>
          <w:rtl w:val="0"/>
          <w:lang w:val="es-ES_tradnl"/>
        </w:rPr>
        <w:t xml:space="preserve">     </w:t>
      </w:r>
      <w:bookmarkEnd w:id="54"/>
      <w:r>
        <w:rPr>
          <w:rtl w:val="0"/>
          <w:lang w:val="nl-NL"/>
        </w:rPr>
        <w:t xml:space="preserve">               van </w:t>
      </w:r>
      <w:bookmarkStart w:name="Text28" w:id="55"/>
      <w:r>
        <w:rPr>
          <w:rtl w:val="0"/>
          <w:lang w:val="es-ES_tradnl"/>
        </w:rPr>
        <w:t xml:space="preserve">     </w:t>
      </w:r>
      <w:bookmarkEnd w:id="55"/>
      <w:r>
        <w:rPr>
          <w:rtl w:val="0"/>
          <w:lang w:val="nl-NL"/>
        </w:rPr>
        <w:t xml:space="preserve">   u. tot </w:t>
      </w:r>
      <w:bookmarkStart w:name="Text29" w:id="56"/>
      <w:r>
        <w:rPr>
          <w:rtl w:val="0"/>
          <w:lang w:val="es-ES_tradnl"/>
        </w:rPr>
        <w:t xml:space="preserve">     </w:t>
      </w:r>
      <w:bookmarkEnd w:id="56"/>
      <w:r>
        <w:rPr>
          <w:rtl w:val="0"/>
          <w:lang w:val="nl-NL"/>
        </w:rPr>
        <w:t xml:space="preserve">    u. </w:t>
      </w:r>
    </w:p>
    <w:p>
      <w:pPr>
        <w:pStyle w:val="Normal.0"/>
        <w:rPr>
          <w:lang w:val="nl-NL"/>
        </w:rPr>
      </w:pPr>
    </w:p>
    <w:p>
      <w:pPr>
        <w:pStyle w:val="Normal.0"/>
        <w:rPr>
          <w:lang w:val="nl-NL"/>
        </w:rPr>
      </w:pPr>
      <w:r>
        <w:rPr>
          <w:rtl w:val="0"/>
          <w:lang w:val="nl-NL"/>
        </w:rPr>
        <w:t xml:space="preserve">Indien de onderneming bij een sociaal secretariaat aangesloten is, kan de werknemer de betrokken documenten raadplegen door middel van een aanvraag die 5 dagen op voorhand bij de werkgever ingediend werd.  </w:t>
      </w:r>
    </w:p>
    <w:p>
      <w:pPr>
        <w:pStyle w:val="Normal.0"/>
        <w:rPr>
          <w:lang w:val="nl-NL"/>
        </w:rPr>
      </w:pPr>
    </w:p>
    <w:p>
      <w:pPr>
        <w:pStyle w:val="Sous-titre,Article RT"/>
        <w:rPr>
          <w:lang w:val="en-US"/>
        </w:rPr>
      </w:pPr>
      <w:bookmarkStart w:name="_Toc28" w:id="57"/>
      <w:r>
        <w:rPr>
          <w:rtl w:val="0"/>
          <w:lang w:val="en-US"/>
        </w:rPr>
        <w:t>Artikel 25</w:t>
      </w:r>
      <w:r>
        <w:rPr>
          <w:rtl w:val="0"/>
          <w:lang w:val="en-US"/>
        </w:rPr>
        <w:t> </w:t>
      </w:r>
      <w:r>
        <w:rPr>
          <w:rtl w:val="0"/>
          <w:lang w:val="en-US"/>
        </w:rPr>
        <w:t>: Afhoudingen op het loon</w:t>
      </w:r>
      <w:bookmarkEnd w:id="57"/>
    </w:p>
    <w:p>
      <w:pPr>
        <w:pStyle w:val="Normal.0"/>
      </w:pPr>
      <w:r>
        <w:rPr>
          <w:shd w:val="clear" w:color="auto" w:fill="ffffff"/>
          <w:rtl w:val="0"/>
          <w:lang w:val="en-US"/>
        </w:rPr>
        <w:t xml:space="preserve"> </w:t>
      </w:r>
      <w:r>
        <w:rPr>
          <w:rtl w:val="0"/>
          <w:lang w:val="nl-NL"/>
        </w:rPr>
        <w:t>Kunnen all</w:t>
      </w:r>
      <w:r>
        <w:rPr>
          <w:rtl w:val="0"/>
          <w:lang w:val="nl-NL"/>
        </w:rPr>
        <w:t>éé</w:t>
      </w:r>
      <w:r>
        <w:rPr>
          <w:rtl w:val="0"/>
          <w:lang w:val="nl-NL"/>
        </w:rPr>
        <w:t>n ten laste van de bezoldiging van de werknemer afgehouden worden:</w:t>
      </w:r>
    </w:p>
    <w:p>
      <w:pPr>
        <w:pStyle w:val="Normal.0"/>
        <w:rPr>
          <w:sz w:val="10"/>
          <w:szCs w:val="10"/>
          <w:lang w:val="nl-NL"/>
        </w:rPr>
      </w:pPr>
      <w:r>
        <w:rPr>
          <w:rtl w:val="0"/>
          <w:lang w:val="nl-NL"/>
        </w:rPr>
        <w:t> </w:t>
      </w:r>
      <w:r>
        <w:rPr>
          <w:rtl w:val="0"/>
          <w:lang w:val="nl-NL"/>
        </w:rPr>
        <w:t>De afhoudingen uitgevoerd krachtens de fiscale wetgeving, de wetgeving betreffende de sociale zekerheid en krachtens de specifieke of collectieve overeenkomsten betreffende de aanvullende voordelen van sociale zekerheid</w:t>
      </w:r>
    </w:p>
    <w:p>
      <w:pPr>
        <w:pStyle w:val="Normal.0"/>
        <w:numPr>
          <w:ilvl w:val="0"/>
          <w:numId w:val="26"/>
        </w:numPr>
        <w:bidi w:val="0"/>
        <w:ind w:right="0"/>
        <w:jc w:val="both"/>
        <w:rPr>
          <w:sz w:val="18"/>
          <w:szCs w:val="18"/>
          <w:rtl w:val="0"/>
          <w:lang w:val="nl-NL"/>
        </w:rPr>
      </w:pPr>
      <w:r>
        <w:rPr>
          <w:sz w:val="18"/>
          <w:szCs w:val="18"/>
          <w:rtl w:val="0"/>
          <w:lang w:val="nl-NL"/>
        </w:rPr>
        <w:t>De compensaties en schadevergoeding met intrest verschuldigd op grond van artikel 18 van de wet betreffende de arbeidsovereenkomsten mits het akkoord van de werknemer of door uitvoering van een rechterlijke uitspraak.</w:t>
      </w:r>
    </w:p>
    <w:p>
      <w:pPr>
        <w:pStyle w:val="Normal.0"/>
        <w:numPr>
          <w:ilvl w:val="0"/>
          <w:numId w:val="26"/>
        </w:numPr>
        <w:bidi w:val="0"/>
        <w:ind w:right="0"/>
        <w:jc w:val="both"/>
        <w:rPr>
          <w:sz w:val="18"/>
          <w:szCs w:val="18"/>
          <w:rtl w:val="0"/>
          <w:lang w:val="nl-NL"/>
        </w:rPr>
      </w:pPr>
      <w:r>
        <w:rPr>
          <w:sz w:val="18"/>
          <w:szCs w:val="18"/>
          <w:rtl w:val="0"/>
          <w:lang w:val="nl-NL"/>
        </w:rPr>
        <w:t>De voorschotten in baar gedaan door de werkgever</w:t>
      </w:r>
    </w:p>
    <w:p>
      <w:pPr>
        <w:pStyle w:val="Normal.0"/>
        <w:numPr>
          <w:ilvl w:val="0"/>
          <w:numId w:val="26"/>
        </w:numPr>
        <w:bidi w:val="0"/>
        <w:ind w:right="0"/>
        <w:jc w:val="both"/>
        <w:rPr>
          <w:sz w:val="18"/>
          <w:szCs w:val="18"/>
          <w:rtl w:val="0"/>
          <w:lang w:val="nl-NL"/>
        </w:rPr>
      </w:pPr>
      <w:r>
        <w:rPr>
          <w:sz w:val="18"/>
          <w:szCs w:val="18"/>
          <w:rtl w:val="0"/>
          <w:lang w:val="nl-NL"/>
        </w:rPr>
        <w:t>De waarborg voor de uitvoering van de verplichtingen van de werknemer te garanderen. Het totaal van de afhoudingen kan echter een vijfde van het contante netto loon niet overschrijden, bij elk loon. Echter is deze beperking niet van toepassing als de werknemer met opzet heeft gehandeld of vrijwillig zijn tewerkstelling be</w:t>
      </w:r>
      <w:r>
        <w:rPr>
          <w:sz w:val="18"/>
          <w:szCs w:val="18"/>
          <w:rtl w:val="0"/>
          <w:lang w:val="nl-NL"/>
        </w:rPr>
        <w:t>ë</w:t>
      </w:r>
      <w:r>
        <w:rPr>
          <w:sz w:val="18"/>
          <w:szCs w:val="18"/>
          <w:rtl w:val="0"/>
          <w:lang w:val="nl-NL"/>
        </w:rPr>
        <w:t>indigd heeft voor de liquidatie van de compensaties en de schadevergoeding met intrest die onder alinea 1,3</w:t>
      </w:r>
      <w:r>
        <w:rPr>
          <w:sz w:val="18"/>
          <w:szCs w:val="18"/>
          <w:rtl w:val="0"/>
          <w:lang w:val="nl-NL"/>
        </w:rPr>
        <w:t xml:space="preserve">° </w:t>
      </w:r>
      <w:r>
        <w:rPr>
          <w:sz w:val="18"/>
          <w:szCs w:val="18"/>
          <w:rtl w:val="0"/>
          <w:lang w:val="nl-NL"/>
        </w:rPr>
        <w:t>worden beoogd.</w:t>
      </w:r>
    </w:p>
    <w:p>
      <w:pPr>
        <w:pStyle w:val="Normal.0"/>
        <w:numPr>
          <w:ilvl w:val="0"/>
          <w:numId w:val="26"/>
        </w:numPr>
        <w:bidi w:val="0"/>
        <w:ind w:right="0"/>
        <w:jc w:val="both"/>
        <w:rPr>
          <w:sz w:val="18"/>
          <w:szCs w:val="18"/>
          <w:rtl w:val="0"/>
          <w:lang w:val="nl-NL"/>
        </w:rPr>
      </w:pPr>
      <w:r>
        <w:rPr>
          <w:sz w:val="18"/>
          <w:szCs w:val="18"/>
          <w:rtl w:val="0"/>
          <w:lang w:val="nl-NL"/>
        </w:rPr>
        <w:t xml:space="preserve">De beslagen of overdrachten van loon, aan de voorwaarden en in de grenzen door de wet van 12 april 1965 en door artikelen 1409 en volgende van het Gerechtelijk Wetboek. </w:t>
      </w:r>
    </w:p>
    <w:p>
      <w:pPr>
        <w:pStyle w:val="Titre,Chapitre RT"/>
        <w:rPr>
          <w:rFonts w:ascii="Times New Roman" w:cs="Times New Roman" w:hAnsi="Times New Roman" w:eastAsia="Times New Roman"/>
          <w:b w:val="1"/>
          <w:bCs w:val="1"/>
          <w:lang w:val="en-US"/>
        </w:rPr>
      </w:pPr>
      <w:bookmarkStart w:name="_Toc29" w:id="58"/>
      <w:r>
        <w:rPr>
          <w:rFonts w:ascii="Times New Roman" w:hAnsi="Times New Roman"/>
          <w:b w:val="1"/>
          <w:bCs w:val="1"/>
          <w:rtl w:val="0"/>
          <w:lang w:val="en-US"/>
        </w:rPr>
        <w:t xml:space="preserve">Hoofdstuk V: Schorsing van de arbeidsovereenkomst </w:t>
      </w:r>
      <w:bookmarkEnd w:id="58"/>
    </w:p>
    <w:p>
      <w:pPr>
        <w:pStyle w:val="Sous-titre,Article RT"/>
        <w:rPr>
          <w:lang w:val="en-US"/>
        </w:rPr>
      </w:pPr>
      <w:bookmarkStart w:name="_Toc30" w:id="59"/>
      <w:r>
        <w:rPr>
          <w:rtl w:val="0"/>
          <w:lang w:val="en-US"/>
        </w:rPr>
        <w:t>Artikel 26 : Principes</w:t>
      </w:r>
      <w:bookmarkEnd w:id="59"/>
    </w:p>
    <w:p>
      <w:pPr>
        <w:pStyle w:val="Normal.0"/>
        <w:rPr>
          <w:lang w:val="nl-NL"/>
        </w:rPr>
      </w:pPr>
      <w:r>
        <w:rPr>
          <w:rtl w:val="0"/>
          <w:lang w:val="nl-NL"/>
        </w:rPr>
        <w:t xml:space="preserve">De uitvoering van de arbeidsovereenkomst kan om wettelijke redenen of redenen eigen aan de partijen, op voorhand bij gemeenschappelijk akkoord beslist en schriftelijk bevestigd, geschorst worden. </w:t>
      </w:r>
    </w:p>
    <w:p>
      <w:pPr>
        <w:pStyle w:val="Sous-titre,Article RT"/>
        <w:rPr>
          <w:lang w:val="en-US"/>
        </w:rPr>
      </w:pPr>
    </w:p>
    <w:p>
      <w:pPr>
        <w:pStyle w:val="Sous-titre,Article RT"/>
        <w:rPr>
          <w:lang w:val="en-US"/>
        </w:rPr>
      </w:pPr>
      <w:bookmarkStart w:name="_Toc31" w:id="60"/>
      <w:r>
        <w:rPr>
          <w:rtl w:val="0"/>
          <w:lang w:val="en-US"/>
        </w:rPr>
        <w:t>Artikel 27 : Ziekte of ongeval priv</w:t>
      </w:r>
      <w:r>
        <w:rPr>
          <w:rtl w:val="0"/>
          <w:lang w:val="en-US"/>
        </w:rPr>
        <w:t>é</w:t>
      </w:r>
      <w:r>
        <w:rPr>
          <w:rtl w:val="0"/>
          <w:lang w:val="en-US"/>
        </w:rPr>
        <w:t>-leven</w:t>
      </w:r>
      <w:bookmarkEnd w:id="60"/>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1. Terminologie </w:t>
      </w:r>
    </w:p>
    <w:p>
      <w:pPr>
        <w:pStyle w:val="Normal.0"/>
        <w:rPr>
          <w:lang w:val="nl-NL"/>
        </w:rPr>
      </w:pPr>
      <w:r>
        <w:rPr>
          <w:rtl w:val="0"/>
          <w:lang w:val="nl-NL"/>
        </w:rPr>
        <w:t xml:space="preserve">In het kader van dit artikel verstaat men onder: </w:t>
      </w:r>
    </w:p>
    <w:p>
      <w:pPr>
        <w:pStyle w:val="Normal.0"/>
        <w:numPr>
          <w:ilvl w:val="0"/>
          <w:numId w:val="24"/>
        </w:numPr>
        <w:bidi w:val="0"/>
        <w:ind w:right="0"/>
        <w:jc w:val="both"/>
        <w:rPr>
          <w:rtl w:val="0"/>
          <w:lang w:val="nl-NL"/>
        </w:rPr>
      </w:pPr>
      <w:r>
        <w:rPr>
          <w:rtl w:val="0"/>
          <w:lang w:val="nl-NL"/>
        </w:rPr>
        <w:t>“</w:t>
      </w:r>
      <w:r>
        <w:rPr>
          <w:rtl w:val="0"/>
          <w:lang w:val="nl-NL"/>
        </w:rPr>
        <w:t>ziekte</w:t>
      </w:r>
      <w:r>
        <w:rPr>
          <w:rtl w:val="0"/>
          <w:lang w:val="nl-NL"/>
        </w:rPr>
        <w:t>”</w:t>
      </w:r>
      <w:r>
        <w:rPr>
          <w:rtl w:val="0"/>
          <w:lang w:val="nl-NL"/>
        </w:rPr>
        <w:t>: zowel ziekte als ongeval priv</w:t>
      </w:r>
      <w:r>
        <w:rPr>
          <w:rtl w:val="0"/>
          <w:lang w:val="nl-NL"/>
        </w:rPr>
        <w:t>é</w:t>
      </w:r>
      <w:r>
        <w:rPr>
          <w:rtl w:val="0"/>
          <w:lang w:val="nl-NL"/>
        </w:rPr>
        <w:t>-leven</w:t>
      </w:r>
    </w:p>
    <w:p>
      <w:pPr>
        <w:pStyle w:val="Normal.0"/>
        <w:numPr>
          <w:ilvl w:val="0"/>
          <w:numId w:val="24"/>
        </w:numPr>
        <w:bidi w:val="0"/>
        <w:ind w:right="0"/>
        <w:jc w:val="both"/>
        <w:rPr>
          <w:rtl w:val="0"/>
          <w:lang w:val="nl-NL"/>
        </w:rPr>
      </w:pPr>
      <w:r>
        <w:rPr>
          <w:rtl w:val="0"/>
          <w:lang w:val="nl-NL"/>
        </w:rPr>
        <w:t>“</w:t>
      </w:r>
      <w:r>
        <w:rPr>
          <w:rtl w:val="0"/>
          <w:lang w:val="nl-NL"/>
        </w:rPr>
        <w:t>werkgever</w:t>
      </w:r>
      <w:r>
        <w:rPr>
          <w:rtl w:val="0"/>
          <w:lang w:val="nl-NL"/>
        </w:rPr>
        <w:t>”</w:t>
      </w:r>
      <w:r>
        <w:rPr>
          <w:rtl w:val="0"/>
          <w:lang w:val="nl-NL"/>
        </w:rPr>
        <w:t xml:space="preserve">: de personeelsdienst en/of de directe overste.  </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2. Verwittigingsplicht </w:t>
      </w:r>
    </w:p>
    <w:p>
      <w:pPr>
        <w:pStyle w:val="normalzonder"/>
        <w:rPr>
          <w:lang w:val="nl-NL"/>
        </w:rPr>
      </w:pPr>
      <w:r>
        <w:rPr>
          <w:rtl w:val="0"/>
          <w:lang w:val="nl-NL"/>
        </w:rPr>
        <w:t>al. 1.</w:t>
      </w:r>
      <w:r>
        <w:rPr>
          <w:rtl w:val="0"/>
          <w:lang w:val="nl-NL"/>
        </w:rPr>
        <w:t>  </w:t>
      </w:r>
      <w:r>
        <w:rPr>
          <w:rtl w:val="0"/>
          <w:lang w:val="nl-NL"/>
        </w:rPr>
        <w:t xml:space="preserve">De werknemer die zich in de onmogelijkheid bevindt zijn werk uit te voeren ten gevolge van ziekte moet de werkgever </w:t>
      </w:r>
      <w:r>
        <w:rPr>
          <w:u w:val="single"/>
          <w:rtl w:val="0"/>
          <w:lang w:val="nl-NL"/>
        </w:rPr>
        <w:t xml:space="preserve">onmiddellijk </w:t>
      </w:r>
      <w:r>
        <w:rPr>
          <w:rtl w:val="0"/>
          <w:lang w:val="nl-NL"/>
        </w:rPr>
        <w:t>inlichten of laten inlichten.</w:t>
      </w:r>
    </w:p>
    <w:p>
      <w:pPr>
        <w:pStyle w:val="Normal.0"/>
        <w:rPr>
          <w:lang w:val="nl-NL"/>
        </w:rPr>
      </w:pPr>
      <w:r>
        <w:rPr>
          <w:rtl w:val="0"/>
          <w:lang w:val="nl-NL"/>
        </w:rPr>
        <w:t xml:space="preserve">Indien het een verlenging van de arbeidsongeschiktheid betreft, moet de werknemer de werkgever hiervan uiterlijk de laatste arbeidsdag die aan het verstrijken van de vorige ongeschiktheidsperiode voorafgaat, in kennis stellen. </w:t>
      </w:r>
    </w:p>
    <w:p>
      <w:pPr>
        <w:pStyle w:val="Normal.0"/>
        <w:rPr>
          <w:lang w:val="nl-NL"/>
        </w:rPr>
      </w:pPr>
      <w:r>
        <w:rPr>
          <w:rtl w:val="0"/>
          <w:lang w:val="nl-NL"/>
        </w:rPr>
        <w:t>al. 2.</w:t>
      </w:r>
      <w:r>
        <w:rPr>
          <w:rtl w:val="0"/>
          <w:lang w:val="nl-NL"/>
        </w:rPr>
        <w:t>  </w:t>
      </w:r>
      <w:r>
        <w:rPr>
          <w:rtl w:val="0"/>
          <w:lang w:val="nl-NL"/>
        </w:rPr>
        <w:t xml:space="preserve">Het niet-respecteren van deze verplichting kan enerzijds gesanctioneerd worden door het verlies van het recht op gewaarborgd loon voor de dagen die aan de verwittiging voorafgaan en anderzijds in geval van herhaling en na verwittiging per aangetekende brief door de werkgever een dringende reden uitmaken.  </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3. Medisch getuigschrift </w:t>
      </w:r>
    </w:p>
    <w:p>
      <w:pPr>
        <w:pStyle w:val="Normal.0"/>
        <w:rPr>
          <w:lang w:val="nl-NL"/>
        </w:rPr>
      </w:pPr>
      <w:r>
        <w:rPr>
          <w:rtl w:val="0"/>
          <w:lang w:val="nl-NL"/>
        </w:rPr>
        <w:t>al. 1.</w:t>
      </w:r>
      <w:r>
        <w:rPr>
          <w:rtl w:val="0"/>
          <w:lang w:val="nl-NL"/>
        </w:rPr>
        <w:t>  </w:t>
      </w:r>
      <w:r>
        <w:rPr>
          <w:rtl w:val="0"/>
          <w:lang w:val="nl-NL"/>
        </w:rPr>
        <w:t xml:space="preserve">Buiten de gevallen van overmacht, zendt of bezorgt de werknemer aan de werkgever het medisch getuigschrift van arbeidsongeschiktheid binnen de twee arbeidsdagen te rekenen vanaf het begin van de ongeschiktheid. In geval van verzending geldt de poststempel als bewijs.  </w:t>
      </w:r>
    </w:p>
    <w:p>
      <w:pPr>
        <w:pStyle w:val="Normal.0"/>
        <w:rPr>
          <w:lang w:val="nl-NL"/>
        </w:rPr>
      </w:pPr>
      <w:r>
        <w:rPr>
          <w:rtl w:val="0"/>
          <w:lang w:val="nl-NL"/>
        </w:rPr>
        <w:t>al. 2. Indien de werknemer het medisch getuigschrift laattijdig of niet overmaakt, kan hij het recht op gewaarborgd loon verliezen voor de dagen die de verzending of de overhandiging van het getuigschrift voorafgaan.</w:t>
      </w:r>
    </w:p>
    <w:p>
      <w:pPr>
        <w:pStyle w:val="Normal.0"/>
        <w:rPr>
          <w:lang w:val="nl-NL"/>
        </w:rPr>
      </w:pPr>
      <w:r>
        <w:rPr>
          <w:rtl w:val="0"/>
          <w:lang w:val="nl-NL"/>
        </w:rPr>
        <w:t>al. 3.</w:t>
      </w:r>
      <w:r>
        <w:rPr>
          <w:rtl w:val="0"/>
          <w:lang w:val="nl-NL"/>
        </w:rPr>
        <w:t>  </w:t>
      </w:r>
      <w:r>
        <w:rPr>
          <w:rtl w:val="0"/>
          <w:lang w:val="nl-NL"/>
        </w:rPr>
        <w:t xml:space="preserve">Het medisch getuigschrift van arbeidsongeschiktheid vermeldt: </w:t>
      </w:r>
    </w:p>
    <w:p>
      <w:pPr>
        <w:pStyle w:val="normalzonder"/>
        <w:numPr>
          <w:ilvl w:val="0"/>
          <w:numId w:val="28"/>
        </w:numPr>
        <w:bidi w:val="0"/>
        <w:ind w:right="0"/>
        <w:jc w:val="both"/>
        <w:rPr>
          <w:rtl w:val="0"/>
          <w:lang w:val="nl-NL"/>
        </w:rPr>
      </w:pPr>
      <w:r>
        <w:rPr>
          <w:rtl w:val="0"/>
          <w:lang w:val="nl-NL"/>
        </w:rPr>
        <w:t>de datum van uitreiking van het medisch getuigschrift;</w:t>
      </w:r>
    </w:p>
    <w:p>
      <w:pPr>
        <w:pStyle w:val="normalzonder"/>
        <w:numPr>
          <w:ilvl w:val="0"/>
          <w:numId w:val="30"/>
        </w:numPr>
        <w:bidi w:val="0"/>
        <w:ind w:right="0"/>
        <w:jc w:val="both"/>
        <w:rPr>
          <w:rtl w:val="0"/>
          <w:lang w:val="nl-NL"/>
        </w:rPr>
      </w:pPr>
      <w:r>
        <w:rPr>
          <w:rtl w:val="0"/>
          <w:lang w:val="nl-NL"/>
        </w:rPr>
        <w:t>de datum van het begin en de vermoedelijke duur van de arbeidsongeschiktheid;</w:t>
      </w:r>
    </w:p>
    <w:p>
      <w:pPr>
        <w:pStyle w:val="normalzonder"/>
        <w:numPr>
          <w:ilvl w:val="0"/>
          <w:numId w:val="32"/>
        </w:numPr>
        <w:bidi w:val="0"/>
        <w:ind w:right="0"/>
        <w:jc w:val="both"/>
        <w:rPr>
          <w:rtl w:val="0"/>
          <w:lang w:val="nl-NL"/>
        </w:rPr>
      </w:pPr>
      <w:r>
        <w:rPr>
          <w:rtl w:val="0"/>
          <w:lang w:val="nl-NL"/>
        </w:rPr>
        <w:t>de reden van de arbeidsongeschiktheid (ziekte, ongeval priv</w:t>
      </w:r>
      <w:r>
        <w:rPr>
          <w:rtl w:val="0"/>
          <w:lang w:val="nl-NL"/>
        </w:rPr>
        <w:t>é</w:t>
      </w:r>
      <w:r>
        <w:rPr>
          <w:rtl w:val="0"/>
          <w:lang w:val="nl-NL"/>
        </w:rPr>
        <w:t>-leven, arbeidsongeval, bevallingsrust, ...);</w:t>
      </w:r>
    </w:p>
    <w:p>
      <w:pPr>
        <w:pStyle w:val="normalzonder"/>
        <w:numPr>
          <w:ilvl w:val="0"/>
          <w:numId w:val="34"/>
        </w:numPr>
        <w:bidi w:val="0"/>
        <w:ind w:right="0"/>
        <w:jc w:val="both"/>
        <w:rPr>
          <w:rtl w:val="0"/>
          <w:lang w:val="nl-NL"/>
        </w:rPr>
      </w:pPr>
      <w:r>
        <w:rPr>
          <w:rtl w:val="0"/>
          <w:lang w:val="nl-NL"/>
        </w:rPr>
        <w:t>of het een eerste getuigschrift, een verlenging of een hervalling betreft;</w:t>
      </w:r>
    </w:p>
    <w:p>
      <w:pPr>
        <w:pStyle w:val="normalzonder"/>
        <w:numPr>
          <w:ilvl w:val="0"/>
          <w:numId w:val="36"/>
        </w:numPr>
        <w:bidi w:val="0"/>
        <w:ind w:right="0"/>
        <w:jc w:val="both"/>
        <w:rPr>
          <w:rtl w:val="0"/>
          <w:lang w:val="nl-NL"/>
        </w:rPr>
      </w:pPr>
      <w:r>
        <w:rPr>
          <w:rtl w:val="0"/>
          <w:lang w:val="nl-NL"/>
        </w:rPr>
        <w:t>of het verlaten van de woning toegelaten is of niet;</w:t>
      </w:r>
    </w:p>
    <w:p>
      <w:pPr>
        <w:pStyle w:val="Normal.0"/>
        <w:numPr>
          <w:ilvl w:val="0"/>
          <w:numId w:val="38"/>
        </w:numPr>
        <w:bidi w:val="0"/>
        <w:ind w:right="0"/>
        <w:jc w:val="both"/>
        <w:rPr>
          <w:rtl w:val="0"/>
          <w:lang w:val="nl-NL"/>
        </w:rPr>
      </w:pPr>
      <w:r>
        <w:rPr>
          <w:rtl w:val="0"/>
          <w:lang w:val="nl-NL"/>
        </w:rPr>
        <w:t>de naam, het adres en de handtekening van de behandelende geneesheer.</w:t>
      </w:r>
    </w:p>
    <w:p>
      <w:pPr>
        <w:pStyle w:val="Normal.0"/>
        <w:rPr>
          <w:lang w:val="nl-NL"/>
        </w:rPr>
      </w:pPr>
      <w:r>
        <w:rPr>
          <w:rtl w:val="0"/>
          <w:lang w:val="nl-NL"/>
        </w:rPr>
        <w:t xml:space="preserve">al. 4 Het is verboden een valse attesten te gebruiken. </w:t>
      </w:r>
    </w:p>
    <w:p>
      <w:pPr>
        <w:pStyle w:val="Normal.0"/>
        <w:rPr>
          <w:lang w:val="nl-NL"/>
        </w:rPr>
      </w:pPr>
      <w:r>
        <w:rPr>
          <w:rtl w:val="0"/>
          <w:lang w:val="nl-NL"/>
        </w:rPr>
        <w:t xml:space="preserve">al.5 Het bedrijf met minder dan 50 werknemers wijkt af van het wetsvoorstel van 21 oktober 2022 over diverse bepalingen met betrekking tot arbeidsongeschiktheid. Dus, iedere werknemer, zelfs voor een arbeidsongeschiktheid van </w:t>
      </w:r>
      <w:r>
        <w:rPr>
          <w:rtl w:val="0"/>
          <w:lang w:val="nl-NL"/>
        </w:rPr>
        <w:t>éé</w:t>
      </w:r>
      <w:r>
        <w:rPr>
          <w:rtl w:val="0"/>
          <w:lang w:val="nl-NL"/>
        </w:rPr>
        <w:t>n dag, een medisch attest moeten overleggen.</w:t>
      </w:r>
    </w:p>
    <w:p>
      <w:pPr>
        <w:pStyle w:val="Normal.0"/>
        <w:rPr>
          <w:lang w:val="nl-NL"/>
        </w:rPr>
      </w:pP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4. Hervalling </w:t>
      </w:r>
    </w:p>
    <w:p>
      <w:pPr>
        <w:pStyle w:val="Normal.0"/>
        <w:rPr>
          <w:lang w:val="nl-NL"/>
        </w:rPr>
      </w:pPr>
      <w:r>
        <w:rPr>
          <w:rtl w:val="0"/>
          <w:lang w:val="nl-NL"/>
        </w:rPr>
        <w:t xml:space="preserve">In geval van hervalling is de verplichting de werkgever te verwittigen en een medisch getuigschrift uit te reiken, overeenkomstig </w:t>
      </w:r>
      <w:r>
        <w:rPr>
          <w:rtl w:val="0"/>
          <w:lang w:val="nl-NL"/>
        </w:rPr>
        <w:t xml:space="preserve">§ </w:t>
      </w:r>
      <w:r>
        <w:rPr>
          <w:rtl w:val="0"/>
          <w:lang w:val="nl-NL"/>
        </w:rPr>
        <w:t>2 en 3 van dit artikel, eveneens van toepassing.</w:t>
      </w:r>
    </w:p>
    <w:p>
      <w:pPr>
        <w:pStyle w:val="Normal.0"/>
        <w:rPr>
          <w:lang w:val="nl-NL"/>
        </w:rPr>
      </w:pPr>
      <w:r>
        <w:rPr>
          <w:rtl w:val="0"/>
          <w:lang w:val="nl-NL"/>
        </w:rPr>
        <w:t xml:space="preserve">Indien de hervalling binnen de 8 kalenderweken volgend op het einde van de vorige arbeidsongeschiktheid optreedt, moet het medisch getuigschrift vermelden of de nieuwe arbeidsongeschiktheid een andere oorzaak heeft of niet. </w:t>
      </w:r>
    </w:p>
    <w:p>
      <w:pPr>
        <w:pStyle w:val="Normal.0"/>
        <w:rPr>
          <w:lang w:val="nl-NL"/>
        </w:rPr>
      </w:pPr>
      <w:r>
        <w:rPr>
          <w:rtl w:val="0"/>
          <w:lang w:val="nl-NL"/>
        </w:rPr>
        <w:t xml:space="preserve">Als deze vermelding ontbreekt, zal de hervalling beschouwd worden als veroorzaakt door dezelfde ziekte als de vorige arbeidsongeschiktheid. </w:t>
      </w:r>
    </w:p>
    <w:p>
      <w:pPr>
        <w:pStyle w:val="Normal.0"/>
        <w:rPr>
          <w:lang w:val="nl-NL"/>
        </w:rPr>
      </w:pPr>
      <w:r>
        <w:rPr>
          <w:shd w:val="clear" w:color="auto" w:fill="ffffff"/>
          <w:rtl w:val="0"/>
          <w:lang w:val="nl-NL"/>
        </w:rPr>
        <w:t>Wanneer de werknemer niets gedaan heeft om zijn werkgever te informeren en geen doktersattest heeft voorgelegd overeenkomstig de bepalingen hierboven, zou de werkgever, behalve geval van overmacht, deze afwezigheid kunnen beschouwen als het verlaten van het werk, overeenkomstig de rechtspraak van de rechtbanken. De werkgever zal het voornemen om te breken moeten bewijzen alvorens het verlaten van het werk te vermelden door zich aan de verzendingsprocedure van drie aangetekende brieven te houden met vraag van afwezigheidsrechtvaardiging.</w:t>
      </w:r>
    </w:p>
    <w:p>
      <w:pPr>
        <w:pStyle w:val="Normal.0"/>
        <w:rPr>
          <w:lang w:val="nl-NL"/>
        </w:rPr>
      </w:pPr>
      <w:r>
        <w:rPr>
          <w:shd w:val="clear" w:color="auto" w:fill="ffffff"/>
          <w:rtl w:val="0"/>
          <w:lang w:val="nl-NL"/>
        </w:rPr>
        <w:t>Procedure: zenden van een eerste aangetekende brief met vraag van afwezigheidsrechtvaardiging na twee afwezigheidsdagen, waarvoor geen enkel doktersattest werd bezorgd.</w:t>
      </w:r>
    </w:p>
    <w:p>
      <w:pPr>
        <w:pStyle w:val="Normal.0"/>
        <w:rPr>
          <w:lang w:val="nl-NL"/>
        </w:rPr>
      </w:pPr>
      <w:r>
        <w:rPr>
          <w:shd w:val="clear" w:color="auto" w:fill="ffffff"/>
          <w:rtl w:val="0"/>
          <w:lang w:val="nl-NL"/>
        </w:rPr>
        <w:t>Indien geen enkel antwoord door de werknemer wordt bezorgd, verzending van een tweede brief zeven dagen na de verzending van de eerste.</w:t>
      </w:r>
    </w:p>
    <w:p>
      <w:pPr>
        <w:pStyle w:val="Normal.0"/>
        <w:rPr>
          <w:lang w:val="nl-NL"/>
        </w:rPr>
      </w:pPr>
      <w:r>
        <w:rPr>
          <w:shd w:val="clear" w:color="auto" w:fill="ffffff"/>
          <w:rtl w:val="0"/>
          <w:lang w:val="nl-NL"/>
        </w:rPr>
        <w:t>Indien geen enkel antwoord door de werknemer wordt bezorgd, verzending van een derde brief zeven dagen na de zending van de tweede brief.</w:t>
      </w:r>
    </w:p>
    <w:p>
      <w:pPr>
        <w:pStyle w:val="Normal.0"/>
        <w:rPr>
          <w:lang w:val="nl-NL"/>
        </w:rPr>
      </w:pPr>
      <w:r>
        <w:rPr>
          <w:shd w:val="clear" w:color="auto" w:fill="ffffff"/>
          <w:rtl w:val="0"/>
          <w:lang w:val="nl-NL"/>
        </w:rPr>
        <w:t>Deze derde brief is die van het ontslag voor verlaten van het werk.</w:t>
      </w:r>
    </w:p>
    <w:p>
      <w:pPr>
        <w:pStyle w:val="Normal.0"/>
        <w:rPr>
          <w:sz w:val="22"/>
          <w:szCs w:val="22"/>
          <w:lang w:val="nl-NL"/>
        </w:rPr>
      </w:pPr>
      <w:r>
        <w:rPr>
          <w:shd w:val="clear" w:color="auto" w:fill="ffffff"/>
          <w:rtl w:val="0"/>
          <w:lang w:val="nl-NL"/>
        </w:rPr>
        <w:t> </w:t>
      </w:r>
      <w:r>
        <w:rPr>
          <w:shd w:val="clear" w:color="auto" w:fill="ffffff"/>
          <w:rtl w:val="0"/>
          <w:lang w:val="nl-NL"/>
        </w:rPr>
        <w:t>In het geval dat blijkt dat de werknemer in de onmogelijkheid was zijn afwezigheid te rechtvaardigen door een onweerstaanbare en onafhankelijke oorzaak van zijn wil, kan hij, vanaf het eind van zijn verhindering, zijn re</w:t>
      </w:r>
      <w:r>
        <w:rPr>
          <w:shd w:val="clear" w:color="auto" w:fill="ffffff"/>
          <w:rtl w:val="0"/>
          <w:lang w:val="nl-NL"/>
        </w:rPr>
        <w:t>ï</w:t>
      </w:r>
      <w:r>
        <w:rPr>
          <w:shd w:val="clear" w:color="auto" w:fill="ffffff"/>
          <w:rtl w:val="0"/>
          <w:lang w:val="nl-NL"/>
        </w:rPr>
        <w:t>ntegratie bij de maatschappij vragen door de oorzaak uit te leggen die het mogelijk maakt het ontslag voor ernstige reden te ontwijken. Deze re</w:t>
      </w:r>
      <w:r>
        <w:rPr>
          <w:shd w:val="clear" w:color="auto" w:fill="ffffff"/>
          <w:rtl w:val="0"/>
          <w:lang w:val="nl-NL"/>
        </w:rPr>
        <w:t>ï</w:t>
      </w:r>
      <w:r>
        <w:rPr>
          <w:shd w:val="clear" w:color="auto" w:fill="ffffff"/>
          <w:rtl w:val="0"/>
          <w:lang w:val="nl-NL"/>
        </w:rPr>
        <w:t xml:space="preserve">ntegratie zal slechts op basis van geneeskundige attesten mogelijk zijn die de incapaciteit zijn werkgever te verwittigen staven. </w:t>
      </w:r>
    </w:p>
    <w:p>
      <w:pPr>
        <w:pStyle w:val="Normal.0"/>
        <w:rPr>
          <w:lang w:val="nl-NL"/>
        </w:rPr>
      </w:pP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5. Werkverlating </w:t>
      </w:r>
    </w:p>
    <w:p>
      <w:pPr>
        <w:pStyle w:val="Normal.0"/>
        <w:rPr>
          <w:lang w:val="nl-NL"/>
        </w:rPr>
      </w:pPr>
      <w:r>
        <w:rPr>
          <w:rtl w:val="0"/>
          <w:lang w:val="nl-NL"/>
        </w:rPr>
        <w:t xml:space="preserve">Indien de werknemer, na zijn aankomst op het werk, zijn arbeid niet kan beginnen of verderzetten omwille van een plots opgetreden arbeidsongeschiktheid, mag hij, na zijn directe overste op de hoogte gebracht te hebben, zijn arbeidsplaats verlaten. </w:t>
      </w:r>
    </w:p>
    <w:p>
      <w:pPr>
        <w:pStyle w:val="Normal.0"/>
        <w:rPr>
          <w:lang w:val="nl-NL"/>
        </w:rPr>
      </w:pPr>
      <w:r>
        <w:rPr>
          <w:rtl w:val="0"/>
          <w:lang w:val="nl-NL"/>
        </w:rPr>
        <w:t xml:space="preserve">Hij moet dezelfde dag nog zijn behandelend geneesheer raadplegen en binnen de 2 arbeidsdagen het medisch getuigschrift versturen of laten bezorgen. Het zal de dag zelf van de werkverlating als eerste dag van de ongeschiktheid vermelden. </w:t>
      </w:r>
    </w:p>
    <w:p>
      <w:pPr>
        <w:pStyle w:val="Normal.0"/>
        <w:rPr>
          <w:lang w:val="nl-NL"/>
        </w:rPr>
      </w:pPr>
      <w:r>
        <w:rPr>
          <w:rtl w:val="0"/>
          <w:lang w:val="nl-NL"/>
        </w:rPr>
        <w:t xml:space="preserve">Bij niet-naleving van deze bepalingen verliest de werknemer zijn recht op gewaarborgd loon voor de dagen die aan de dag van het versturen of de overhandiging van het medisch attest voorafgaan, overeenkomstig </w:t>
      </w:r>
      <w:r>
        <w:rPr>
          <w:rtl w:val="0"/>
          <w:lang w:val="nl-NL"/>
        </w:rPr>
        <w:t xml:space="preserve">§ </w:t>
      </w:r>
      <w:r>
        <w:rPr>
          <w:rtl w:val="0"/>
          <w:lang w:val="nl-NL"/>
        </w:rPr>
        <w:t xml:space="preserve">3 van dit artikel.  </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6. Medische controle </w:t>
      </w:r>
    </w:p>
    <w:p>
      <w:pPr>
        <w:pStyle w:val="Normal.0"/>
        <w:rPr>
          <w:lang w:val="nl-NL"/>
        </w:rPr>
      </w:pPr>
      <w:r>
        <w:rPr>
          <w:u w:val="single"/>
          <w:rtl w:val="0"/>
          <w:lang w:val="nl-NL"/>
        </w:rPr>
        <w:t>1.</w:t>
      </w:r>
      <w:r>
        <w:rPr>
          <w:u w:val="single"/>
          <w:rtl w:val="0"/>
          <w:lang w:val="nl-NL"/>
        </w:rPr>
        <w:t> </w:t>
      </w:r>
      <w:r>
        <w:rPr>
          <w:u w:val="single"/>
          <w:rtl w:val="0"/>
          <w:lang w:val="nl-NL"/>
        </w:rPr>
        <w:t>Principes en praktische modaliteiten van de medische controle</w:t>
      </w:r>
    </w:p>
    <w:p>
      <w:pPr>
        <w:pStyle w:val="Normal.0"/>
        <w:rPr>
          <w:lang w:val="nl-NL"/>
        </w:rPr>
      </w:pPr>
      <w:r>
        <w:rPr>
          <w:rtl w:val="0"/>
          <w:lang w:val="nl-NL"/>
        </w:rPr>
        <w:t>De werkgever beslist vrij over de opportuniteit van een medische controle. Deze controle kan vanaf de eerste dag uitgevoerd worden en gedurende de gehele periode van arbeids</w:t>
      </w:r>
      <w:r>
        <w:rPr>
          <w:rtl w:val="0"/>
          <w:lang w:val="nl-NL"/>
        </w:rPr>
        <w:softHyphen/>
        <w:t xml:space="preserve">ongeschiktheid, hierin begrepen deze waarin de werkgever geen gewaarborgd loon meer verschuldigd is. </w:t>
      </w:r>
    </w:p>
    <w:p>
      <w:pPr>
        <w:pStyle w:val="Normal.0"/>
        <w:rPr>
          <w:lang w:val="nl-NL"/>
        </w:rPr>
      </w:pPr>
      <w:r>
        <w:rPr>
          <w:rtl w:val="0"/>
          <w:lang w:val="nl-NL"/>
        </w:rPr>
        <w:t>Behalve indien het getuigschrift van de behandelend geneesheer preciseert dat de gezondheidstoestand van de werknemer deze niet in staat stelt zich te verplaatsen, beantwoordt de werknemer de ontvangen uitnodiging en biedt zich aan bij de door de werkgever gemachtigde en betaalde geneesheer, op de dag en het uur vermeld op de uitnodi</w:t>
      </w:r>
      <w:r>
        <w:rPr>
          <w:rtl w:val="0"/>
          <w:lang w:val="nl-NL"/>
        </w:rPr>
        <w:softHyphen/>
        <w:t>gingskaart.</w:t>
      </w:r>
    </w:p>
    <w:p>
      <w:pPr>
        <w:pStyle w:val="Normal.0"/>
        <w:rPr>
          <w:lang w:val="nl-NL"/>
        </w:rPr>
      </w:pPr>
      <w:r>
        <w:rPr>
          <w:rtl w:val="0"/>
          <w:lang w:val="nl-NL"/>
        </w:rPr>
        <w:t xml:space="preserve">In dit geval zijn de verplaatsingskosten ten laste van de werkgever. </w:t>
      </w:r>
    </w:p>
    <w:p>
      <w:pPr>
        <w:pStyle w:val="Normal.0"/>
        <w:rPr>
          <w:lang w:val="nl-NL"/>
        </w:rPr>
      </w:pPr>
      <w:r>
        <w:rPr>
          <w:rtl w:val="0"/>
          <w:lang w:val="nl-NL"/>
        </w:rPr>
        <w:t xml:space="preserve">Indien de medische controle bij de werknemer gebeurt (op de woon- of verblijfplaats die de werknemer aan de werkgever meegedeeld heeft), mag de werknemer niet weigeren de controlegeneesheer te ontvangen of zich te laten onderzoeken. </w:t>
      </w:r>
    </w:p>
    <w:p>
      <w:pPr>
        <w:pStyle w:val="Normal.0"/>
        <w:rPr>
          <w:lang w:val="nl-NL"/>
        </w:rPr>
      </w:pPr>
      <w:r>
        <w:rPr>
          <w:rtl w:val="0"/>
          <w:lang w:val="nl-NL"/>
        </w:rPr>
        <w:t xml:space="preserve">De werknemer waakt er als een goed huisvader over dat de controlegeneesheer zijn opdracht correct kan uitvoeren en legt hem, tijdens de controle, de medische voorschriften en documenten in zijn bezit voor. </w:t>
      </w:r>
    </w:p>
    <w:p>
      <w:pPr>
        <w:pStyle w:val="Normal.0"/>
        <w:rPr>
          <w:lang w:val="nl-NL"/>
        </w:rPr>
      </w:pPr>
      <w:r>
        <w:rPr>
          <w:rtl w:val="0"/>
          <w:lang w:val="nl-NL"/>
        </w:rPr>
        <w:t xml:space="preserve">De werknemer die de hierboven uiteengezette principes niet naleeft, verhindert de medische controle en kan het recht op gewaarborgd loon verliezen vanaf de datum van het eerste controleonderzoek waartoe de werknemer uitgenodigd werd of de datum van het eerste huisbezoek van de controlearts. </w:t>
      </w:r>
    </w:p>
    <w:p>
      <w:pPr>
        <w:pStyle w:val="Normal.0"/>
        <w:rPr>
          <w:lang w:val="nl-NL"/>
        </w:rPr>
      </w:pPr>
      <w:r>
        <w:rPr>
          <w:rtl w:val="0"/>
          <w:lang w:val="nl-NL"/>
        </w:rPr>
        <w:t xml:space="preserve">De controlegeneesheer gaat na of de werknemer werkelijk arbeidsongeschikt is, en verifieert de waarschijnlijke duur van de arbeidsongeschiktheit evenals de andere medische gegevens voor zover die noodzakelijk zijn voor de toepassing van de wet betreffende de arbeidsovereenkomsten. Alle andere vaststellingen vallen onder het medisch geheim. Eventueel overhandigt hij aan de werknemer een medisch attest dat bepaalt vanaf welke datum hij de werknemer geschikt acht zijn beroepsactiviteiten op te nemen. </w:t>
      </w:r>
    </w:p>
    <w:p>
      <w:pPr>
        <w:pStyle w:val="Normal.0"/>
        <w:rPr>
          <w:lang w:val="nl-NL"/>
        </w:rPr>
      </w:pPr>
      <w:r>
        <w:rPr>
          <w:rtl w:val="0"/>
          <w:lang w:val="nl-NL"/>
        </w:rPr>
        <w:t xml:space="preserve">De werknemer moet dit medisch attest binnen de 24 u volgend op het ogenblik van de controle aan de werkgever bezorgen. In geval van verzending geldt de poststempel als bewijs.  </w:t>
      </w:r>
    </w:p>
    <w:p>
      <w:pPr>
        <w:pStyle w:val="Normal.0"/>
        <w:rPr>
          <w:lang w:val="nl-NL"/>
        </w:rPr>
      </w:pPr>
    </w:p>
    <w:p>
      <w:pPr>
        <w:pStyle w:val="Normal.0"/>
        <w:rPr>
          <w:lang w:val="nl-NL"/>
        </w:rPr>
      </w:pPr>
    </w:p>
    <w:p>
      <w:pPr>
        <w:pStyle w:val="Normal.0"/>
        <w:rPr>
          <w:lang w:val="nl-NL"/>
        </w:rPr>
      </w:pPr>
    </w:p>
    <w:p>
      <w:pPr>
        <w:pStyle w:val="Normal.0"/>
        <w:rPr>
          <w:lang w:val="nl-NL"/>
        </w:rPr>
      </w:pPr>
      <w:r>
        <w:rPr>
          <w:u w:val="single"/>
          <w:rtl w:val="0"/>
          <w:lang w:val="nl-NL"/>
        </w:rPr>
        <w:t>2.</w:t>
      </w:r>
      <w:r>
        <w:rPr>
          <w:u w:val="single"/>
          <w:rtl w:val="0"/>
          <w:lang w:val="nl-NL"/>
        </w:rPr>
        <w:t> </w:t>
      </w:r>
      <w:r>
        <w:rPr>
          <w:u w:val="single"/>
          <w:rtl w:val="0"/>
          <w:lang w:val="nl-NL"/>
        </w:rPr>
        <w:t>Gevolgen van de medische controle</w:t>
      </w:r>
    </w:p>
    <w:p>
      <w:pPr>
        <w:pStyle w:val="Normal.0"/>
        <w:numPr>
          <w:ilvl w:val="0"/>
          <w:numId w:val="40"/>
        </w:numPr>
        <w:bidi w:val="0"/>
        <w:ind w:right="0"/>
        <w:jc w:val="both"/>
        <w:rPr>
          <w:rtl w:val="0"/>
          <w:lang w:val="nl-NL"/>
        </w:rPr>
      </w:pPr>
      <w:r>
        <w:rPr>
          <w:u w:val="single"/>
          <w:rtl w:val="0"/>
          <w:lang w:val="nl-NL"/>
        </w:rPr>
        <w:t>Eerste geval</w:t>
      </w:r>
      <w:r>
        <w:rPr>
          <w:rtl w:val="0"/>
          <w:lang w:val="nl-NL"/>
        </w:rPr>
        <w:t xml:space="preserve">: de datum van werkhervatting die door de controlegeneesheer geattesteerd werd, stemt overeen met de datum vermeld op het medisch attest van de behandelend geneesheer. </w:t>
      </w:r>
    </w:p>
    <w:p>
      <w:pPr>
        <w:pStyle w:val="normalzonder"/>
        <w:numPr>
          <w:ilvl w:val="0"/>
          <w:numId w:val="41"/>
        </w:numPr>
        <w:bidi w:val="0"/>
        <w:ind w:right="0"/>
        <w:jc w:val="both"/>
        <w:rPr>
          <w:rtl w:val="0"/>
          <w:lang w:val="nl-NL"/>
        </w:rPr>
      </w:pPr>
      <w:r>
        <w:rPr>
          <w:rtl w:val="0"/>
          <w:lang w:val="nl-NL"/>
        </w:rPr>
        <w:t>Indien de werknemer het werk op de aangeduide datum hervat, is er geen enkel probleem.</w:t>
      </w:r>
    </w:p>
    <w:p>
      <w:pPr>
        <w:pStyle w:val="Normal.0"/>
        <w:numPr>
          <w:ilvl w:val="0"/>
          <w:numId w:val="42"/>
        </w:numPr>
        <w:bidi w:val="0"/>
        <w:ind w:right="0"/>
        <w:jc w:val="both"/>
        <w:rPr>
          <w:rtl w:val="0"/>
          <w:lang w:val="nl-NL"/>
        </w:rPr>
      </w:pPr>
      <w:r>
        <w:rPr>
          <w:rtl w:val="0"/>
          <w:lang w:val="nl-NL"/>
        </w:rPr>
        <w:t>Indien hij het werk niet op de aangeduide datum hervat, moet hij handelen volgens de maatregelen voorgeschreven bij verlenging van de ongeschikt</w:t>
      </w:r>
      <w:r>
        <w:rPr>
          <w:rtl w:val="0"/>
          <w:lang w:val="nl-NL"/>
        </w:rPr>
        <w:softHyphen/>
        <w:t xml:space="preserve">heid. </w:t>
      </w:r>
    </w:p>
    <w:p>
      <w:pPr>
        <w:pStyle w:val="Normal.0"/>
        <w:numPr>
          <w:ilvl w:val="0"/>
          <w:numId w:val="44"/>
        </w:numPr>
        <w:bidi w:val="0"/>
        <w:ind w:right="0"/>
        <w:jc w:val="both"/>
        <w:rPr>
          <w:rtl w:val="0"/>
          <w:lang w:val="nl-NL"/>
        </w:rPr>
      </w:pPr>
      <w:r>
        <w:rPr>
          <w:u w:val="single"/>
          <w:rtl w:val="0"/>
          <w:lang w:val="nl-NL"/>
        </w:rPr>
        <w:t>Tweede geval</w:t>
      </w:r>
      <w:r>
        <w:rPr>
          <w:rtl w:val="0"/>
          <w:lang w:val="nl-NL"/>
        </w:rPr>
        <w:t xml:space="preserve">: de datum van werkhervatting die door de controlegeneesheer geattesteerd werd, gaat aan de datum vermeld op het medisch attest van de behandelend geneesheer vooraf. </w:t>
      </w:r>
    </w:p>
    <w:p>
      <w:pPr>
        <w:pStyle w:val="normalzonder"/>
        <w:numPr>
          <w:ilvl w:val="0"/>
          <w:numId w:val="45"/>
        </w:numPr>
        <w:bidi w:val="0"/>
        <w:ind w:right="0"/>
        <w:jc w:val="both"/>
        <w:rPr>
          <w:rtl w:val="0"/>
          <w:lang w:val="nl-NL"/>
        </w:rPr>
      </w:pPr>
      <w:r>
        <w:rPr>
          <w:rtl w:val="0"/>
          <w:lang w:val="nl-NL"/>
        </w:rPr>
        <w:t xml:space="preserve">Indien de werknemer het werk hervat op de dag die door de controlegeneesheer aangeduid werd, is er geen enkel probleem. </w:t>
      </w:r>
    </w:p>
    <w:p>
      <w:pPr>
        <w:pStyle w:val="normalzonder"/>
        <w:numPr>
          <w:ilvl w:val="0"/>
          <w:numId w:val="45"/>
        </w:numPr>
        <w:bidi w:val="0"/>
        <w:ind w:right="0"/>
        <w:jc w:val="both"/>
        <w:rPr>
          <w:rtl w:val="0"/>
          <w:lang w:val="nl-NL"/>
        </w:rPr>
      </w:pPr>
      <w:r>
        <w:rPr>
          <w:rtl w:val="0"/>
          <w:lang w:val="nl-NL"/>
        </w:rPr>
        <w:t>Indien de werknemer de beslissing van de controlegeneesheer betwist en hij voor de betwiste periode nog recht op gewaarborgd loon meent te hebben, moet hij zelf de nodige stappen ondernemen om het medisch geschil op te lossen.</w:t>
      </w:r>
      <w:r>
        <w:rPr>
          <w:lang w:val="nl-NL"/>
        </w:rPr>
        <w:br w:type="textWrapping"/>
      </w:r>
      <w:r>
        <w:rPr>
          <w:rtl w:val="0"/>
          <w:lang w:val="nl-NL"/>
        </w:rPr>
        <w:t xml:space="preserve">Praktisch gezien, binnen de 24 uur die volgen op het ogenblik van de controle:  </w:t>
      </w:r>
    </w:p>
    <w:p>
      <w:pPr>
        <w:pStyle w:val="normalzonder"/>
        <w:numPr>
          <w:ilvl w:val="0"/>
          <w:numId w:val="47"/>
        </w:numPr>
        <w:bidi w:val="0"/>
        <w:ind w:right="0"/>
        <w:jc w:val="both"/>
        <w:rPr>
          <w:rtl w:val="0"/>
          <w:lang w:val="nl-NL"/>
        </w:rPr>
      </w:pPr>
      <w:r>
        <w:rPr>
          <w:rtl w:val="0"/>
          <w:lang w:val="nl-NL"/>
        </w:rPr>
        <w:t>licht hij de werkgever over zijn voornemen in EN</w:t>
      </w:r>
    </w:p>
    <w:p>
      <w:pPr>
        <w:pStyle w:val="Normal.0"/>
        <w:numPr>
          <w:ilvl w:val="0"/>
          <w:numId w:val="48"/>
        </w:numPr>
        <w:bidi w:val="0"/>
        <w:ind w:right="0"/>
        <w:jc w:val="both"/>
        <w:rPr>
          <w:rtl w:val="0"/>
          <w:lang w:val="nl-NL"/>
        </w:rPr>
      </w:pPr>
      <w:r>
        <w:rPr>
          <w:rtl w:val="0"/>
          <w:lang w:val="nl-NL"/>
        </w:rPr>
        <w:t>overhandigt hij aan zijn behandelend genees</w:t>
      </w:r>
      <w:r>
        <w:rPr>
          <w:rtl w:val="0"/>
          <w:lang w:val="nl-NL"/>
        </w:rPr>
        <w:softHyphen/>
        <w:t>heer het medisch verslag opgesteld door de controlegeneesheer en verzoekt hem met deze confrater  contact op te nemen teneinde tot een vergelijk te komen of bij gemeen</w:t>
      </w:r>
      <w:r>
        <w:rPr>
          <w:rtl w:val="0"/>
          <w:lang w:val="nl-NL"/>
        </w:rPr>
        <w:softHyphen/>
        <w:t>schappelijk akkoord een geneesheer-scheids</w:t>
      </w:r>
      <w:r>
        <w:rPr>
          <w:rtl w:val="0"/>
          <w:lang w:val="nl-NL"/>
        </w:rPr>
        <w:softHyphen/>
        <w:t xml:space="preserve">rechter aan te duiden. </w:t>
      </w:r>
    </w:p>
    <w:p>
      <w:pPr>
        <w:pStyle w:val="Normal.0"/>
        <w:numPr>
          <w:ilvl w:val="0"/>
          <w:numId w:val="49"/>
        </w:numPr>
        <w:bidi w:val="0"/>
        <w:ind w:right="0"/>
        <w:jc w:val="both"/>
        <w:rPr>
          <w:rtl w:val="0"/>
          <w:lang w:val="nl-NL"/>
        </w:rPr>
      </w:pPr>
      <w:r>
        <w:rPr>
          <w:rtl w:val="0"/>
          <w:lang w:val="nl-NL"/>
        </w:rPr>
        <w:t>Indien de werkgever de uitvoering van de arbeids</w:t>
      </w:r>
      <w:r>
        <w:rPr>
          <w:rtl w:val="0"/>
          <w:lang w:val="nl-NL"/>
        </w:rPr>
        <w:softHyphen/>
        <w:t xml:space="preserve">overeenkomst op de datum vastgesteld door de controlegeneesheer vraagt, betekent hij schriftelijk aan de werknemer dat hij het werk moet hervatten. Ingeval de werknemer hier geen gevolg aan geeft, verzoekt de werkgever de controlegeneesheer met zijn confrater contact op te nemen teneinde tot een vergelijk te komen of, indien het meningsverschil blijft bestaan, bij gemeenschappelijk akkoord tot de aanduiding van een geneesheer-scheidsrechter over te gaan. </w:t>
      </w:r>
    </w:p>
    <w:p>
      <w:pPr>
        <w:pStyle w:val="Normal.0"/>
        <w:rPr>
          <w:lang w:val="nl-NL"/>
        </w:rPr>
      </w:pPr>
      <w:r>
        <w:rPr>
          <w:rtl w:val="0"/>
          <w:lang w:val="nl-NL"/>
        </w:rPr>
        <w:t>In alle gevallen van deze tweede veronderstelling waar de door de controlegeneesheer geattesteerde datum van werk</w:t>
      </w:r>
      <w:r>
        <w:rPr>
          <w:rtl w:val="0"/>
          <w:lang w:val="nl-NL"/>
        </w:rPr>
        <w:softHyphen/>
        <w:t>hervatting aan de datum vastgesteld door de behandelend geneesheer voorafgaat, volstaat de voorlegging van een nieuw medisch getuigschrift, zelfs indien het uitgaat van een andere geneesheer, niet om het recht van de werknemer op gewaar</w:t>
      </w:r>
      <w:r>
        <w:rPr>
          <w:rtl w:val="0"/>
          <w:lang w:val="nl-NL"/>
        </w:rPr>
        <w:softHyphen/>
        <w:t xml:space="preserve">borgd loon te handhaven. </w:t>
      </w:r>
    </w:p>
    <w:p>
      <w:pPr>
        <w:pStyle w:val="Normal.0"/>
        <w:rPr>
          <w:lang w:val="nl-NL"/>
        </w:rPr>
      </w:pPr>
    </w:p>
    <w:p>
      <w:pPr>
        <w:pStyle w:val="Normal.0"/>
        <w:rPr>
          <w:lang w:val="nl-NL"/>
        </w:rPr>
      </w:pPr>
      <w:r>
        <w:rPr>
          <w:u w:val="single"/>
          <w:rtl w:val="0"/>
          <w:lang w:val="nl-NL"/>
        </w:rPr>
        <w:t>3.</w:t>
      </w:r>
      <w:r>
        <w:rPr>
          <w:u w:val="single"/>
          <w:rtl w:val="0"/>
          <w:lang w:val="nl-NL"/>
        </w:rPr>
        <w:t> </w:t>
      </w:r>
      <w:r>
        <w:rPr>
          <w:u w:val="single"/>
          <w:rtl w:val="0"/>
          <w:lang w:val="nl-NL"/>
        </w:rPr>
        <w:t>Scheidsrechterlijke procedure</w:t>
      </w:r>
      <w:r>
        <w:rPr>
          <w:rtl w:val="0"/>
          <w:lang w:val="nl-NL"/>
        </w:rPr>
        <w:t xml:space="preserve"> </w:t>
      </w:r>
    </w:p>
    <w:p>
      <w:pPr>
        <w:pStyle w:val="Normal.0"/>
        <w:rPr>
          <w:lang w:val="nl-NL"/>
        </w:rPr>
      </w:pPr>
      <w:r>
        <w:rPr>
          <w:rtl w:val="0"/>
          <w:lang w:val="nl-NL"/>
        </w:rPr>
        <w:t>De werkgever en de werknemer leggen zich bij de beslissing van een onafhankelijke geneesheer, aangewezen als scheids</w:t>
      </w:r>
      <w:r>
        <w:rPr>
          <w:rtl w:val="0"/>
          <w:lang w:val="nl-NL"/>
        </w:rPr>
        <w:softHyphen/>
        <w:t xml:space="preserve">rechter, neer. </w:t>
      </w:r>
    </w:p>
    <w:p>
      <w:pPr>
        <w:pStyle w:val="Normal.0"/>
        <w:rPr>
          <w:lang w:val="nl-NL"/>
        </w:rPr>
      </w:pPr>
      <w:r>
        <w:rPr>
          <w:rtl w:val="0"/>
          <w:lang w:val="nl-NL"/>
        </w:rPr>
        <w:t>De werknemer hervat spontaan het werk op de door de geneesheer-scheidsrechter vastgestelde dag van werkher</w:t>
      </w:r>
      <w:r>
        <w:rPr>
          <w:rtl w:val="0"/>
          <w:lang w:val="nl-NL"/>
        </w:rPr>
        <w:softHyphen/>
        <w:t>vatting of, indien deze datum reeds verstreken is, de eerste arbeidsdag volgend op de beslissing van de geneesheer-scheidsrechter.</w:t>
      </w:r>
    </w:p>
    <w:p>
      <w:pPr>
        <w:pStyle w:val="Normal.0"/>
        <w:rPr>
          <w:lang w:val="nl-NL"/>
        </w:rPr>
      </w:pPr>
      <w:r>
        <w:rPr>
          <w:rtl w:val="0"/>
          <w:lang w:val="nl-NL"/>
        </w:rPr>
        <w:t xml:space="preserve">Als hij dit verzuimt, bevindt hij zich in een situatie van ongewettigde afwezigheid en zou hij wegens dringende reden ontslagen kunnen worden. </w:t>
      </w:r>
    </w:p>
    <w:p>
      <w:pPr>
        <w:pStyle w:val="Normal.0"/>
        <w:rPr>
          <w:lang w:val="nl-NL"/>
        </w:rPr>
      </w:pPr>
      <w:r>
        <w:rPr>
          <w:rtl w:val="0"/>
          <w:lang w:val="nl-NL"/>
        </w:rPr>
        <w:t xml:space="preserve">De kosten van de scheidsrechterlijke procedure worden volledig gedragen door: </w:t>
      </w:r>
    </w:p>
    <w:p>
      <w:pPr>
        <w:pStyle w:val="normalzonder"/>
        <w:numPr>
          <w:ilvl w:val="0"/>
          <w:numId w:val="50"/>
        </w:numPr>
        <w:bidi w:val="0"/>
        <w:ind w:right="0"/>
        <w:jc w:val="both"/>
        <w:rPr>
          <w:rtl w:val="0"/>
          <w:lang w:val="nl-NL"/>
        </w:rPr>
      </w:pPr>
      <w:r>
        <w:rPr>
          <w:rtl w:val="0"/>
          <w:lang w:val="nl-NL"/>
        </w:rPr>
        <w:t>de werknemer, vanaf het ogenblik waarop de datum van werkhervatting beslist door de geneesheer-scheidsrechter aan de datum vastgesteld door de behandelende geneesheer voorafgaat;</w:t>
      </w:r>
    </w:p>
    <w:p>
      <w:pPr>
        <w:pStyle w:val="Normal.0"/>
        <w:numPr>
          <w:ilvl w:val="0"/>
          <w:numId w:val="44"/>
        </w:numPr>
        <w:bidi w:val="0"/>
        <w:ind w:right="0"/>
        <w:jc w:val="both"/>
        <w:rPr>
          <w:rtl w:val="0"/>
          <w:lang w:val="nl-NL"/>
        </w:rPr>
      </w:pPr>
      <w:r>
        <w:rPr>
          <w:rtl w:val="0"/>
          <w:lang w:val="nl-NL"/>
        </w:rPr>
        <w:t xml:space="preserve">de werkgever, vanaf het ogenblik waarop de datum van werkhervatting beslist door de geneesheer-scheidsrechter met de datum vastgesteld door de behandelende geneesheer overeenstemt. </w:t>
      </w:r>
    </w:p>
    <w:p>
      <w:pPr>
        <w:pStyle w:val="Normal.0"/>
        <w:ind w:left="360" w:firstLine="0"/>
        <w:rPr>
          <w:lang w:val="nl-NL"/>
        </w:rPr>
      </w:pPr>
    </w:p>
    <w:p>
      <w:pPr>
        <w:pStyle w:val="Normal.0"/>
        <w:rPr>
          <w:lang w:val="nl-NL"/>
        </w:rPr>
      </w:pPr>
      <w:r>
        <w:rPr>
          <w:rtl w:val="0"/>
          <w:lang w:val="nl-NL"/>
        </w:rPr>
        <w:t>De voorafgaande bepalingen doen geen afbreuk aan het recht van de partijen om hun geschil voor de arbeidsrechtbank te beslechten, die dan een gerechtelijk expert aanwijst.</w:t>
      </w:r>
    </w:p>
    <w:p>
      <w:pPr>
        <w:pStyle w:val="Sous-titre,Article RT"/>
        <w:rPr>
          <w:lang w:val="en-US"/>
        </w:rPr>
      </w:pPr>
    </w:p>
    <w:p>
      <w:pPr>
        <w:pStyle w:val="Sous-titre,Article RT"/>
        <w:rPr>
          <w:lang w:val="en-US"/>
        </w:rPr>
      </w:pPr>
      <w:bookmarkStart w:name="_Toc32" w:id="61"/>
      <w:r>
        <w:rPr>
          <w:rtl w:val="0"/>
          <w:lang w:val="en-US"/>
        </w:rPr>
        <w:t>Artikel 28 : Arbeidsongeval of ongeval op de weg van en naar het werk</w:t>
      </w:r>
      <w:bookmarkEnd w:id="61"/>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1. Verwittiging </w:t>
      </w:r>
    </w:p>
    <w:p>
      <w:pPr>
        <w:pStyle w:val="Normal.0"/>
        <w:rPr>
          <w:lang w:val="nl-NL"/>
        </w:rPr>
      </w:pPr>
      <w:r>
        <w:rPr>
          <w:rtl w:val="0"/>
          <w:lang w:val="nl-NL"/>
        </w:rPr>
        <w:t>Om de verplichte formaliteiten in het kader van de wetsverzekering te kunnen vervullen, moet het slachtoffer van een arbeidsongeval of van een ongeval op de weg van en naar het werk, hoe onbeduidend deze ook moge zijn, zo vlug mogelijk zijn werkgever hiervan met een schriftelijke verwittigen.</w:t>
      </w:r>
    </w:p>
    <w:p>
      <w:pPr>
        <w:pStyle w:val="Normal.0"/>
        <w:rPr>
          <w:lang w:val="nl-NL"/>
        </w:rPr>
      </w:pPr>
      <w:r>
        <w:rPr>
          <w:rtl w:val="0"/>
          <w:lang w:val="nl-NL"/>
        </w:rPr>
        <w:t xml:space="preserve">In de mate van het mogelijke probeert hij ook het schriftelijk getuigenis van twee niet-verwante personen te verkrijgen, behalve indien het ongeval aanleiding gaf tot de tussenkomst van de orde- of hulpdiensten.  </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2. Eerste hulp </w:t>
      </w:r>
    </w:p>
    <w:p>
      <w:pPr>
        <w:pStyle w:val="Normal.0"/>
        <w:rPr>
          <w:lang w:val="nl-NL"/>
        </w:rPr>
      </w:pPr>
      <w:r>
        <w:rPr>
          <w:rtl w:val="0"/>
          <w:lang w:val="nl-NL"/>
        </w:rPr>
        <w:t>Indien de werknemer zich op de arbeidsplaats bevindt op het ogenblik van het ongeval, hoe onbeduidend dit ook is, verwittigt hij zo vlug mogelijk</w:t>
      </w:r>
      <w:r>
        <w:rPr>
          <w:rtl w:val="0"/>
          <w:lang w:val="nl-NL"/>
        </w:rPr>
        <w:t> </w:t>
      </w:r>
      <w:r>
        <w:rPr>
          <w:rtl w:val="0"/>
          <w:lang w:val="nl-NL"/>
        </w:rPr>
        <w:t xml:space="preserve">of wendt hij zich tot de personen die opgeleid zijn om de eerste hulp te verstrekken. De lijst van deze personen vindt u in bijlage nr. 4 van dit reglement.  </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3. Medische opvolging </w:t>
      </w:r>
    </w:p>
    <w:p>
      <w:pPr>
        <w:pStyle w:val="Normal.0"/>
        <w:rPr>
          <w:lang w:val="nl-NL"/>
        </w:rPr>
      </w:pPr>
      <w:r>
        <w:rPr>
          <w:rtl w:val="0"/>
          <w:lang w:val="nl-NL"/>
        </w:rPr>
        <w:t xml:space="preserve">De werknemer slachtoffer van een arbeidsongeval of ongeval op de weg van en naar het werk: </w:t>
      </w:r>
    </w:p>
    <w:p>
      <w:pPr>
        <w:pStyle w:val="hanging"/>
        <w:rPr>
          <w:lang w:val="nl-NL"/>
        </w:rPr>
      </w:pPr>
      <w:r>
        <w:rPr>
          <w:rtl w:val="0"/>
          <w:lang w:val="nl-NL"/>
        </w:rPr>
        <w:tab/>
        <w:t>beschikt over de vrije keuze van een geneesheer, apotheker of verzorgingsinstelling</w:t>
      </w:r>
    </w:p>
    <w:p>
      <w:pPr>
        <w:pStyle w:val="hanging"/>
        <w:rPr>
          <w:lang w:val="nl-NL"/>
        </w:rPr>
      </w:pPr>
      <w:r>
        <w:rPr>
          <w:rtl w:val="0"/>
          <w:lang w:val="nl-NL"/>
        </w:rPr>
        <w:tab/>
        <w:t xml:space="preserve">wendt zich tot de medische, farmaceutische dienst en/of het ziekenhuis hierna vermeld: </w:t>
      </w:r>
    </w:p>
    <w:p>
      <w:pPr>
        <w:pStyle w:val="Sous-titre,Article RT"/>
        <w:rPr>
          <w:lang w:val="nl-NL"/>
        </w:rPr>
      </w:pPr>
    </w:p>
    <w:p>
      <w:pPr>
        <w:pStyle w:val="Sous-titre,Article RT"/>
        <w:rPr>
          <w:lang w:val="nl-NL"/>
        </w:rPr>
      </w:pPr>
      <w:bookmarkStart w:name="_Toc33" w:id="62"/>
      <w:r>
        <w:rPr>
          <w:rtl w:val="0"/>
          <w:lang w:val="nl-NL"/>
        </w:rPr>
        <w:t>Artikel 29 : Melding van de datum van werkhervatting na een langdurige afwezigheid</w:t>
      </w:r>
      <w:bookmarkEnd w:id="62"/>
    </w:p>
    <w:p>
      <w:pPr>
        <w:pStyle w:val="Normal.0"/>
        <w:rPr>
          <w:lang w:val="nl-NL"/>
        </w:rPr>
      </w:pPr>
      <w:r>
        <w:rPr>
          <w:rtl w:val="0"/>
          <w:lang w:val="nl-NL"/>
        </w:rPr>
        <w:t xml:space="preserve">Om een vlotte herintegratie van een werknemer na een langdurige afwezigheid ten gevolge o.a. van een ziekte, een ongeval of een bevalling mogelijk te maken, licht de werknemer de werkgever ten minste 2 arbeidsdagen vooraf van de datum van hervatting van zijn beroepsactiviteiten in. </w:t>
      </w:r>
    </w:p>
    <w:p>
      <w:pPr>
        <w:pStyle w:val="Sous-titre,Article RT"/>
        <w:rPr>
          <w:lang w:val="nl-NL"/>
        </w:rPr>
      </w:pPr>
    </w:p>
    <w:p>
      <w:pPr>
        <w:pStyle w:val="Sous-titre,Article RT"/>
        <w:rPr>
          <w:lang w:val="nl-NL"/>
        </w:rPr>
      </w:pPr>
      <w:bookmarkStart w:name="_Toc34" w:id="63"/>
      <w:r>
        <w:rPr>
          <w:rtl w:val="0"/>
          <w:lang w:val="nl-NL"/>
        </w:rPr>
        <w:t>Artikel 30 : Indeplaatsstelling van de werkgever in de rechten van de werknemer</w:t>
      </w:r>
      <w:bookmarkEnd w:id="63"/>
    </w:p>
    <w:p>
      <w:pPr>
        <w:pStyle w:val="Normal.0"/>
        <w:rPr>
          <w:lang w:val="nl-NL"/>
        </w:rPr>
      </w:pPr>
      <w:r>
        <w:rPr>
          <w:rtl w:val="0"/>
          <w:lang w:val="nl-NL"/>
        </w:rPr>
        <w:t>Indien de werknemer uit hoofde van zijn arbeids</w:t>
      </w:r>
      <w:r>
        <w:rPr>
          <w:rtl w:val="0"/>
          <w:lang w:val="nl-NL"/>
        </w:rPr>
        <w:softHyphen/>
        <w:t xml:space="preserve">ongeschiktheid door een derde vergoed moet worden, zal hij dit recht aan de werkgever afstaan ten belope van de bedragen die deze laatste voor deze periode van ongeschiktheid betaald heeft. </w:t>
      </w:r>
    </w:p>
    <w:p>
      <w:pPr>
        <w:pStyle w:val="Sous-titre,Article RT"/>
        <w:rPr>
          <w:lang w:val="nl-NL"/>
        </w:rPr>
      </w:pPr>
    </w:p>
    <w:p>
      <w:pPr>
        <w:pStyle w:val="Sous-titre,Article RT"/>
        <w:rPr>
          <w:lang w:val="nl-NL"/>
        </w:rPr>
      </w:pPr>
      <w:bookmarkStart w:name="_Toc35" w:id="64"/>
      <w:r>
        <w:rPr>
          <w:rtl w:val="0"/>
          <w:lang w:val="nl-NL"/>
        </w:rPr>
        <w:t>Artikel 31 : Klein verlet</w:t>
      </w:r>
      <w:bookmarkEnd w:id="64"/>
    </w:p>
    <w:p>
      <w:pPr>
        <w:pStyle w:val="normalzonder"/>
        <w:rPr>
          <w:lang w:val="nl-NL"/>
        </w:rPr>
      </w:pPr>
      <w:r>
        <w:rPr>
          <w:rtl w:val="0"/>
          <w:lang w:val="nl-NL"/>
        </w:rPr>
        <w:t>Iedere werknemer heeft het recht om, met behoud van zijn loon, van het werk afwezig te zijn ter gelegenheid van familiale gebeurtenissen, voor de vervulling van staats</w:t>
      </w:r>
      <w:r>
        <w:rPr>
          <w:rtl w:val="0"/>
          <w:lang w:val="nl-NL"/>
        </w:rPr>
        <w:softHyphen/>
        <w:t xml:space="preserve">burgerlijke verplichtingen of van burgerlijke opdrachten en in geval van verschijning voor het gerecht. </w:t>
      </w:r>
    </w:p>
    <w:p>
      <w:pPr>
        <w:pStyle w:val="Normal.0"/>
        <w:rPr>
          <w:lang w:val="nl-NL"/>
        </w:rPr>
      </w:pPr>
      <w:r>
        <w:rPr>
          <w:rtl w:val="0"/>
          <w:lang w:val="nl-NL"/>
        </w:rPr>
        <w:t>De toekenningsvoorwaarden van deze dagen van klein verlet zijn omschreven in het koninklijk besluit van 28 augustus 1963 en in artikel 30 van de wet van 3 juli 1978, in voorkomend geval aangevuld door een collectieve arbeidsovereenkomst afgesloten in het/de bevoegde paritaire comit</w:t>
      </w:r>
      <w:r>
        <w:rPr>
          <w:rtl w:val="0"/>
          <w:lang w:val="nl-NL"/>
        </w:rPr>
        <w:t>é</w:t>
      </w:r>
      <w:r>
        <w:rPr>
          <w:rtl w:val="0"/>
          <w:lang w:val="nl-NL"/>
        </w:rPr>
        <w:t xml:space="preserve">(s) en/of door de hieronder omschreven gunstigere bepalingen: </w:t>
      </w:r>
      <w:bookmarkStart w:name="Text35" w:id="65"/>
      <w:r>
        <w:rPr>
          <w:rtl w:val="0"/>
          <w:lang w:val="nl-NL"/>
        </w:rPr>
        <w:t xml:space="preserve">  …   </w:t>
      </w:r>
      <w:bookmarkEnd w:id="65"/>
    </w:p>
    <w:p>
      <w:pPr>
        <w:pStyle w:val="Sous-titre,Article RT"/>
        <w:rPr>
          <w:lang w:val="nl-NL"/>
        </w:rPr>
      </w:pPr>
    </w:p>
    <w:p>
      <w:pPr>
        <w:pStyle w:val="Sous-titre,Article RT"/>
        <w:rPr>
          <w:lang w:val="nl-NL"/>
        </w:rPr>
      </w:pPr>
      <w:bookmarkStart w:name="_Toc36" w:id="66"/>
      <w:r>
        <w:rPr>
          <w:rtl w:val="0"/>
          <w:lang w:val="nl-NL"/>
        </w:rPr>
        <w:t xml:space="preserve">Artikel 32 : Medische zwangerschapsonderzoeken </w:t>
      </w:r>
      <w:bookmarkEnd w:id="66"/>
    </w:p>
    <w:p>
      <w:pPr>
        <w:pStyle w:val="Normal.0"/>
        <w:rPr>
          <w:lang w:val="nl-NL"/>
        </w:rPr>
      </w:pPr>
      <w:r>
        <w:rPr>
          <w:rtl w:val="0"/>
          <w:lang w:val="nl-NL"/>
        </w:rPr>
        <w:t>De zwangere werkneemster die de werkgever van haar zwangerschapstoestand verwittigd heeft, heeft het recht van het werk afwezig te zijn met behoud van haar normaal loon gedurende de tijd die nodig is om de medische zwanger</w:t>
      </w:r>
      <w:r>
        <w:rPr>
          <w:rtl w:val="0"/>
          <w:lang w:val="nl-NL"/>
        </w:rPr>
        <w:softHyphen/>
        <w:t xml:space="preserve">schapsonderzoeken die niet buiten de werkuren kunnen plaatsgrijpen, te ondergaan. </w:t>
      </w:r>
    </w:p>
    <w:p>
      <w:pPr>
        <w:pStyle w:val="Normal.0"/>
        <w:rPr>
          <w:lang w:val="nl-NL"/>
        </w:rPr>
      </w:pPr>
      <w:r>
        <w:rPr>
          <w:rtl w:val="0"/>
          <w:lang w:val="nl-NL"/>
        </w:rPr>
        <w:t xml:space="preserve">Om haar loon te ontvangen, moet de werkneemster vooraf de werkgever van haar afwezigheid verwittigen en aan deze laatste een medisch getuigschrift voorleggen dat haar afwezigheid rechtvaardigt. </w:t>
      </w:r>
    </w:p>
    <w:p>
      <w:pPr>
        <w:pStyle w:val="Sous-titre,Article RT"/>
        <w:rPr>
          <w:lang w:val="nl-NL"/>
        </w:rPr>
      </w:pPr>
    </w:p>
    <w:p>
      <w:pPr>
        <w:pStyle w:val="Sous-titre,Article RT"/>
        <w:rPr>
          <w:lang w:val="nl-NL"/>
        </w:rPr>
      </w:pPr>
      <w:bookmarkStart w:name="_Toc37" w:id="67"/>
      <w:r>
        <w:rPr>
          <w:rtl w:val="0"/>
          <w:lang w:val="nl-NL"/>
        </w:rPr>
        <w:t>Artikel 33 : Verlof om dwingende redenen</w:t>
      </w:r>
      <w:bookmarkEnd w:id="67"/>
    </w:p>
    <w:p>
      <w:pPr>
        <w:pStyle w:val="Normal.0"/>
        <w:rPr>
          <w:lang w:val="nl-NL"/>
        </w:rPr>
      </w:pPr>
      <w:r>
        <w:rPr>
          <w:rtl w:val="0"/>
          <w:lang w:val="nl-NL"/>
        </w:rPr>
        <w:t xml:space="preserve">De werknemer die genoodzaakt is dwingende problemen van familiale of sociale aard op te lossen, heeft toelating van het werk afwezig te zijn gedurende de tijd nodig voor het nemen van de dringende maatregelen die zich opdringen, meer bepaald in de volgende gevallen: </w:t>
      </w:r>
    </w:p>
    <w:p>
      <w:pPr>
        <w:pStyle w:val="normalzonder"/>
        <w:numPr>
          <w:ilvl w:val="0"/>
          <w:numId w:val="50"/>
        </w:numPr>
        <w:bidi w:val="0"/>
        <w:ind w:right="0"/>
        <w:jc w:val="both"/>
        <w:rPr>
          <w:rtl w:val="0"/>
          <w:lang w:val="nl-NL"/>
        </w:rPr>
      </w:pPr>
      <w:r>
        <w:rPr>
          <w:rtl w:val="0"/>
          <w:lang w:val="nl-NL"/>
        </w:rPr>
        <w:t>ongeval, ziekte of hospitalisatie van een persoon die met de werknemer onder hetzelfde dak woont;</w:t>
      </w:r>
    </w:p>
    <w:p>
      <w:pPr>
        <w:pStyle w:val="normalzonder"/>
        <w:numPr>
          <w:ilvl w:val="0"/>
          <w:numId w:val="50"/>
        </w:numPr>
        <w:bidi w:val="0"/>
        <w:ind w:right="0"/>
        <w:jc w:val="both"/>
        <w:rPr>
          <w:rtl w:val="0"/>
          <w:lang w:val="nl-NL"/>
        </w:rPr>
      </w:pPr>
      <w:r>
        <w:rPr>
          <w:rtl w:val="0"/>
          <w:lang w:val="nl-NL"/>
        </w:rPr>
        <w:t>ongeval, ziekte of hospitalisatie van een familielid of een bloedverwant in de eerste graad;</w:t>
      </w:r>
    </w:p>
    <w:p>
      <w:pPr>
        <w:pStyle w:val="normalzonder"/>
        <w:numPr>
          <w:ilvl w:val="0"/>
          <w:numId w:val="50"/>
        </w:numPr>
        <w:bidi w:val="0"/>
        <w:ind w:right="0"/>
        <w:jc w:val="both"/>
        <w:rPr>
          <w:rtl w:val="0"/>
          <w:lang w:val="nl-NL"/>
        </w:rPr>
      </w:pPr>
      <w:r>
        <w:rPr>
          <w:rtl w:val="0"/>
          <w:lang w:val="nl-NL"/>
        </w:rPr>
        <w:t>noodzakelijke oppas van een kind van de werknemer;</w:t>
      </w:r>
    </w:p>
    <w:p>
      <w:pPr>
        <w:pStyle w:val="normalzonder"/>
        <w:numPr>
          <w:ilvl w:val="0"/>
          <w:numId w:val="50"/>
        </w:numPr>
        <w:bidi w:val="0"/>
        <w:ind w:right="0"/>
        <w:jc w:val="both"/>
        <w:rPr>
          <w:rtl w:val="0"/>
          <w:lang w:val="nl-NL"/>
        </w:rPr>
      </w:pPr>
      <w:r>
        <w:rPr>
          <w:rtl w:val="0"/>
          <w:lang w:val="nl-NL"/>
        </w:rPr>
        <w:t>belangrijke materi</w:t>
      </w:r>
      <w:r>
        <w:rPr>
          <w:rtl w:val="0"/>
          <w:lang w:val="nl-NL"/>
        </w:rPr>
        <w:t>ë</w:t>
      </w:r>
      <w:r>
        <w:rPr>
          <w:rtl w:val="0"/>
          <w:lang w:val="nl-NL"/>
        </w:rPr>
        <w:t>le schade aan de woning van de werk</w:t>
      </w:r>
      <w:r>
        <w:rPr>
          <w:rtl w:val="0"/>
          <w:lang w:val="nl-NL"/>
        </w:rPr>
        <w:softHyphen/>
        <w:t>nemer;</w:t>
      </w:r>
    </w:p>
    <w:p>
      <w:pPr>
        <w:pStyle w:val="normalzonder"/>
        <w:numPr>
          <w:ilvl w:val="0"/>
          <w:numId w:val="50"/>
        </w:numPr>
        <w:bidi w:val="0"/>
        <w:ind w:right="0"/>
        <w:jc w:val="both"/>
        <w:rPr>
          <w:rtl w:val="0"/>
          <w:lang w:val="nl-NL"/>
        </w:rPr>
      </w:pPr>
      <w:r>
        <w:rPr>
          <w:rtl w:val="0"/>
          <w:lang w:val="nl-NL"/>
        </w:rPr>
        <w:t>administratieve formaliteiten die niet buiten de arbeidsuren vervuld kunnen worden;</w:t>
      </w:r>
    </w:p>
    <w:p>
      <w:pPr>
        <w:pStyle w:val="Normal.0"/>
        <w:numPr>
          <w:ilvl w:val="0"/>
          <w:numId w:val="44"/>
        </w:numPr>
        <w:bidi w:val="0"/>
        <w:ind w:right="0"/>
        <w:jc w:val="both"/>
        <w:rPr>
          <w:rtl w:val="0"/>
          <w:lang w:val="nl-NL"/>
        </w:rPr>
      </w:pPr>
      <w:r>
        <w:rPr>
          <w:rtl w:val="0"/>
          <w:lang w:val="nl-NL"/>
        </w:rPr>
        <w:t>oproeping tot persoonlijk verschijnen voor een gerechts</w:t>
      </w:r>
      <w:r>
        <w:rPr>
          <w:rtl w:val="0"/>
          <w:lang w:val="nl-NL"/>
        </w:rPr>
        <w:softHyphen/>
        <w:t>hof wanneer de werknemer partij in het proces is.</w:t>
      </w:r>
    </w:p>
    <w:p>
      <w:pPr>
        <w:pStyle w:val="Normal.0"/>
        <w:rPr>
          <w:lang w:val="nl-NL"/>
        </w:rPr>
      </w:pPr>
      <w:r>
        <w:rPr>
          <w:rtl w:val="0"/>
          <w:lang w:val="nl-NL"/>
        </w:rPr>
        <w:t xml:space="preserve">De werknemer die wegens de hierboven vermelde redenen afwezig is, verwittigt zijn directe overste zo vlug mogelijk en, indien de werkgever het hem vraagt, levert het bewijs van de echtheid van de ingeroepen reden. </w:t>
      </w:r>
    </w:p>
    <w:p>
      <w:pPr>
        <w:pStyle w:val="Normal.0"/>
        <w:rPr>
          <w:lang w:val="nl-NL"/>
        </w:rPr>
      </w:pPr>
    </w:p>
    <w:p>
      <w:pPr>
        <w:pStyle w:val="Normal.0"/>
        <w:rPr>
          <w:lang w:val="nl-NL"/>
        </w:rPr>
      </w:pPr>
      <w:r>
        <w:rPr>
          <w:rtl w:val="0"/>
          <w:lang w:val="nl-NL"/>
        </w:rPr>
        <w:t xml:space="preserve">De mogelijkheid afwezig te zijn, is in ieder geval beperkt tot 10 dagen per jaar. Voor de deeltijdse werknemer wordt de duur van dit verlof proportioneel verminderd overeenkomstig de duur van zijn arbeidsprestaties. </w:t>
      </w:r>
    </w:p>
    <w:p>
      <w:pPr>
        <w:pStyle w:val="Normal.0"/>
        <w:rPr>
          <w:lang w:val="nl-NL"/>
        </w:rPr>
      </w:pPr>
      <w:r>
        <w:rPr>
          <w:rtl w:val="0"/>
          <w:lang w:val="nl-NL"/>
        </w:rPr>
        <w:t>Behoudens andersluidende bepalingen afgesloten in het/de bevoegde paritaire comit</w:t>
      </w:r>
      <w:r>
        <w:rPr>
          <w:rtl w:val="0"/>
          <w:lang w:val="nl-NL"/>
        </w:rPr>
        <w:t>é</w:t>
      </w:r>
      <w:r>
        <w:rPr>
          <w:rtl w:val="0"/>
          <w:lang w:val="nl-NL"/>
        </w:rPr>
        <w:t xml:space="preserve">(s) of vastgesteld door de werkgever worden de verlofdagen om dwingende redenen niet vergoed maar voor de toepassing van de sociale wetgeving met gepresteerde dagen gelijkgesteld.  </w:t>
      </w:r>
    </w:p>
    <w:p>
      <w:pPr>
        <w:pStyle w:val="Sous-titre,Article RT"/>
        <w:rPr>
          <w:lang w:val="nl-NL"/>
        </w:rPr>
      </w:pPr>
    </w:p>
    <w:p>
      <w:pPr>
        <w:pStyle w:val="Sous-titre,Article RT"/>
        <w:rPr>
          <w:lang w:val="nl-NL"/>
        </w:rPr>
      </w:pPr>
      <w:bookmarkStart w:name="_Toc38" w:id="68"/>
      <w:r>
        <w:rPr>
          <w:rtl w:val="0"/>
          <w:lang w:val="nl-NL"/>
        </w:rPr>
        <w:t>Artikel 34 : Late aankomst en vervroegd vertrek</w:t>
      </w:r>
      <w:bookmarkEnd w:id="68"/>
    </w:p>
    <w:p>
      <w:pPr>
        <w:pStyle w:val="Normal.0"/>
        <w:rPr>
          <w:shd w:val="clear" w:color="auto" w:fill="ffffff"/>
          <w:lang w:val="nl-NL"/>
        </w:rPr>
      </w:pPr>
      <w:r>
        <w:rPr>
          <w:shd w:val="clear" w:color="auto" w:fill="ffffff"/>
          <w:rtl w:val="0"/>
          <w:lang w:val="nl-NL"/>
        </w:rPr>
        <w:t>Een late aankomst, werk onderbreking, vervroegd vertrek zullen niet voor persoonlijke zaken worden toegestaan die zich buiten de werkuren kunnen regelen, behalve in geval van overmacht.</w:t>
      </w:r>
    </w:p>
    <w:p>
      <w:pPr>
        <w:pStyle w:val="Normal.0"/>
        <w:rPr>
          <w:shd w:val="clear" w:color="auto" w:fill="ffffff"/>
          <w:lang w:val="nl-NL"/>
        </w:rPr>
      </w:pPr>
    </w:p>
    <w:p>
      <w:pPr>
        <w:pStyle w:val="Sous-titre,Article RT"/>
        <w:rPr>
          <w:lang w:val="nl-NL"/>
        </w:rPr>
      </w:pPr>
      <w:bookmarkStart w:name="_Toc39" w:id="69"/>
      <w:r>
        <w:rPr>
          <w:rtl w:val="0"/>
          <w:lang w:val="nl-NL"/>
        </w:rPr>
        <w:t>Artikel</w:t>
      </w:r>
      <w:r>
        <w:rPr>
          <w:rtl w:val="0"/>
          <w:lang w:val="nl-NL"/>
        </w:rPr>
        <w:t> </w:t>
      </w:r>
      <w:r>
        <w:rPr>
          <w:rtl w:val="0"/>
          <w:lang w:val="nl-NL"/>
        </w:rPr>
        <w:t>35 : Afwezigheden</w:t>
      </w:r>
      <w:bookmarkEnd w:id="69"/>
    </w:p>
    <w:p>
      <w:pPr>
        <w:pStyle w:val="Normal.0"/>
        <w:rPr>
          <w:lang w:val="nl-NL"/>
        </w:rPr>
      </w:pPr>
      <w:r>
        <w:rPr>
          <w:shd w:val="clear" w:color="auto" w:fill="ffffff"/>
          <w:rtl w:val="0"/>
          <w:lang w:val="nl-NL"/>
        </w:rPr>
        <w:t>De werknemer kan niet afwezig zijn op zijn werk, zonder vooraf een schriftelijk verzoek te hebben ingediend voor de arbeiders en digitaal voor de bedienden.</w:t>
      </w:r>
    </w:p>
    <w:p>
      <w:pPr>
        <w:pStyle w:val="Normal.0"/>
        <w:rPr>
          <w:lang w:val="nl-NL"/>
        </w:rPr>
      </w:pPr>
      <w:r>
        <w:rPr>
          <w:shd w:val="clear" w:color="auto" w:fill="ffffff"/>
          <w:rtl w:val="0"/>
          <w:lang w:val="nl-NL"/>
        </w:rPr>
        <w:t> </w:t>
      </w:r>
      <w:r>
        <w:rPr>
          <w:shd w:val="clear" w:color="auto" w:fill="ffffff"/>
          <w:rtl w:val="0"/>
          <w:lang w:val="nl-NL"/>
        </w:rPr>
        <w:t>Voor de arbeiders, moet elke afwezigheidsvraag (verlof zonder saldo, toegelaten afwezigheid, RTT, verlof wegens persoonlijke aangelegenheid,</w:t>
      </w:r>
      <w:r>
        <w:rPr>
          <w:shd w:val="clear" w:color="auto" w:fill="ffffff"/>
          <w:rtl w:val="0"/>
          <w:lang w:val="nl-NL"/>
        </w:rPr>
        <w:t>…</w:t>
      </w:r>
      <w:r>
        <w:rPr>
          <w:shd w:val="clear" w:color="auto" w:fill="ffffff"/>
          <w:rtl w:val="0"/>
          <w:lang w:val="nl-NL"/>
        </w:rPr>
        <w:t>) schriftelijk door de werknemer aan zijn afdelingschef gedaan worden die zich bij de HR dienst zal melden.</w:t>
      </w:r>
    </w:p>
    <w:p>
      <w:pPr>
        <w:pStyle w:val="Normal.0"/>
        <w:rPr>
          <w:lang w:val="nl-NL"/>
        </w:rPr>
      </w:pPr>
      <w:r>
        <w:rPr>
          <w:shd w:val="clear" w:color="auto" w:fill="ffffff"/>
          <w:rtl w:val="0"/>
          <w:lang w:val="nl-NL"/>
        </w:rPr>
        <w:t>Voor de bedienden, moet elke afwezigheidsvraag (verlof zonder saldo, toegelaten afwezigheid, RTT, persoonlijk verlof,</w:t>
      </w:r>
      <w:r>
        <w:rPr>
          <w:shd w:val="clear" w:color="auto" w:fill="ffffff"/>
          <w:rtl w:val="0"/>
          <w:lang w:val="nl-NL"/>
        </w:rPr>
        <w:t>…</w:t>
      </w:r>
      <w:r>
        <w:rPr>
          <w:shd w:val="clear" w:color="auto" w:fill="ffffff"/>
          <w:rtl w:val="0"/>
          <w:lang w:val="nl-NL"/>
        </w:rPr>
        <w:t>) via e-mail tot de dienst HR gericht worden dat het aantal dagen zal bevestigen waarop de werknemer recht heeft.</w:t>
      </w:r>
    </w:p>
    <w:p>
      <w:pPr>
        <w:pStyle w:val="Normal.0"/>
        <w:rPr>
          <w:lang w:val="nl-NL"/>
        </w:rPr>
      </w:pPr>
      <w:r>
        <w:rPr>
          <w:shd w:val="clear" w:color="auto" w:fill="ffffff"/>
          <w:rtl w:val="0"/>
          <w:lang w:val="nl-NL"/>
        </w:rPr>
        <w:t>Zodra de werknemer in bezit van deze bevestiging zal zijn, zal hij deze aan zijn hi</w:t>
      </w:r>
      <w:r>
        <w:rPr>
          <w:shd w:val="clear" w:color="auto" w:fill="ffffff"/>
          <w:rtl w:val="0"/>
          <w:lang w:val="nl-NL"/>
        </w:rPr>
        <w:t>ë</w:t>
      </w:r>
      <w:r>
        <w:rPr>
          <w:shd w:val="clear" w:color="auto" w:fill="ffffff"/>
          <w:rtl w:val="0"/>
          <w:lang w:val="nl-NL"/>
        </w:rPr>
        <w:t>rarchische verantwoordelijke voorleggen die de afwezigheidsvraag zal valideren.</w:t>
      </w:r>
      <w:r>
        <w:rPr>
          <w:rtl w:val="0"/>
          <w:lang w:val="nl-NL"/>
        </w:rPr>
        <w:t xml:space="preserve"> </w:t>
      </w:r>
    </w:p>
    <w:p>
      <w:pPr>
        <w:pStyle w:val="Normal.0"/>
        <w:rPr>
          <w:lang w:val="nl-NL"/>
        </w:rPr>
      </w:pPr>
      <w:r>
        <w:rPr>
          <w:shd w:val="clear" w:color="auto" w:fill="ffffff"/>
          <w:rtl w:val="0"/>
          <w:lang w:val="nl-NL"/>
        </w:rPr>
        <w:t>Behalve de gevallen bepaald in artikel 27 van de wet van 3 juli 1978, zal de werknemer die afwezig is op het werk zonder vergunning zijn loon verliezen voor de niet gepresteerde uren en zich aan de sancties blootstellen die in deze verordening zijn voorzien.</w:t>
      </w:r>
    </w:p>
    <w:p>
      <w:pPr>
        <w:pStyle w:val="Normal.0"/>
        <w:rPr>
          <w:lang w:val="nl-NL"/>
        </w:rPr>
      </w:pPr>
      <w:r>
        <w:rPr>
          <w:shd w:val="clear" w:color="auto" w:fill="ffffff"/>
          <w:rtl w:val="0"/>
          <w:lang w:val="nl-NL"/>
        </w:rPr>
        <w:t>De niet gemotiveerde afwezigheid van meer dan 48 uur zou, behalve gevallen van overmacht, als een ernstige fout kunnen beschouwd worden die de contractbreuk zonder voorafgaande kennisgeving noch vergoeding rechtvaardigt.</w:t>
      </w:r>
    </w:p>
    <w:p>
      <w:pPr>
        <w:pStyle w:val="Normal.0"/>
        <w:rPr>
          <w:shd w:val="clear" w:color="auto" w:fill="ffffff"/>
          <w:lang w:val="nl-NL"/>
        </w:rPr>
      </w:pPr>
      <w:r>
        <w:rPr>
          <w:shd w:val="clear" w:color="auto" w:fill="ffffff"/>
          <w:rtl w:val="0"/>
          <w:lang w:val="nl-NL"/>
        </w:rPr>
        <w:t>Na een niet gemotiveerde afwezigheid, zal de werknemer het werk slechts kunnen hervatten na onderhoud met de werkgever of zijn afgevaardigde en vergezeld van zijn vertegenwoordiger (vakbondsafgevaardigde).</w:t>
      </w:r>
    </w:p>
    <w:p>
      <w:pPr>
        <w:pStyle w:val="Sous-titre,Article RT"/>
        <w:rPr>
          <w:rStyle w:val="Numéro de page"/>
          <w:lang w:val="nl-NL"/>
        </w:rPr>
      </w:pPr>
    </w:p>
    <w:p>
      <w:pPr>
        <w:pStyle w:val="Sous-titre,Article RT"/>
        <w:rPr>
          <w:lang w:val="nl-NL"/>
        </w:rPr>
      </w:pPr>
      <w:bookmarkStart w:name="_Toc40" w:id="70"/>
      <w:r>
        <w:rPr>
          <w:rtl w:val="0"/>
          <w:lang w:val="nl-NL"/>
        </w:rPr>
        <w:t>Artikel</w:t>
      </w:r>
      <w:r>
        <w:rPr>
          <w:rtl w:val="0"/>
          <w:lang w:val="nl-NL"/>
        </w:rPr>
        <w:t> </w:t>
      </w:r>
      <w:r>
        <w:rPr>
          <w:rtl w:val="0"/>
          <w:lang w:val="nl-NL"/>
        </w:rPr>
        <w:t>36 : Afwezigheden en vertragingen wegens externe oorzaak</w:t>
      </w:r>
      <w:bookmarkEnd w:id="70"/>
    </w:p>
    <w:p>
      <w:pPr>
        <w:pStyle w:val="Normal.0"/>
        <w:rPr>
          <w:lang w:val="nl-NL"/>
        </w:rPr>
      </w:pPr>
      <w:r>
        <w:rPr>
          <w:shd w:val="clear" w:color="auto" w:fill="ffffff"/>
          <w:rtl w:val="0"/>
          <w:lang w:val="nl-NL"/>
        </w:rPr>
        <w:t xml:space="preserve">Heeft recht op loon dat hem zou toegekomen zijn als hij zijn dagelijks werk normaal had kunnen verrichten, de werknemer in staat om te werken op het moment naar het werk te vertrekken: </w:t>
      </w:r>
    </w:p>
    <w:p>
      <w:pPr>
        <w:pStyle w:val="Normal.0"/>
        <w:rPr>
          <w:lang w:val="nl-NL"/>
        </w:rPr>
      </w:pPr>
      <w:r>
        <w:rPr>
          <w:shd w:val="clear" w:color="auto" w:fill="ffffff"/>
          <w:rtl w:val="0"/>
          <w:lang w:val="nl-NL"/>
        </w:rPr>
        <w:t> </w:t>
      </w:r>
      <w:r>
        <w:rPr>
          <w:shd w:val="clear" w:color="auto" w:fill="ffffff"/>
          <w:rtl w:val="0"/>
          <w:lang w:val="nl-NL"/>
        </w:rPr>
        <w:t>-</w:t>
      </w:r>
      <w:r>
        <w:rPr>
          <w:rtl w:val="0"/>
          <w:lang w:val="nl-NL"/>
        </w:rPr>
        <w:t xml:space="preserve">      </w:t>
      </w:r>
      <w:r>
        <w:rPr>
          <w:shd w:val="clear" w:color="auto" w:fill="ffffff"/>
          <w:rtl w:val="0"/>
          <w:lang w:val="nl-NL"/>
        </w:rPr>
        <w:t>Wie zich normaal naar zijn werk begeeft, dit slechts met vertraging bereikt of niet aankomt op de plaats van het werk, voor zover dat deze vertraging of afwezigheid te wijten is aan een opgetreden oorzaak op de weg naar het werk en onafhankelijk van zijn wil;</w:t>
      </w:r>
    </w:p>
    <w:p>
      <w:pPr>
        <w:pStyle w:val="Normal.0"/>
        <w:rPr>
          <w:shd w:val="clear" w:color="auto" w:fill="ffffff"/>
          <w:lang w:val="nl-NL"/>
        </w:rPr>
      </w:pPr>
      <w:r>
        <w:rPr>
          <w:shd w:val="clear" w:color="auto" w:fill="ffffff"/>
          <w:rtl w:val="0"/>
          <w:lang w:val="nl-NL"/>
        </w:rPr>
        <w:t>De Koning kan afwijken van de bepalingen van deze alinea, na unanieme instemming van de bevoegde paritaire commissie of de Nationale Arbeidsraad.</w:t>
      </w:r>
      <w:r>
        <w:rPr>
          <w:shd w:val="clear" w:color="auto" w:fill="ffffff"/>
          <w:rtl w:val="0"/>
          <w:lang w:val="nl-NL"/>
        </w:rPr>
        <w:t> </w:t>
      </w:r>
    </w:p>
    <w:p>
      <w:pPr>
        <w:pStyle w:val="Normal.0"/>
        <w:tabs>
          <w:tab w:val="left" w:pos="360"/>
        </w:tabs>
        <w:ind w:left="360" w:hanging="360"/>
        <w:rPr>
          <w:lang w:val="nl-NL"/>
        </w:rPr>
      </w:pPr>
      <w:r>
        <w:rPr>
          <w:shd w:val="clear" w:color="auto" w:fill="ffffff"/>
          <w:rtl w:val="0"/>
          <w:lang w:val="nl-NL"/>
        </w:rPr>
        <w:t>-</w:t>
      </w:r>
      <w:r>
        <w:rPr>
          <w:rtl w:val="0"/>
          <w:lang w:val="nl-NL"/>
        </w:rPr>
        <w:t xml:space="preserve">      </w:t>
      </w:r>
      <w:r>
        <w:rPr>
          <w:shd w:val="clear" w:color="auto" w:fill="ffffff"/>
          <w:rtl w:val="0"/>
          <w:lang w:val="nl-NL"/>
        </w:rPr>
        <w:t>Wie behalve in stakingsgeval, door een onafhankelijke oorzaak van zijn wil ofwel het werk niet kan beginnen, terwijl hij zich normaal naar de arbeidsplaats begaf, of het werk niet kan voortzetten waarmee hij bezig was;</w:t>
      </w:r>
    </w:p>
    <w:p>
      <w:pPr>
        <w:pStyle w:val="Normal.0"/>
        <w:tabs>
          <w:tab w:val="left" w:pos="360"/>
        </w:tabs>
        <w:ind w:left="360" w:hanging="360"/>
        <w:rPr>
          <w:shd w:val="clear" w:color="auto" w:fill="ffffff"/>
          <w:lang w:val="nl-NL"/>
        </w:rPr>
      </w:pPr>
      <w:r>
        <w:rPr>
          <w:shd w:val="clear" w:color="auto" w:fill="ffffff"/>
          <w:rtl w:val="0"/>
          <w:lang w:val="nl-NL"/>
        </w:rPr>
        <w:t>-</w:t>
      </w:r>
      <w:r>
        <w:rPr>
          <w:rtl w:val="0"/>
          <w:lang w:val="nl-NL"/>
        </w:rPr>
        <w:t xml:space="preserve">      </w:t>
      </w:r>
      <w:r>
        <w:rPr>
          <w:shd w:val="clear" w:color="auto" w:fill="ffffff"/>
          <w:rtl w:val="0"/>
          <w:lang w:val="nl-NL"/>
        </w:rPr>
        <w:t xml:space="preserve">Wie zich niet onder de voorwaarden bevindt om per volmacht te stemmen, is van het werk afwezig de vereiste tijd om zijn kiesplicht te vervullen op Belgisch grondgebied. </w:t>
      </w:r>
    </w:p>
    <w:p>
      <w:pPr>
        <w:pStyle w:val="Normal.0"/>
        <w:rPr>
          <w:shd w:val="clear" w:color="auto" w:fill="ffffff"/>
          <w:lang w:val="nl-NL"/>
        </w:rPr>
      </w:pPr>
      <w:r>
        <w:rPr>
          <w:shd w:val="clear" w:color="auto" w:fill="ffffff"/>
          <w:rtl w:val="0"/>
          <w:lang w:val="nl-NL"/>
        </w:rPr>
        <w:t>Flagrante en terugkerende misbruiken zullen aan de Algemene directie of aan hun afgevaardigde meegedeeld worden die de betrokken werknemer zal verwittigen alvorens andere maatregelen te nemen.</w:t>
      </w:r>
    </w:p>
    <w:p>
      <w:pPr>
        <w:pStyle w:val="Normal.0"/>
        <w:rPr>
          <w:shd w:val="clear" w:color="auto" w:fill="ffffff"/>
          <w:lang w:val="nl-NL"/>
        </w:rPr>
      </w:pPr>
    </w:p>
    <w:p>
      <w:pPr>
        <w:pStyle w:val="Sous-titre,Article RT"/>
        <w:rPr>
          <w:lang w:val="nl-NL"/>
        </w:rPr>
      </w:pPr>
      <w:bookmarkStart w:name="_Toc41" w:id="71"/>
      <w:r>
        <w:rPr>
          <w:rtl w:val="0"/>
          <w:lang w:val="nl-NL"/>
        </w:rPr>
        <w:t>Artikel 37 : Loopbaanvermindering en vermindering van de arbeidsprestaties voor werknemers van 50 jaar en ouder</w:t>
      </w:r>
      <w:bookmarkEnd w:id="71"/>
    </w:p>
    <w:p>
      <w:pPr>
        <w:pStyle w:val="Normal.0"/>
        <w:rPr>
          <w:lang w:val="nl-NL"/>
        </w:rPr>
      </w:pPr>
      <w:r>
        <w:rPr>
          <w:rtl w:val="0"/>
          <w:lang w:val="nl-NL"/>
        </w:rPr>
        <w:t>Wanneer een werknemer in het kader van een loopbaanvermindering zijn arbeidsprestaties met 1/5de verminderd heeft of wanneer hij in het kader van de loopbaanvermindering voor werknemers van 50 jaar of ouder zijn arbeidsprestaties met 1/5de of tot een halftijdse baan verminderd heeft, heeft de werkgever het recht hem voor de volgende redenen tijdelijk terug te roepen:</w:t>
      </w:r>
    </w:p>
    <w:p>
      <w:pPr>
        <w:pStyle w:val="Normal.0"/>
        <w:jc w:val="left"/>
        <w:rPr>
          <w:lang w:val="nl-NL"/>
        </w:rPr>
      </w:pPr>
      <w:r>
        <w:rPr>
          <w:rtl w:val="0"/>
          <w:lang w:val="nl-NL"/>
        </w:rPr>
        <w:t>- voor een duur van:</w:t>
      </w:r>
    </w:p>
    <w:p>
      <w:pPr>
        <w:pStyle w:val="Normal.0"/>
        <w:jc w:val="left"/>
        <w:rPr>
          <w:lang w:val="nl-NL"/>
        </w:rPr>
      </w:pPr>
      <w:r>
        <w:rPr>
          <w:rtl w:val="0"/>
          <w:lang w:val="nl-NL"/>
        </w:rPr>
        <w:t xml:space="preserve">- voor de volgende redenen: </w:t>
      </w:r>
    </w:p>
    <w:p>
      <w:pPr>
        <w:pStyle w:val="Titre,Chapitre RT"/>
        <w:rPr>
          <w:rFonts w:ascii="Times New Roman" w:cs="Times New Roman" w:hAnsi="Times New Roman" w:eastAsia="Times New Roman"/>
          <w:b w:val="1"/>
          <w:bCs w:val="1"/>
          <w:lang w:val="es-ES_tradnl"/>
        </w:rPr>
      </w:pPr>
      <w:bookmarkStart w:name="_Toc42" w:id="72"/>
      <w:r>
        <w:rPr>
          <w:rFonts w:ascii="Times New Roman" w:hAnsi="Times New Roman"/>
          <w:b w:val="1"/>
          <w:bCs w:val="1"/>
          <w:rtl w:val="0"/>
          <w:lang w:val="es-ES_tradnl"/>
        </w:rPr>
        <w:t>Hoofdstuk VI : Rechten en plichten van de partijen en toepasselijke sancties</w:t>
      </w:r>
      <w:bookmarkEnd w:id="72"/>
    </w:p>
    <w:p>
      <w:pPr>
        <w:pStyle w:val="Normal.0"/>
        <w:rPr>
          <w:lang w:val="es-ES_tradnl"/>
        </w:rPr>
      </w:pPr>
    </w:p>
    <w:p>
      <w:pPr>
        <w:pStyle w:val="Sous-titre,Article RT"/>
        <w:rPr>
          <w:lang w:val="es-ES_tradnl"/>
        </w:rPr>
      </w:pPr>
      <w:bookmarkStart w:name="_Toc43" w:id="73"/>
      <w:r>
        <w:rPr>
          <w:rtl w:val="0"/>
          <w:lang w:val="es-ES_tradnl"/>
        </w:rPr>
        <w:t>Artikel 38 : Kaderpersoneel : rechten en plichten</w:t>
      </w:r>
      <w:bookmarkEnd w:id="73"/>
    </w:p>
    <w:p>
      <w:pPr>
        <w:pStyle w:val="normalzonder"/>
        <w:rPr>
          <w:lang w:val="nl-NL"/>
        </w:rPr>
      </w:pPr>
      <w:r>
        <w:rPr>
          <w:rtl w:val="0"/>
          <w:lang w:val="nl-NL"/>
        </w:rPr>
        <w:t>In de uitoefening van zijn opdracht respecteert het kader</w:t>
      </w:r>
      <w:r>
        <w:rPr>
          <w:rtl w:val="0"/>
          <w:lang w:val="nl-NL"/>
        </w:rPr>
        <w:softHyphen/>
        <w:t>personeel, ieder volgens de bevoegdheid die hem toever</w:t>
      </w:r>
      <w:r>
        <w:rPr>
          <w:rtl w:val="0"/>
          <w:lang w:val="nl-NL"/>
        </w:rPr>
        <w:softHyphen/>
        <w:t>trouwd werd, het personeel onderworpen aan zijn gezag in een voortdurende zorg voor rechtvaardigheid en moraliteit, in de geest van de bedrijfsfilosofie.</w:t>
      </w:r>
    </w:p>
    <w:p>
      <w:pPr>
        <w:pStyle w:val="Normal.0"/>
        <w:rPr>
          <w:lang w:val="nl-NL"/>
        </w:rPr>
      </w:pPr>
      <w:r>
        <w:rPr>
          <w:rtl w:val="0"/>
          <w:lang w:val="nl-NL"/>
        </w:rPr>
        <w:t>Hij waakt overigens over het respect door zijn onder</w:t>
      </w:r>
      <w:r>
        <w:rPr>
          <w:rtl w:val="0"/>
          <w:lang w:val="nl-NL"/>
        </w:rPr>
        <w:softHyphen/>
        <w:t>geschikten van de arbeidsvoorwaarden van kracht in de onderneming en draagt zorg voor de effici</w:t>
      </w:r>
      <w:r>
        <w:rPr>
          <w:rtl w:val="0"/>
          <w:lang w:val="nl-NL"/>
        </w:rPr>
        <w:t>ë</w:t>
      </w:r>
      <w:r>
        <w:rPr>
          <w:rtl w:val="0"/>
          <w:lang w:val="nl-NL"/>
        </w:rPr>
        <w:t xml:space="preserve">ntie van het werk in zijn dienst. </w:t>
      </w:r>
    </w:p>
    <w:p>
      <w:pPr>
        <w:pStyle w:val="Normal.0"/>
        <w:rPr>
          <w:lang w:val="nl-NL"/>
        </w:rPr>
      </w:pPr>
      <w:r>
        <w:rPr>
          <w:rtl w:val="0"/>
          <w:lang w:val="nl-NL"/>
        </w:rPr>
        <w:t xml:space="preserve">In de praktijk wordt dit kaderpersoneel meer bepaald belast met: </w:t>
      </w:r>
    </w:p>
    <w:p>
      <w:pPr>
        <w:pStyle w:val="hanging"/>
        <w:rPr>
          <w:lang w:val="nl-NL"/>
        </w:rPr>
      </w:pPr>
      <w:bookmarkStart w:name="Check56" w:id="74"/>
      <w:bookmarkEnd w:id="74"/>
      <w:r>
        <w:rPr>
          <w:lang w:val="nl-NL"/>
        </w:rPr>
        <w:tab/>
      </w:r>
      <w:r>
        <w:rPr>
          <w:rtl w:val="0"/>
          <w:lang w:val="nl-NL"/>
        </w:rPr>
        <w:t>de controle op de aanwezigheidsuren ;</w:t>
      </w:r>
    </w:p>
    <w:p>
      <w:pPr>
        <w:pStyle w:val="hanging"/>
        <w:rPr>
          <w:lang w:val="nl-NL"/>
        </w:rPr>
      </w:pPr>
      <w:bookmarkStart w:name="Check57" w:id="75"/>
      <w:bookmarkEnd w:id="75"/>
      <w:r>
        <w:rPr>
          <w:lang w:val="nl-NL"/>
        </w:rPr>
        <w:tab/>
      </w:r>
      <w:r>
        <w:rPr>
          <w:rtl w:val="0"/>
          <w:lang w:val="nl-NL"/>
        </w:rPr>
        <w:t>de verdeling van het werk en de controle van de effectieve prestaties ;</w:t>
      </w:r>
    </w:p>
    <w:p>
      <w:pPr>
        <w:pStyle w:val="hanging"/>
        <w:rPr>
          <w:lang w:val="nl-NL"/>
        </w:rPr>
      </w:pPr>
      <w:bookmarkStart w:name="Check58" w:id="76"/>
      <w:bookmarkEnd w:id="76"/>
      <w:r>
        <w:rPr>
          <w:lang w:val="nl-NL"/>
        </w:rPr>
        <w:tab/>
      </w:r>
      <w:r>
        <w:rPr>
          <w:rtl w:val="0"/>
          <w:lang w:val="nl-NL"/>
        </w:rPr>
        <w:t>de handhaving van orde en discipline ;</w:t>
      </w:r>
    </w:p>
    <w:p>
      <w:pPr>
        <w:pStyle w:val="hanging"/>
        <w:jc w:val="both"/>
        <w:rPr>
          <w:lang w:val="nl-NL"/>
        </w:rPr>
      </w:pPr>
      <w:bookmarkStart w:name="Check59" w:id="77"/>
      <w:bookmarkEnd w:id="77"/>
      <w:r>
        <w:rPr>
          <w:lang w:val="nl-NL"/>
        </w:rPr>
        <w:tab/>
      </w:r>
      <w:r>
        <w:rPr>
          <w:rtl w:val="0"/>
          <w:lang w:val="nl-NL"/>
        </w:rPr>
        <w:t>de strikte naleving van de maatregelen op het gebied van hygi</w:t>
      </w:r>
      <w:r>
        <w:rPr>
          <w:rtl w:val="0"/>
          <w:lang w:val="nl-NL"/>
        </w:rPr>
        <w:t>ë</w:t>
      </w:r>
      <w:r>
        <w:rPr>
          <w:rtl w:val="0"/>
          <w:lang w:val="nl-NL"/>
        </w:rPr>
        <w:t>ne, gezondheid en veiligheid van kracht in de onderneming ;</w:t>
      </w:r>
    </w:p>
    <w:p>
      <w:pPr>
        <w:pStyle w:val="hanging"/>
        <w:jc w:val="both"/>
        <w:rPr>
          <w:lang w:val="nl-NL"/>
        </w:rPr>
      </w:pPr>
      <w:bookmarkStart w:name="Check60" w:id="78"/>
      <w:bookmarkEnd w:id="78"/>
      <w:r>
        <w:rPr>
          <w:lang w:val="nl-NL"/>
        </w:rPr>
        <w:tab/>
      </w:r>
      <w:r>
        <w:rPr>
          <w:rtl w:val="0"/>
          <w:lang w:val="nl-NL"/>
        </w:rPr>
        <w:t xml:space="preserve">het adequaat gebruik van machines en, in geval van breuk of andere schade, de verwittiging van de directe overste en/of van de dienst bevoegd voor de herstellingen. </w:t>
      </w:r>
    </w:p>
    <w:p>
      <w:pPr>
        <w:pStyle w:val="Normal.0"/>
        <w:rPr>
          <w:lang w:val="nl-NL"/>
        </w:rPr>
      </w:pPr>
      <w:r>
        <w:rPr>
          <w:rtl w:val="0"/>
          <w:lang w:val="nl-NL"/>
        </w:rPr>
        <w:t xml:space="preserve">In het kader van zijn opdracht kan dit personeel o.a.: </w:t>
      </w:r>
    </w:p>
    <w:p>
      <w:pPr>
        <w:pStyle w:val="hanging"/>
        <w:jc w:val="both"/>
        <w:rPr>
          <w:lang w:val="nl-NL"/>
        </w:rPr>
      </w:pPr>
      <w:bookmarkStart w:name="Check62" w:id="79"/>
      <w:bookmarkEnd w:id="79"/>
      <w:r>
        <w:rPr>
          <w:lang w:val="nl-NL"/>
        </w:rPr>
        <w:tab/>
      </w:r>
      <w:r>
        <w:rPr>
          <w:rtl w:val="0"/>
          <w:lang w:val="nl-NL"/>
        </w:rPr>
        <w:t>oordelen of een werknemer over wie hij de verantwoor</w:t>
      </w:r>
      <w:r>
        <w:rPr>
          <w:rtl w:val="0"/>
          <w:lang w:val="nl-NL"/>
        </w:rPr>
        <w:softHyphen/>
        <w:t xml:space="preserve">delijkheid draagt in een dergelijke toestand op het werk verschijnt dat hij zichtbaar en duidelijk niet in staat is om te werken en hem bijgevolg verbieden zijn werk uit te voeren; </w:t>
      </w:r>
    </w:p>
    <w:p>
      <w:pPr>
        <w:pStyle w:val="hanging"/>
        <w:jc w:val="both"/>
        <w:rPr>
          <w:lang w:val="nl-NL"/>
        </w:rPr>
      </w:pPr>
      <w:bookmarkStart w:name="Check63" w:id="80"/>
      <w:bookmarkEnd w:id="80"/>
      <w:r>
        <w:rPr>
          <w:lang w:val="nl-NL"/>
        </w:rPr>
        <w:tab/>
      </w:r>
      <w:r>
        <w:rPr>
          <w:rtl w:val="0"/>
          <w:lang w:val="nl-NL"/>
        </w:rPr>
        <w:t>meewerken aan het evaluatiesysteem voor het personeel dat aan zijn bevoegdheid onderworpen is, meer bepaald door:</w:t>
      </w:r>
    </w:p>
    <w:p>
      <w:pPr>
        <w:pStyle w:val="hanging"/>
        <w:rPr>
          <w:lang w:val="nl-NL"/>
        </w:rPr>
      </w:pPr>
      <w:r>
        <w:rPr>
          <w:rtl w:val="0"/>
          <w:lang w:val="nl-NL"/>
        </w:rPr>
        <w:tab/>
        <w:t>- het opstellen van evaluatienota</w:t>
      </w:r>
      <w:r>
        <w:rPr>
          <w:rtl w:val="0"/>
          <w:lang w:val="nl-NL"/>
        </w:rPr>
        <w:t>’</w:t>
      </w:r>
      <w:r>
        <w:rPr>
          <w:rtl w:val="0"/>
          <w:lang w:val="nl-NL"/>
        </w:rPr>
        <w:t>s</w:t>
      </w:r>
    </w:p>
    <w:p>
      <w:pPr>
        <w:pStyle w:val="hanging"/>
        <w:ind w:left="397" w:hanging="397"/>
        <w:jc w:val="both"/>
        <w:rPr>
          <w:lang w:val="nl-NL"/>
        </w:rPr>
      </w:pPr>
      <w:r>
        <w:rPr>
          <w:rtl w:val="0"/>
          <w:lang w:val="nl-NL"/>
        </w:rPr>
        <w:tab/>
        <w:t>- het eventueel neerschrijven van schriftelijke waarnemin</w:t>
      </w:r>
      <w:r>
        <w:rPr>
          <w:rtl w:val="0"/>
          <w:lang w:val="nl-NL"/>
        </w:rPr>
        <w:softHyphen/>
        <w:t>gen die bij het dossier van de werknemer gevoegd zullen worden</w:t>
      </w:r>
    </w:p>
    <w:p>
      <w:pPr>
        <w:pStyle w:val="hanging"/>
        <w:ind w:left="397" w:hanging="397"/>
        <w:jc w:val="both"/>
        <w:rPr>
          <w:lang w:val="nl-NL"/>
        </w:rPr>
      </w:pPr>
      <w:r>
        <w:rPr>
          <w:rtl w:val="0"/>
          <w:lang w:val="nl-NL"/>
        </w:rPr>
        <w:tab/>
        <w:t>- een tussenkomst in de eventuele beslissing een sanctie voor</w:t>
      </w:r>
      <w:r>
        <w:rPr>
          <w:rtl w:val="0"/>
          <w:lang w:val="nl-NL"/>
        </w:rPr>
        <w:softHyphen/>
        <w:t>zien in dit reglement toe te passen</w:t>
      </w:r>
    </w:p>
    <w:p>
      <w:pPr>
        <w:pStyle w:val="hanging"/>
        <w:jc w:val="both"/>
        <w:rPr>
          <w:lang w:val="nl-NL"/>
        </w:rPr>
      </w:pPr>
      <w:bookmarkStart w:name="Check103" w:id="81"/>
      <w:bookmarkEnd w:id="81"/>
      <w:r>
        <w:rPr>
          <w:lang w:val="nl-NL"/>
        </w:rPr>
        <w:tab/>
      </w:r>
      <w:r>
        <w:rPr>
          <w:rtl w:val="0"/>
          <w:lang w:val="nl-NL"/>
        </w:rPr>
        <w:t>mits naleving van de bepalingen van de wet van 8 december 1992 betreffende de bescherming van de persoonlijke levenssfeer zoals gewijzigd door de wet van 11 december 1998,  het gebruik dat de werknemer van het internet en de e-mail maakt controleren indien hij ernstige vermoedens heeft dat deze werknemer hiervan misbruik maakt.</w:t>
      </w:r>
    </w:p>
    <w:p>
      <w:pPr>
        <w:pStyle w:val="hanging"/>
        <w:jc w:val="both"/>
        <w:rPr>
          <w:lang w:val="nl-NL"/>
        </w:rPr>
      </w:pPr>
      <w:r>
        <w:rPr>
          <w:rtl w:val="0"/>
          <w:lang w:val="nl-NL"/>
        </w:rPr>
        <w:t xml:space="preserve">  het controleren, mits naleving van de bepalingen van de wet van 8 december 1992 betreffende de bescherming van de persoonlijke levenssfeer zoals gewijzigd door de wet van 11 december 1998, van het gebruik van het internet en e-mail door de werknemer indien hij ernstige vermoedens heeft dat deze werknemer hiervan misbruik maakt.</w:t>
      </w:r>
    </w:p>
    <w:p>
      <w:pPr>
        <w:pStyle w:val="Sous-titre,Article RT"/>
        <w:rPr>
          <w:lang w:val="nl-NL"/>
        </w:rPr>
      </w:pPr>
    </w:p>
    <w:p>
      <w:pPr>
        <w:pStyle w:val="Sous-titre,Article RT"/>
        <w:rPr>
          <w:lang w:val="nl-NL"/>
        </w:rPr>
      </w:pPr>
      <w:bookmarkStart w:name="_Toc44" w:id="82"/>
      <w:r>
        <w:rPr>
          <w:rtl w:val="0"/>
          <w:lang w:val="nl-NL"/>
        </w:rPr>
        <w:t>Artikel 39 : Persoonlijke inlichtingen</w:t>
      </w:r>
      <w:bookmarkEnd w:id="82"/>
    </w:p>
    <w:p>
      <w:pPr>
        <w:pStyle w:val="Normal.0"/>
        <w:rPr>
          <w:lang w:val="nl-NL"/>
        </w:rPr>
      </w:pPr>
      <w:r>
        <w:rPr>
          <w:rtl w:val="0"/>
          <w:lang w:val="nl-NL"/>
        </w:rPr>
        <w:t xml:space="preserve">Op het ogenblik van zijn aanwerving of wanneer nieuwe maatregelen toegepast worden, levert de werknemer aan de werkgever alle noodzakelijke inlichtingen voor de toepassing van de verplichte formaliteiten, hetzij op het gebied van de sociale wetgeving, hetzij voor de toekenning, de schorsing of het einde van het recht op vergoedingen en andere uitkeringen. </w:t>
      </w:r>
    </w:p>
    <w:p>
      <w:pPr>
        <w:pStyle w:val="Normal.0"/>
        <w:rPr>
          <w:lang w:val="nl-NL"/>
        </w:rPr>
      </w:pPr>
      <w:r>
        <w:rPr>
          <w:rtl w:val="0"/>
          <w:lang w:val="nl-NL"/>
        </w:rPr>
        <w:t>De werkgever houdt zich het recht voor op elk ogenblik een bewijs van goed zedelijk gedrag of een kopie van de behaalde diploma</w:t>
      </w:r>
      <w:r>
        <w:rPr>
          <w:rtl w:val="0"/>
          <w:lang w:val="nl-NL"/>
        </w:rPr>
        <w:t>’</w:t>
      </w:r>
      <w:r>
        <w:rPr>
          <w:rtl w:val="0"/>
          <w:lang w:val="nl-NL"/>
        </w:rPr>
        <w:t xml:space="preserve">s en/of getuigschriften te vragen. </w:t>
      </w:r>
    </w:p>
    <w:p>
      <w:pPr>
        <w:pStyle w:val="normalzonder"/>
        <w:rPr>
          <w:lang w:val="nl-NL"/>
        </w:rPr>
      </w:pPr>
      <w:r>
        <w:rPr>
          <w:rtl w:val="0"/>
          <w:lang w:val="nl-NL"/>
        </w:rPr>
        <w:t>Elke wijziging in de oorspronkelijke persoonlijke inlichtingen (wijziging van adres, burgerlijke staat, gezinslast enz.) wordt spontaan en zonder verwijl aan de personeelsdienst meege</w:t>
      </w:r>
      <w:r>
        <w:rPr>
          <w:rtl w:val="0"/>
          <w:lang w:val="nl-NL"/>
        </w:rPr>
        <w:softHyphen/>
        <w:t xml:space="preserve">deeld. </w:t>
      </w:r>
    </w:p>
    <w:p>
      <w:pPr>
        <w:pStyle w:val="Normal.0"/>
        <w:rPr>
          <w:lang w:val="nl-NL"/>
        </w:rPr>
      </w:pPr>
      <w:r>
        <w:rPr>
          <w:rtl w:val="0"/>
          <w:lang w:val="nl-NL"/>
        </w:rPr>
        <w:t>De werknemer is verantwoordelijk voor het niet of laattijdig meedelen van de vereiste inlichtingen en zal in voorkomend geval de vergoedingen, de uitkeringen of de ten onrechte ge</w:t>
      </w:r>
      <w:r>
        <w:rPr>
          <w:rtl w:val="0"/>
          <w:lang w:val="nl-NL"/>
        </w:rPr>
        <w:t>ï</w:t>
      </w:r>
      <w:r>
        <w:rPr>
          <w:rtl w:val="0"/>
          <w:lang w:val="nl-NL"/>
        </w:rPr>
        <w:t xml:space="preserve">nde tussenkomsten moeten terugstorten.  </w:t>
      </w:r>
    </w:p>
    <w:p>
      <w:pPr>
        <w:pStyle w:val="Sous-titre,Article RT"/>
        <w:rPr>
          <w:lang w:val="nl-NL"/>
        </w:rPr>
      </w:pPr>
    </w:p>
    <w:p>
      <w:pPr>
        <w:pStyle w:val="Sous-titre,Article RT"/>
        <w:rPr>
          <w:lang w:val="nl-NL"/>
        </w:rPr>
      </w:pPr>
      <w:bookmarkStart w:name="_Toc45" w:id="83"/>
      <w:r>
        <w:rPr>
          <w:rtl w:val="0"/>
          <w:lang w:val="nl-NL"/>
        </w:rPr>
        <w:t>Artikel 40 : Verwerking van persoonsgegevens</w:t>
      </w:r>
      <w:bookmarkEnd w:id="83"/>
    </w:p>
    <w:p>
      <w:pPr>
        <w:pStyle w:val="normalzonder"/>
        <w:rPr>
          <w:lang w:val="nl-NL"/>
        </w:rPr>
      </w:pPr>
      <w:r>
        <w:rPr>
          <w:rtl w:val="0"/>
          <w:lang w:val="nl-NL"/>
        </w:rPr>
        <w:t xml:space="preserve">Bij de aanwerving van een werknemer en gedurende zijn volledige loopbaan in de onderneming worden door de werkgever persoonsgegevens verzameld en geregistreerd. </w:t>
      </w:r>
    </w:p>
    <w:p>
      <w:pPr>
        <w:pStyle w:val="Normal.0"/>
        <w:rPr>
          <w:lang w:val="nl-NL"/>
        </w:rPr>
      </w:pPr>
      <w:r>
        <w:rPr>
          <w:rtl w:val="0"/>
          <w:lang w:val="nl-NL"/>
        </w:rPr>
        <w:t>Deze gegevens worden voor het loonbeheer, met de eventuele hulp van een sociaal secretariaat, alsook voor de personeels</w:t>
      </w:r>
      <w:r>
        <w:rPr>
          <w:rtl w:val="0"/>
          <w:lang w:val="nl-NL"/>
        </w:rPr>
        <w:softHyphen/>
        <w:t xml:space="preserve">administratie gebruikt.  Het betreft voornamelijk gegevens die op de jaarlijkse individuele afrekening voorkomen. </w:t>
      </w:r>
    </w:p>
    <w:p>
      <w:pPr>
        <w:pStyle w:val="Normal.0"/>
        <w:rPr>
          <w:lang w:val="nl-NL"/>
        </w:rPr>
      </w:pPr>
      <w:r>
        <w:rPr>
          <w:rtl w:val="0"/>
          <w:lang w:val="nl-NL"/>
        </w:rPr>
        <w:t>De verwerking van deze gegevens is onderworpen aan de wet van 8 december 1992 met betrekking tot de bescherming van de persoonlijke levenssfeer zoals gewijzigd door de wet van 11 december 1998 en geactualiseerd door de wet van 13 juni 2005 betreffende de elektronische communicatie en de privacywetgeving GDPR.</w:t>
      </w:r>
    </w:p>
    <w:p>
      <w:pPr>
        <w:pStyle w:val="Normal.0"/>
        <w:rPr>
          <w:lang w:val="nl-NL"/>
        </w:rPr>
      </w:pPr>
      <w:r>
        <w:rPr>
          <w:rtl w:val="0"/>
          <w:lang w:val="nl-NL"/>
        </w:rPr>
        <w:t>Elke werknemer heeft het recht de mededeling van de over hem geregistreerde gegevens te vragen.  Wenst hij van dit recht gebruik te maken, dan kan hij dit schriftelijk aanvragen bij de verantwoordelijke voor de verwerking, namelijk</w:t>
      </w:r>
      <w:bookmarkStart w:name="Text461" w:id="84"/>
      <w:r>
        <w:rPr>
          <w:rtl w:val="0"/>
          <w:lang w:val="nl-NL"/>
        </w:rPr>
        <w:t xml:space="preserve"> de werkgever</w:t>
      </w:r>
      <w:bookmarkEnd w:id="84"/>
      <w:r>
        <w:rPr>
          <w:rtl w:val="0"/>
          <w:lang w:val="nl-NL"/>
        </w:rPr>
        <w:t>.  Deze aanvraag is gratis.</w:t>
      </w:r>
    </w:p>
    <w:p>
      <w:pPr>
        <w:pStyle w:val="Normal.0"/>
        <w:rPr>
          <w:lang w:val="nl-NL"/>
        </w:rPr>
      </w:pPr>
      <w:r>
        <w:rPr>
          <w:rtl w:val="0"/>
          <w:lang w:val="nl-NL"/>
        </w:rPr>
        <w:t xml:space="preserve">Mocht er blijken dat bepaalde persoonsgegevens onjuist, onvolledig of niet (meer) relevant zijn, dan kan de werknemer de correctie of de verwijdering ervan vragen via een schriftelijk verzoek gericht aan bovenvermelde persoon.  </w:t>
      </w:r>
    </w:p>
    <w:p>
      <w:pPr>
        <w:pStyle w:val="Normal.0"/>
        <w:rPr>
          <w:lang w:val="nl-NL"/>
        </w:rPr>
      </w:pPr>
      <w:r>
        <w:rPr>
          <w:rtl w:val="0"/>
          <w:lang w:val="nl-NL"/>
        </w:rPr>
        <w:t>De bijlage n</w:t>
      </w:r>
      <w:r>
        <w:rPr>
          <w:rtl w:val="0"/>
          <w:lang w:val="nl-NL"/>
        </w:rPr>
        <w:t>°</w:t>
      </w:r>
      <w:r>
        <w:rPr>
          <w:rtl w:val="0"/>
          <w:lang w:val="nl-NL"/>
        </w:rPr>
        <w:t>9 van de huidige arbeidsreglement heeft als doel het defini</w:t>
      </w:r>
      <w:r>
        <w:rPr>
          <w:rtl w:val="0"/>
          <w:lang w:val="nl-NL"/>
        </w:rPr>
        <w:t>ë</w:t>
      </w:r>
      <w:r>
        <w:rPr>
          <w:rtl w:val="0"/>
          <w:lang w:val="nl-NL"/>
        </w:rPr>
        <w:t>ren van de privacybeleid van de onderneming.</w:t>
      </w:r>
    </w:p>
    <w:p>
      <w:pPr>
        <w:pStyle w:val="Sous-titre,Article RT"/>
        <w:rPr>
          <w:lang w:val="nl-NL"/>
        </w:rPr>
      </w:pPr>
    </w:p>
    <w:p>
      <w:pPr>
        <w:pStyle w:val="Sous-titre,Article RT"/>
        <w:rPr>
          <w:lang w:val="nl-NL"/>
        </w:rPr>
      </w:pPr>
      <w:bookmarkStart w:name="_Toc46" w:id="85"/>
      <w:r>
        <w:rPr>
          <w:rtl w:val="0"/>
          <w:lang w:val="nl-NL"/>
        </w:rPr>
        <w:t>Artikel 41 : Individueel recht op opleiding</w:t>
      </w:r>
      <w:bookmarkEnd w:id="85"/>
    </w:p>
    <w:p>
      <w:pPr>
        <w:pStyle w:val="Normal.0"/>
        <w:rPr>
          <w:rStyle w:val="Numéro de page"/>
          <w:lang w:val="nl-NL"/>
        </w:rPr>
      </w:pPr>
    </w:p>
    <w:p>
      <w:pPr>
        <w:pStyle w:val="Normal.0"/>
        <w:rPr>
          <w:lang w:val="nl-NL"/>
        </w:rPr>
      </w:pPr>
      <w:r>
        <w:rPr>
          <w:rtl w:val="0"/>
          <w:lang w:val="nl-NL"/>
        </w:rPr>
        <w:t>De werkgever erkent voor elke voltijds tewerkgestelde werknemer een individueel recht op opleiding, overeenkomstig de wet van 3 oktober 2022 houdende diverse bepalingen inzake arbeid (</w:t>
      </w:r>
      <w:r>
        <w:rPr>
          <w:rtl w:val="0"/>
          <w:lang w:val="nl-NL"/>
        </w:rPr>
        <w:t>“</w:t>
      </w:r>
      <w:r>
        <w:rPr>
          <w:rtl w:val="0"/>
          <w:lang w:val="nl-NL"/>
        </w:rPr>
        <w:t>arbeidsdeal</w:t>
      </w:r>
      <w:r>
        <w:rPr>
          <w:rtl w:val="0"/>
          <w:lang w:val="nl-NL"/>
        </w:rPr>
        <w:t>”</w:t>
      </w:r>
      <w:r>
        <w:rPr>
          <w:rtl w:val="0"/>
          <w:lang w:val="nl-NL"/>
        </w:rPr>
        <w:t>) en de toepasselijke wettelijke, reglementaire en conventionele bepalingen, in het bijzonder deze met betrekking tot het opleidingsplan en, in voorkomend geval, de sectorale collectieve arbeidsovereenkomsten.</w:t>
      </w:r>
    </w:p>
    <w:p>
      <w:pPr>
        <w:pStyle w:val="Normal.0"/>
        <w:rPr>
          <w:rStyle w:val="Numéro de page"/>
          <w:lang w:val="nl-NL"/>
        </w:rPr>
      </w:pPr>
    </w:p>
    <w:p>
      <w:pPr>
        <w:pStyle w:val="Normal.0"/>
        <w:rPr>
          <w:lang w:val="nl-NL"/>
        </w:rPr>
      </w:pPr>
      <w:r>
        <w:rPr>
          <w:rtl w:val="0"/>
          <w:lang w:val="nl-NL"/>
        </w:rPr>
        <w:t>Wat de deeltijds tewerkgestelde werknemers en/of werknemers van wie de arbeidsovereenkomst niet het volledige kalenderjaar bestrijkt betreft, wordt het aantal opleidingsdagen pro rata berekend in functie van de arbeidsduur en/of de effectieve tewerkstellingsperiode.</w:t>
      </w:r>
    </w:p>
    <w:p>
      <w:pPr>
        <w:pStyle w:val="Normal.0"/>
        <w:rPr>
          <w:rStyle w:val="Numéro de page"/>
          <w:lang w:val="nl-NL"/>
        </w:rPr>
      </w:pPr>
    </w:p>
    <w:p>
      <w:pPr>
        <w:pStyle w:val="Normal.0"/>
        <w:rPr>
          <w:lang w:val="nl-NL"/>
        </w:rPr>
      </w:pPr>
      <w:r>
        <w:rPr>
          <w:rtl w:val="0"/>
          <w:lang w:val="nl-NL"/>
        </w:rPr>
        <w:t>Behoudens andersluidende wettelijke, reglementaire of conventionele bepalingen, vinden de opleidingen die worden gevolgd in het kader van het individueel recht op opleiding in principe plaats tijdens de arbeidstijd en worden zij gelijkgesteld met effectieve arbeidstijd, zonder loonverlies.</w:t>
      </w:r>
    </w:p>
    <w:p>
      <w:pPr>
        <w:pStyle w:val="Normal.0"/>
        <w:rPr>
          <w:rStyle w:val="Numéro de page"/>
          <w:lang w:val="nl-NL"/>
        </w:rPr>
      </w:pPr>
    </w:p>
    <w:p>
      <w:pPr>
        <w:pStyle w:val="Normal.0"/>
        <w:rPr>
          <w:lang w:val="nl-NL"/>
        </w:rPr>
      </w:pPr>
      <w:r>
        <w:rPr>
          <w:rtl w:val="0"/>
          <w:lang w:val="nl-NL"/>
        </w:rPr>
        <w:t>Wanneer bij wijze van uitzondering en mits voorafgaand akkoord een opleiding die erkend is in het kader van het individueel recht op opleiding buiten de arbeidstijd wordt gevolgd, worden de eventuele compensatieregelingen (compenserende rust, vergoeding, enz.) vastgesteld overeenkomstig de toepasselijke wettelijke of conventionele bepalingen en/of de gebruiken binnen de onderneming.</w:t>
      </w:r>
    </w:p>
    <w:p>
      <w:pPr>
        <w:pStyle w:val="Normal.0"/>
        <w:rPr>
          <w:rStyle w:val="Numéro de page"/>
          <w:lang w:val="nl-NL"/>
        </w:rPr>
      </w:pPr>
    </w:p>
    <w:p>
      <w:pPr>
        <w:pStyle w:val="Normal.0"/>
        <w:rPr>
          <w:lang w:val="nl-NL"/>
        </w:rPr>
      </w:pPr>
      <w:r>
        <w:rPr>
          <w:rtl w:val="0"/>
          <w:lang w:val="nl-NL"/>
        </w:rPr>
        <w:t>De nadere regels met betrekking tot het individueel recht op opleiding, het aantal toegekende dagen, de praktische organisatie alsook de opvolging van deze opleidingen worden bepaald door de toepasselijke wettelijke bepalingen en, in voorkomend geval, door de geldende collectieve arbeidsovereenkomsten.</w:t>
      </w:r>
    </w:p>
    <w:p>
      <w:pPr>
        <w:pStyle w:val="Normal.0"/>
        <w:rPr>
          <w:rStyle w:val="Numéro de page"/>
          <w:lang w:val="nl-NL"/>
        </w:rPr>
      </w:pPr>
    </w:p>
    <w:p>
      <w:pPr>
        <w:pStyle w:val="Sous-titre,Article RT"/>
        <w:rPr>
          <w:lang w:val="nl-NL"/>
        </w:rPr>
      </w:pPr>
      <w:bookmarkStart w:name="_Toc47" w:id="86"/>
      <w:r>
        <w:rPr>
          <w:rtl w:val="0"/>
          <w:lang w:val="nl-NL"/>
        </w:rPr>
        <w:t xml:space="preserve">Artikel 42 : Te laat komen  </w:t>
      </w:r>
      <w:bookmarkEnd w:id="86"/>
    </w:p>
    <w:p>
      <w:pPr>
        <w:pStyle w:val="Normal.0"/>
        <w:rPr>
          <w:lang w:val="nl-NL"/>
        </w:rPr>
      </w:pPr>
      <w:r>
        <w:rPr>
          <w:rtl w:val="0"/>
          <w:lang w:val="nl-NL"/>
        </w:rPr>
        <w:t xml:space="preserve">Het te laat komen verstoort de goede werking van de onderneming ; dit moet vermeden worden en kan het voorwerp van een sanctie uitmaken. </w:t>
      </w:r>
    </w:p>
    <w:p>
      <w:pPr>
        <w:pStyle w:val="Normal.0"/>
        <w:rPr>
          <w:lang w:val="nl-NL"/>
        </w:rPr>
      </w:pPr>
      <w:r>
        <w:rPr>
          <w:rtl w:val="0"/>
          <w:lang w:val="nl-NL"/>
        </w:rPr>
        <w:t>In de praktijk moet elke werknemer die te laat komt dit onmiddellijk aan zijn directe overste of aan de personeels</w:t>
      </w:r>
      <w:r>
        <w:rPr>
          <w:rtl w:val="0"/>
          <w:lang w:val="nl-NL"/>
        </w:rPr>
        <w:softHyphen/>
        <w:t xml:space="preserve">dienst melden. Indien de reden van het te laat komen onafhankelijk van zijn wil is, deelt hij onmiddellijk de reden ervan mee. </w:t>
      </w:r>
    </w:p>
    <w:p>
      <w:pPr>
        <w:pStyle w:val="Normal.0"/>
        <w:rPr>
          <w:lang w:val="nl-NL"/>
        </w:rPr>
      </w:pPr>
      <w:r>
        <w:rPr>
          <w:rtl w:val="0"/>
          <w:lang w:val="nl-NL"/>
        </w:rPr>
        <w:t xml:space="preserve">Herhaalde en niet gerechtvaardigde laattijdigheden, zelfs van korte duur, kunnen na twee schriftelijke verwittigingen gesanctioneerd worden met ontslag wegens dringende reden. </w:t>
      </w:r>
    </w:p>
    <w:p>
      <w:pPr>
        <w:pStyle w:val="Normal.0"/>
        <w:rPr>
          <w:lang w:val="nl-NL"/>
        </w:rPr>
      </w:pPr>
      <w:r>
        <w:rPr>
          <w:rtl w:val="0"/>
          <w:lang w:val="nl-NL"/>
        </w:rPr>
        <w:t>Het voorafgaande is van toepassing zonder afbreuk te doen aan het soevereine oordeel van de rechter.</w:t>
      </w:r>
    </w:p>
    <w:p>
      <w:pPr>
        <w:pStyle w:val="Sous-titre,Article RT"/>
        <w:rPr>
          <w:lang w:val="nl-NL"/>
        </w:rPr>
      </w:pPr>
    </w:p>
    <w:p>
      <w:pPr>
        <w:pStyle w:val="Sous-titre,Article RT"/>
        <w:rPr>
          <w:lang w:val="nl-NL"/>
        </w:rPr>
      </w:pPr>
      <w:bookmarkStart w:name="_Toc48" w:id="87"/>
      <w:r>
        <w:rPr>
          <w:rtl w:val="0"/>
          <w:lang w:val="nl-NL"/>
        </w:rPr>
        <w:t>Artikel 43 : Vertrek buiten het voorziene uurrooster</w:t>
      </w:r>
      <w:bookmarkEnd w:id="87"/>
    </w:p>
    <w:p>
      <w:pPr>
        <w:pStyle w:val="Normal.0"/>
        <w:rPr>
          <w:lang w:val="nl-NL"/>
        </w:rPr>
      </w:pPr>
      <w:r>
        <w:rPr>
          <w:rtl w:val="0"/>
          <w:lang w:val="nl-NL"/>
        </w:rPr>
        <w:t>Geen enkele werknemer heeft de toelating de arbeidsplaats v</w:t>
      </w:r>
      <w:r>
        <w:rPr>
          <w:rtl w:val="0"/>
          <w:lang w:val="nl-NL"/>
        </w:rPr>
        <w:t>óó</w:t>
      </w:r>
      <w:r>
        <w:rPr>
          <w:rtl w:val="0"/>
          <w:lang w:val="nl-NL"/>
        </w:rPr>
        <w:t xml:space="preserve">r het uur voorzien in zijn uurrooster te verlaten, zonder hiervoor de toestemming van zijn directe overste en/of van de personeelsdienst ontvangen te hebben. </w:t>
      </w:r>
    </w:p>
    <w:p>
      <w:pPr>
        <w:pStyle w:val="Normal.0"/>
        <w:rPr>
          <w:lang w:val="nl-NL"/>
        </w:rPr>
      </w:pPr>
      <w:r>
        <w:rPr>
          <w:rtl w:val="0"/>
          <w:lang w:val="nl-NL"/>
        </w:rPr>
        <w:t>In principe wordt vervroegd vertrek niet toegestaan voor zaken die buiten de arbeidsuren geregeld kunnen worden.</w:t>
      </w:r>
    </w:p>
    <w:p>
      <w:pPr>
        <w:pStyle w:val="Normal.0"/>
        <w:rPr>
          <w:lang w:val="nl-NL"/>
        </w:rPr>
      </w:pPr>
      <w:r>
        <w:rPr>
          <w:rtl w:val="0"/>
          <w:lang w:val="nl-NL"/>
        </w:rPr>
        <w:t xml:space="preserve">Wanneer de werkgever een dergelijk vertrek toelaat, erkent hij niet noodzakelijk dat de werkonderbreking te wijten is aan een reden onafhankelijk van de wil van de werknemer en is hij bijgevolg niet gehouden tot de betaling van het loon voor de niet-gepresteerde uren. </w:t>
      </w:r>
    </w:p>
    <w:p>
      <w:pPr>
        <w:pStyle w:val="Sous-titre,Article RT"/>
        <w:rPr>
          <w:lang w:val="nl-NL"/>
        </w:rPr>
      </w:pPr>
    </w:p>
    <w:p>
      <w:pPr>
        <w:pStyle w:val="Sous-titre,Article RT"/>
        <w:rPr>
          <w:lang w:val="nl-NL"/>
        </w:rPr>
      </w:pPr>
      <w:bookmarkStart w:name="_Toc49" w:id="88"/>
      <w:r>
        <w:rPr>
          <w:rtl w:val="0"/>
          <w:lang w:val="nl-NL"/>
        </w:rPr>
        <w:t>Artikel 44 : Ongewettigde afwezigheid</w:t>
      </w:r>
      <w:bookmarkEnd w:id="88"/>
    </w:p>
    <w:p>
      <w:pPr>
        <w:pStyle w:val="Normal.0"/>
        <w:rPr>
          <w:lang w:val="nl-NL"/>
        </w:rPr>
      </w:pPr>
      <w:r>
        <w:rPr>
          <w:rtl w:val="0"/>
          <w:lang w:val="nl-NL"/>
        </w:rPr>
        <w:t>De werknemer moet elke afwezigheid op het werk rechtvaardigen, ofwel via een medisch getuigschrift overeenkomstig de bepalingen opgenomen in artikel 27 ofwel via enig ander document.</w:t>
      </w:r>
    </w:p>
    <w:p>
      <w:pPr>
        <w:pStyle w:val="Normal.0"/>
        <w:rPr>
          <w:lang w:val="nl-NL"/>
        </w:rPr>
      </w:pPr>
      <w:r>
        <w:rPr>
          <w:rtl w:val="0"/>
          <w:lang w:val="nl-NL"/>
        </w:rPr>
        <w:t>Ingeval de werknemer deze verplichting niet naleeft, stuurt de werkgever hem per aangetekend schrijven maximum twee verwittigingen waarin hij hem aanmaant zijn afwezigheden te rechtvaardigen.</w:t>
      </w:r>
    </w:p>
    <w:p>
      <w:pPr>
        <w:pStyle w:val="Normal.0"/>
        <w:rPr>
          <w:lang w:val="nl-NL"/>
        </w:rPr>
      </w:pPr>
      <w:r>
        <w:rPr>
          <w:rtl w:val="0"/>
          <w:lang w:val="nl-NL"/>
        </w:rPr>
        <w:t xml:space="preserve">Zonder nieuws van de werknemer na deze ingebrekestelling kan de werkgever deze fout als een dringende reden beschouwen zodat hij de arbeidsovereenkomst onmiddellijk zonder opzegging of vergoeding kan verbreken. </w:t>
      </w:r>
    </w:p>
    <w:p>
      <w:pPr>
        <w:pStyle w:val="Normal.0"/>
        <w:rPr>
          <w:lang w:val="nl-NL"/>
        </w:rPr>
      </w:pPr>
      <w:r>
        <w:rPr>
          <w:rtl w:val="0"/>
          <w:lang w:val="nl-NL"/>
        </w:rPr>
        <w:t>Het voorafgaande is van toepassing zonder afbreuk te doen aan het soevereine oordeel van de rechter.</w:t>
      </w:r>
    </w:p>
    <w:p>
      <w:pPr>
        <w:pStyle w:val="Normal.0"/>
        <w:rPr>
          <w:lang w:val="nl-NL"/>
        </w:rPr>
      </w:pPr>
    </w:p>
    <w:p>
      <w:pPr>
        <w:pStyle w:val="Normal.0"/>
        <w:rPr>
          <w:lang w:val="nl-NL"/>
        </w:rPr>
      </w:pPr>
      <w:r>
        <w:rPr>
          <w:rtl w:val="0"/>
          <w:lang w:val="nl-NL"/>
        </w:rPr>
        <w:t xml:space="preserve">Bovendien mag een personeelslid dat zich na een niet-gerechtvaardigde afwezigheid op het werk aanbiedt, het werk niet beginnen zonder aan de personeelsdienst of aan zijn directe overste de reden van zijn afwezigheid meegedeeld te hebben. </w:t>
      </w:r>
    </w:p>
    <w:p>
      <w:pPr>
        <w:pStyle w:val="Sous-titre,Article RT"/>
        <w:rPr>
          <w:lang w:val="es-ES_tradnl"/>
        </w:rPr>
      </w:pPr>
    </w:p>
    <w:p>
      <w:pPr>
        <w:pStyle w:val="Sous-titre,Article RT"/>
        <w:rPr>
          <w:lang w:val="es-ES_tradnl"/>
        </w:rPr>
      </w:pPr>
      <w:bookmarkStart w:name="_Toc50" w:id="89"/>
      <w:r>
        <w:rPr>
          <w:rtl w:val="0"/>
          <w:lang w:val="es-ES_tradnl"/>
        </w:rPr>
        <w:t>Artikel 45 : Diefstal en beschadiging van goederen</w:t>
      </w:r>
      <w:bookmarkEnd w:id="89"/>
    </w:p>
    <w:p>
      <w:pPr>
        <w:pStyle w:val="Normal.0"/>
        <w:rPr>
          <w:lang w:val="nl-NL"/>
        </w:rPr>
      </w:pPr>
      <w:r>
        <w:rPr>
          <w:rtl w:val="0"/>
          <w:lang w:val="nl-NL"/>
        </w:rPr>
        <w:t xml:space="preserve">Iedere werknemer is verantwoordelijk voor het goed gebruik van de goederen die tot zijn beschikking gesteld werden: </w:t>
      </w:r>
    </w:p>
    <w:p>
      <w:pPr>
        <w:pStyle w:val="normalzonder"/>
        <w:numPr>
          <w:ilvl w:val="0"/>
          <w:numId w:val="50"/>
        </w:numPr>
        <w:bidi w:val="0"/>
        <w:ind w:right="0"/>
        <w:jc w:val="both"/>
        <w:rPr>
          <w:rtl w:val="0"/>
          <w:lang w:val="nl-NL"/>
        </w:rPr>
      </w:pPr>
      <w:r>
        <w:rPr>
          <w:rtl w:val="0"/>
          <w:lang w:val="nl-NL"/>
        </w:rPr>
        <w:t>gebouwen;</w:t>
      </w:r>
    </w:p>
    <w:p>
      <w:pPr>
        <w:pStyle w:val="normalzonder"/>
        <w:numPr>
          <w:ilvl w:val="0"/>
          <w:numId w:val="50"/>
        </w:numPr>
        <w:bidi w:val="0"/>
        <w:ind w:right="0"/>
        <w:jc w:val="both"/>
        <w:rPr>
          <w:rtl w:val="0"/>
          <w:lang w:val="nl-NL"/>
        </w:rPr>
      </w:pPr>
      <w:r>
        <w:rPr>
          <w:rtl w:val="0"/>
          <w:lang w:val="nl-NL"/>
        </w:rPr>
        <w:t>installaties;</w:t>
      </w:r>
    </w:p>
    <w:p>
      <w:pPr>
        <w:pStyle w:val="normalzonder"/>
        <w:numPr>
          <w:ilvl w:val="0"/>
          <w:numId w:val="50"/>
        </w:numPr>
        <w:bidi w:val="0"/>
        <w:ind w:right="0"/>
        <w:jc w:val="both"/>
        <w:rPr>
          <w:rtl w:val="0"/>
          <w:lang w:val="nl-NL"/>
        </w:rPr>
      </w:pPr>
      <w:r>
        <w:rPr>
          <w:rtl w:val="0"/>
          <w:lang w:val="nl-NL"/>
        </w:rPr>
        <w:t>machines;</w:t>
      </w:r>
    </w:p>
    <w:p>
      <w:pPr>
        <w:pStyle w:val="normalzonder"/>
        <w:numPr>
          <w:ilvl w:val="0"/>
          <w:numId w:val="50"/>
        </w:numPr>
        <w:bidi w:val="0"/>
        <w:ind w:right="0"/>
        <w:jc w:val="both"/>
        <w:rPr>
          <w:rtl w:val="0"/>
          <w:lang w:val="nl-NL"/>
        </w:rPr>
      </w:pPr>
      <w:r>
        <w:rPr>
          <w:rtl w:val="0"/>
          <w:lang w:val="nl-NL"/>
        </w:rPr>
        <w:t>uitrustingen;</w:t>
      </w:r>
    </w:p>
    <w:p>
      <w:pPr>
        <w:pStyle w:val="normalzonder"/>
        <w:numPr>
          <w:ilvl w:val="0"/>
          <w:numId w:val="50"/>
        </w:numPr>
        <w:bidi w:val="0"/>
        <w:ind w:right="0"/>
        <w:jc w:val="both"/>
        <w:rPr>
          <w:rtl w:val="0"/>
          <w:lang w:val="nl-NL"/>
        </w:rPr>
      </w:pPr>
      <w:r>
        <w:rPr>
          <w:rtl w:val="0"/>
          <w:lang w:val="nl-NL"/>
        </w:rPr>
        <w:t>individuele beschermingen;</w:t>
      </w:r>
    </w:p>
    <w:p>
      <w:pPr>
        <w:pStyle w:val="normalzonder"/>
        <w:numPr>
          <w:ilvl w:val="0"/>
          <w:numId w:val="50"/>
        </w:numPr>
        <w:bidi w:val="0"/>
        <w:ind w:right="0"/>
        <w:jc w:val="both"/>
        <w:rPr>
          <w:rtl w:val="0"/>
          <w:lang w:val="fr-FR"/>
        </w:rPr>
      </w:pPr>
      <w:r>
        <w:rPr>
          <w:rStyle w:val="Numéro de page"/>
          <w:rtl w:val="0"/>
          <w:lang w:val="fr-FR"/>
        </w:rPr>
        <w:t>arbeidskle</w:t>
      </w:r>
      <w:r>
        <w:rPr>
          <w:rtl w:val="0"/>
          <w:lang w:val="fr-FR"/>
        </w:rPr>
        <w:t>dij;</w:t>
      </w:r>
    </w:p>
    <w:p>
      <w:pPr>
        <w:pStyle w:val="normalzonder"/>
        <w:numPr>
          <w:ilvl w:val="0"/>
          <w:numId w:val="50"/>
        </w:numPr>
        <w:bidi w:val="0"/>
        <w:ind w:right="0"/>
        <w:jc w:val="both"/>
        <w:rPr>
          <w:rtl w:val="0"/>
          <w:lang w:val="fr-FR"/>
        </w:rPr>
      </w:pPr>
      <w:r>
        <w:rPr>
          <w:rtl w:val="0"/>
          <w:lang w:val="fr-FR"/>
        </w:rPr>
        <w:t>diverse materialen</w:t>
      </w:r>
      <w:r>
        <w:rPr>
          <w:rtl w:val="0"/>
          <w:lang w:val="fr-FR"/>
        </w:rPr>
        <w:t> </w:t>
      </w:r>
      <w:r>
        <w:rPr>
          <w:rtl w:val="0"/>
          <w:lang w:val="fr-FR"/>
        </w:rPr>
        <w:t>;</w:t>
      </w:r>
    </w:p>
    <w:p>
      <w:pPr>
        <w:pStyle w:val="normalzonder"/>
        <w:numPr>
          <w:ilvl w:val="0"/>
          <w:numId w:val="50"/>
        </w:numPr>
        <w:bidi w:val="0"/>
        <w:ind w:right="0"/>
        <w:jc w:val="both"/>
        <w:rPr>
          <w:rtl w:val="0"/>
          <w:lang w:val="fr-FR"/>
        </w:rPr>
      </w:pPr>
      <w:r>
        <w:rPr>
          <w:rtl w:val="0"/>
          <w:lang w:val="fr-FR"/>
        </w:rPr>
        <w:t>…</w:t>
      </w:r>
    </w:p>
    <w:p>
      <w:pPr>
        <w:pStyle w:val="Normal.0"/>
        <w:rPr>
          <w:lang w:val="nl-NL"/>
        </w:rPr>
      </w:pPr>
      <w:r>
        <w:rPr>
          <w:rtl w:val="0"/>
          <w:lang w:val="nl-NL"/>
        </w:rPr>
        <w:t xml:space="preserve">In geval van beschadiging of vernietiging van materiaal of levensmiddelen zal de werknemer een vergoeding verschuldigd zijn indien hij zich schuldig gemaakt heeft aan ernstige tekortkomingen, professionele fouten of lichte fouten die herhaaldelijk voorkomen. </w:t>
      </w:r>
    </w:p>
    <w:p>
      <w:pPr>
        <w:pStyle w:val="Normal.0"/>
        <w:rPr>
          <w:lang w:val="nl-NL"/>
        </w:rPr>
      </w:pPr>
      <w:r>
        <w:rPr>
          <w:rtl w:val="0"/>
          <w:lang w:val="nl-NL"/>
        </w:rPr>
        <w:t>De werkgever wijst alle verantwoordelijkheid af in geval van diefstal of beschadiging van roerende goederen die aan de werknemer toebehoren en, indien de omstandigheden het rechtvaardigen, behoudt hij zich het recht voor de persoonlijke</w:t>
      </w:r>
      <w:r>
        <w:rPr>
          <w:rtl w:val="0"/>
          <w:lang w:val="nl-NL"/>
        </w:rPr>
        <w:t xml:space="preserve"> </w:t>
      </w:r>
      <w:r>
        <w:rPr>
          <w:rtl w:val="0"/>
          <w:lang w:val="nl-NL"/>
        </w:rPr>
        <w:t xml:space="preserve">voorwerpen te controleren en tot het fouilleren van de kledij van elke werknemer over te gaan. </w:t>
      </w:r>
    </w:p>
    <w:p>
      <w:pPr>
        <w:pStyle w:val="Sous-titre,Article RT"/>
        <w:rPr>
          <w:lang w:val="nl-NL"/>
        </w:rPr>
      </w:pPr>
    </w:p>
    <w:p>
      <w:pPr>
        <w:pStyle w:val="Sous-titre,Article RT"/>
        <w:rPr>
          <w:lang w:val="nl-NL"/>
        </w:rPr>
      </w:pPr>
      <w:bookmarkStart w:name="_Toc51" w:id="90"/>
      <w:r>
        <w:rPr>
          <w:rtl w:val="0"/>
          <w:lang w:val="nl-NL"/>
        </w:rPr>
        <w:t>Artikel 46 : Parkeerplaats</w:t>
      </w:r>
      <w:bookmarkEnd w:id="90"/>
    </w:p>
    <w:p>
      <w:pPr>
        <w:pStyle w:val="Normal.0"/>
        <w:rPr>
          <w:lang w:val="nl-NL"/>
        </w:rPr>
      </w:pPr>
      <w:r>
        <w:rPr>
          <w:rtl w:val="0"/>
          <w:lang w:val="nl-NL"/>
        </w:rPr>
        <w:t>De voertuigen mogen uitsluitend op de daartoe bestemde plaatsen geparkeerd worden, meer bepaald:</w:t>
      </w:r>
      <w:bookmarkStart w:name="Text41" w:id="91"/>
      <w:r>
        <w:rPr>
          <w:rtl w:val="0"/>
          <w:lang w:val="nl-NL"/>
        </w:rPr>
        <w:t xml:space="preserve"> …    </w:t>
      </w:r>
      <w:bookmarkEnd w:id="91"/>
    </w:p>
    <w:p>
      <w:pPr>
        <w:pStyle w:val="Normal.0"/>
        <w:rPr>
          <w:lang w:val="nl-NL"/>
        </w:rPr>
      </w:pPr>
      <w:r>
        <w:rPr>
          <w:rtl w:val="0"/>
          <w:lang w:val="nl-NL"/>
        </w:rPr>
        <w:t>De voor de bezoekers of bepaalde personeelsleden voorbehouden parkeerplaatsen mogen behoudens uitdruk</w:t>
      </w:r>
      <w:r>
        <w:rPr>
          <w:rtl w:val="0"/>
          <w:lang w:val="nl-NL"/>
        </w:rPr>
        <w:softHyphen/>
        <w:t xml:space="preserve">kelijke toelating niet door andere werknemers gebruikt worden. </w:t>
      </w:r>
    </w:p>
    <w:p>
      <w:pPr>
        <w:pStyle w:val="Normal.0"/>
        <w:rPr>
          <w:lang w:val="nl-NL"/>
        </w:rPr>
      </w:pPr>
    </w:p>
    <w:p>
      <w:pPr>
        <w:pStyle w:val="Sous-titre,Article RT"/>
        <w:rPr>
          <w:lang w:val="en-US"/>
        </w:rPr>
      </w:pPr>
      <w:bookmarkStart w:name="_Toc52" w:id="92"/>
      <w:r>
        <w:rPr>
          <w:rtl w:val="0"/>
          <w:lang w:val="en-US"/>
        </w:rPr>
        <w:t>Artikel 47 : Varia</w:t>
      </w:r>
      <w:bookmarkEnd w:id="92"/>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1. Het is de werknemer verboden: </w:t>
      </w:r>
    </w:p>
    <w:p>
      <w:pPr>
        <w:pStyle w:val="hanging"/>
        <w:jc w:val="both"/>
        <w:rPr>
          <w:lang w:val="nl-NL"/>
        </w:rPr>
      </w:pPr>
      <w:bookmarkStart w:name="Check69" w:id="93"/>
      <w:bookmarkEnd w:id="93"/>
      <w:r>
        <w:rPr>
          <w:lang w:val="nl-NL"/>
        </w:rPr>
        <w:tab/>
      </w:r>
      <w:r>
        <w:rPr>
          <w:rtl w:val="0"/>
          <w:lang w:val="nl-NL"/>
        </w:rPr>
        <w:t>ander werk dan hetgeen hem toevertrouwd werd, uit te voeren;</w:t>
      </w:r>
    </w:p>
    <w:p>
      <w:pPr>
        <w:pStyle w:val="hanging"/>
        <w:jc w:val="both"/>
        <w:rPr>
          <w:lang w:val="nl-NL"/>
        </w:rPr>
      </w:pPr>
      <w:bookmarkStart w:name="Check70" w:id="94"/>
      <w:bookmarkEnd w:id="94"/>
      <w:r>
        <w:rPr>
          <w:lang w:val="nl-NL"/>
        </w:rPr>
        <w:tab/>
      </w:r>
      <w:r>
        <w:rPr>
          <w:rtl w:val="0"/>
          <w:lang w:val="nl-NL"/>
        </w:rPr>
        <w:t>een machine of apparaat dat hem niet toevertrouwd werd te gebruiken of in werking te zetten;</w:t>
      </w:r>
    </w:p>
    <w:p>
      <w:pPr>
        <w:pStyle w:val="hanging"/>
        <w:jc w:val="both"/>
        <w:rPr>
          <w:lang w:val="nl-NL"/>
        </w:rPr>
      </w:pPr>
      <w:bookmarkStart w:name="Check71" w:id="95"/>
      <w:bookmarkEnd w:id="95"/>
      <w:r>
        <w:rPr>
          <w:lang w:val="nl-NL"/>
        </w:rPr>
        <w:tab/>
      </w:r>
      <w:r>
        <w:rPr>
          <w:rtl w:val="0"/>
          <w:lang w:val="nl-NL"/>
        </w:rPr>
        <w:t>zijn arbeidsplaats te verlaten;</w:t>
      </w:r>
    </w:p>
    <w:p>
      <w:pPr>
        <w:pStyle w:val="hanging"/>
        <w:jc w:val="both"/>
        <w:rPr>
          <w:lang w:val="nl-NL"/>
        </w:rPr>
      </w:pPr>
      <w:bookmarkStart w:name="Check72" w:id="96"/>
      <w:bookmarkEnd w:id="96"/>
      <w:r>
        <w:rPr>
          <w:lang w:val="nl-NL"/>
        </w:rPr>
        <w:tab/>
      </w:r>
      <w:r>
        <w:rPr>
          <w:rtl w:val="0"/>
          <w:lang w:val="nl-NL"/>
        </w:rPr>
        <w:t>alcoholische dranken / drugs op de arbeidsplaatsen mee te brengen of te consumeren;</w:t>
      </w:r>
    </w:p>
    <w:p>
      <w:pPr>
        <w:pStyle w:val="hanging"/>
        <w:jc w:val="both"/>
        <w:rPr>
          <w:lang w:val="nl-NL"/>
        </w:rPr>
      </w:pPr>
      <w:bookmarkStart w:name="Check73" w:id="97"/>
      <w:bookmarkEnd w:id="97"/>
      <w:r>
        <w:rPr>
          <w:lang w:val="nl-NL"/>
        </w:rPr>
        <w:tab/>
      </w:r>
      <w:r>
        <w:rPr>
          <w:rtl w:val="0"/>
          <w:lang w:val="nl-NL"/>
        </w:rPr>
        <w:t>zich dronken in de onderneming te bevinden in het kader van zijn beroepsactiviteiten;</w:t>
      </w:r>
    </w:p>
    <w:p>
      <w:pPr>
        <w:pStyle w:val="hanging"/>
        <w:jc w:val="both"/>
        <w:rPr>
          <w:lang w:val="nl-NL"/>
        </w:rPr>
      </w:pPr>
      <w:bookmarkStart w:name="Check74" w:id="98"/>
      <w:bookmarkEnd w:id="98"/>
      <w:r>
        <w:rPr>
          <w:lang w:val="nl-NL"/>
        </w:rPr>
        <w:tab/>
      </w:r>
      <w:r>
        <w:rPr>
          <w:rtl w:val="0"/>
          <w:lang w:val="nl-NL"/>
        </w:rPr>
        <w:t>te roken in de lokalen waar een pictogram dit verbiedt;</w:t>
      </w:r>
    </w:p>
    <w:p>
      <w:pPr>
        <w:pStyle w:val="hanging"/>
        <w:jc w:val="both"/>
        <w:rPr>
          <w:lang w:val="nl-NL"/>
        </w:rPr>
      </w:pPr>
      <w:bookmarkStart w:name="Check75" w:id="99"/>
      <w:bookmarkEnd w:id="99"/>
      <w:r>
        <w:rPr>
          <w:lang w:val="nl-NL"/>
        </w:rPr>
        <w:tab/>
      </w:r>
      <w:r>
        <w:rPr>
          <w:rtl w:val="0"/>
          <w:lang w:val="nl-NL"/>
        </w:rPr>
        <w:t>zonder toelating vreemde personen in de onderneming binnen te laten;</w:t>
      </w:r>
    </w:p>
    <w:p>
      <w:pPr>
        <w:pStyle w:val="hanging"/>
        <w:jc w:val="both"/>
        <w:rPr>
          <w:lang w:val="nl-NL"/>
        </w:rPr>
      </w:pPr>
      <w:bookmarkStart w:name="Check76" w:id="100"/>
      <w:bookmarkEnd w:id="100"/>
      <w:r>
        <w:rPr>
          <w:lang w:val="nl-NL"/>
        </w:rPr>
        <w:tab/>
      </w:r>
      <w:r>
        <w:rPr>
          <w:rtl w:val="0"/>
          <w:lang w:val="nl-NL"/>
        </w:rPr>
        <w:t>behalve in noodgeval en/of na toelating priv</w:t>
      </w:r>
      <w:r>
        <w:rPr>
          <w:rtl w:val="0"/>
          <w:lang w:val="nl-NL"/>
        </w:rPr>
        <w:t>é</w:t>
      </w:r>
      <w:r>
        <w:rPr>
          <w:rtl w:val="0"/>
          <w:lang w:val="nl-NL"/>
        </w:rPr>
        <w:t>-telefoon</w:t>
      </w:r>
      <w:r>
        <w:rPr>
          <w:rtl w:val="0"/>
          <w:lang w:val="nl-NL"/>
        </w:rPr>
        <w:softHyphen/>
        <w:t>gesprekken te voeren of te ontvangen;</w:t>
      </w:r>
    </w:p>
    <w:p>
      <w:pPr>
        <w:pStyle w:val="hanging"/>
        <w:jc w:val="both"/>
        <w:rPr>
          <w:lang w:val="nl-NL"/>
        </w:rPr>
      </w:pPr>
      <w:bookmarkStart w:name="Check77" w:id="101"/>
      <w:bookmarkEnd w:id="101"/>
      <w:r>
        <w:rPr>
          <w:lang w:val="nl-NL"/>
        </w:rPr>
        <w:tab/>
      </w:r>
      <w:r>
        <w:rPr>
          <w:rtl w:val="0"/>
          <w:lang w:val="nl-NL"/>
        </w:rPr>
        <w:t>drukwerken of gelijkaardige berichten aan te plakken of te verdelen;</w:t>
      </w:r>
    </w:p>
    <w:p>
      <w:pPr>
        <w:pStyle w:val="hanging"/>
        <w:jc w:val="both"/>
        <w:rPr>
          <w:lang w:val="nl-NL"/>
        </w:rPr>
      </w:pPr>
      <w:bookmarkStart w:name="Check78" w:id="102"/>
      <w:bookmarkEnd w:id="102"/>
      <w:r>
        <w:rPr>
          <w:lang w:val="nl-NL"/>
        </w:rPr>
        <w:tab/>
      </w:r>
      <w:r>
        <w:rPr>
          <w:rtl w:val="0"/>
          <w:lang w:val="nl-NL"/>
        </w:rPr>
        <w:t>vergaderingen te houden, propaganda te voeren of bijdragen te innen;</w:t>
      </w:r>
    </w:p>
    <w:p>
      <w:pPr>
        <w:pStyle w:val="hanging"/>
        <w:jc w:val="both"/>
        <w:rPr>
          <w:lang w:val="nl-NL"/>
        </w:rPr>
      </w:pPr>
      <w:bookmarkStart w:name="Check79" w:id="103"/>
      <w:bookmarkEnd w:id="103"/>
      <w:r>
        <w:rPr>
          <w:lang w:val="nl-NL"/>
        </w:rPr>
        <w:tab/>
      </w:r>
      <w:r>
        <w:rPr>
          <w:rtl w:val="0"/>
          <w:lang w:val="nl-NL"/>
        </w:rPr>
        <w:t>geldinzamelingen te organiseren of voorwerpen te koop aan te bieden in de lokalen van de onderneming;</w:t>
      </w:r>
    </w:p>
    <w:p>
      <w:pPr>
        <w:pStyle w:val="Normal.0"/>
        <w:rPr>
          <w:lang w:val="en-US"/>
        </w:rPr>
      </w:pPr>
      <w:bookmarkStart w:name="Text42" w:id="104"/>
      <w:r>
        <w:rPr>
          <w:rtl w:val="0"/>
          <w:lang w:val="en-US"/>
        </w:rPr>
        <w:t xml:space="preserve"> om enig onderscheidend ideologisch, filosofisch, religieus of politiek teken te dragen. Hij/Zij zal zich ook onthouden van het voeren van discussies over zulke onderwerpen. Hij/Zij zal zich in het algemeen onthouden van elk agressief gedrag of intimidatie, zowel fysiek als moreel.</w:t>
      </w:r>
    </w:p>
    <w:p>
      <w:pPr>
        <w:pStyle w:val="paragraaf"/>
        <w:rPr>
          <w:rFonts w:ascii="Times New Roman" w:cs="Times New Roman" w:hAnsi="Times New Roman" w:eastAsia="Times New Roman"/>
          <w:lang w:val="nl-NL"/>
        </w:rPr>
      </w:pPr>
      <w:bookmarkEnd w:id="104"/>
      <w:r>
        <w:rPr>
          <w:rFonts w:ascii="Times New Roman" w:hAnsi="Times New Roman" w:hint="default"/>
          <w:rtl w:val="0"/>
          <w:lang w:val="nl-NL"/>
        </w:rPr>
        <w:t xml:space="preserve">§ </w:t>
      </w:r>
      <w:r>
        <w:rPr>
          <w:rFonts w:ascii="Times New Roman" w:hAnsi="Times New Roman"/>
          <w:rtl w:val="0"/>
          <w:lang w:val="nl-NL"/>
        </w:rPr>
        <w:t xml:space="preserve">2. Bijzondere bepalingen in geval van opzegging van de arbeidsovereenkomst </w:t>
      </w:r>
    </w:p>
    <w:p>
      <w:pPr>
        <w:pStyle w:val="Normal.0"/>
        <w:rPr>
          <w:lang w:val="nl-NL"/>
        </w:rPr>
      </w:pPr>
      <w:r>
        <w:rPr>
          <w:rtl w:val="0"/>
          <w:lang w:val="nl-NL"/>
        </w:rPr>
        <w:t xml:space="preserve">De werknemer is ertoe gehouden alle documenten, papieren, werkzaamheden of materiaal tijdens de uitvoering van de arbeidsovereenkomst tot zijn beschikking gesteld terug te geven. </w:t>
      </w:r>
    </w:p>
    <w:p>
      <w:pPr>
        <w:pStyle w:val="Sous-titre,Article RT"/>
        <w:rPr>
          <w:lang w:val="nl-NL"/>
        </w:rPr>
      </w:pPr>
      <w:bookmarkStart w:name="_Toc53" w:id="105"/>
      <w:r>
        <w:rPr>
          <w:rtl w:val="0"/>
          <w:lang w:val="nl-NL"/>
        </w:rPr>
        <w:t>Artikel 48</w:t>
      </w:r>
      <w:r>
        <w:rPr>
          <w:rtl w:val="0"/>
          <w:lang w:val="nl-NL"/>
        </w:rPr>
        <w:t> </w:t>
      </w:r>
      <w:r>
        <w:rPr>
          <w:rtl w:val="0"/>
          <w:lang w:val="nl-NL"/>
        </w:rPr>
        <w:t>: Verplichting tot neutraliteit</w:t>
      </w:r>
      <w:bookmarkEnd w:id="105"/>
    </w:p>
    <w:p>
      <w:pPr>
        <w:pStyle w:val="Normal.0"/>
        <w:rPr>
          <w:lang w:val="nl-NL"/>
        </w:rPr>
      </w:pPr>
      <w:r>
        <w:rPr>
          <w:rtl w:val="0"/>
          <w:lang w:val="nl-NL"/>
        </w:rPr>
        <w:t>Ieder personeelslid onthoudt zich binnen het bedrijf om onderscheidende kentekens te tonen van ideologische overtuiging, filosofische, religieuze of politieke lidmaatschap.</w:t>
      </w:r>
    </w:p>
    <w:p>
      <w:pPr>
        <w:pStyle w:val="Normal.0"/>
        <w:rPr>
          <w:lang w:val="nl-NL"/>
        </w:rPr>
      </w:pPr>
      <w:r>
        <w:rPr>
          <w:rtl w:val="0"/>
          <w:lang w:val="nl-NL"/>
        </w:rPr>
        <w:t xml:space="preserve">Hij zal ook afzien van gesprekken te houden of te provoceren over dergelijke onderwerpen. </w:t>
      </w:r>
    </w:p>
    <w:p>
      <w:pPr>
        <w:pStyle w:val="Normal.0"/>
        <w:rPr>
          <w:lang w:val="nl-NL"/>
        </w:rPr>
      </w:pPr>
      <w:r>
        <w:rPr>
          <w:rtl w:val="0"/>
          <w:lang w:val="nl-NL"/>
        </w:rPr>
        <w:t xml:space="preserve">Meer in het algemeen, zal hij tegenover iedereen afzien van elke gewelddaad of intimidatie, fysiek of verbaal. </w:t>
      </w:r>
    </w:p>
    <w:p>
      <w:pPr>
        <w:pStyle w:val="Normal.0"/>
        <w:rPr>
          <w:b w:val="1"/>
          <w:bCs w:val="1"/>
          <w:u w:val="single"/>
          <w:shd w:val="clear" w:color="auto" w:fill="ffffff"/>
          <w:lang w:val="nl-NL"/>
        </w:rPr>
      </w:pPr>
    </w:p>
    <w:p>
      <w:pPr>
        <w:pStyle w:val="Sous-titre,Article RT"/>
        <w:rPr>
          <w:lang w:val="nl-NL"/>
        </w:rPr>
      </w:pPr>
      <w:bookmarkStart w:name="_Toc54" w:id="106"/>
      <w:r>
        <w:rPr>
          <w:rtl w:val="0"/>
          <w:lang w:val="nl-NL"/>
        </w:rPr>
        <w:t>Artikel 49</w:t>
      </w:r>
      <w:r>
        <w:rPr>
          <w:rtl w:val="0"/>
          <w:lang w:val="nl-NL"/>
        </w:rPr>
        <w:t> </w:t>
      </w:r>
      <w:r>
        <w:rPr>
          <w:rtl w:val="0"/>
          <w:lang w:val="nl-NL"/>
        </w:rPr>
        <w:t>: Voorschriften betreffende veiligheid</w:t>
      </w:r>
      <w:bookmarkEnd w:id="106"/>
    </w:p>
    <w:p>
      <w:pPr>
        <w:pStyle w:val="Normal.0"/>
        <w:rPr>
          <w:lang w:val="nl-NL"/>
        </w:rPr>
      </w:pPr>
      <w:r>
        <w:rPr>
          <w:shd w:val="clear" w:color="auto" w:fill="ffffff"/>
          <w:rtl w:val="0"/>
          <w:lang w:val="nl-NL"/>
        </w:rPr>
        <w:t>Boven de richtlijnen die door de toezichthouder of door het hoofd van de Dienst van Preventie en Bescherming in overleg met het Comit</w:t>
      </w:r>
      <w:r>
        <w:rPr>
          <w:shd w:val="clear" w:color="auto" w:fill="ffffff"/>
          <w:rtl w:val="0"/>
          <w:lang w:val="nl-NL"/>
        </w:rPr>
        <w:t xml:space="preserve">é </w:t>
      </w:r>
      <w:r>
        <w:rPr>
          <w:shd w:val="clear" w:color="auto" w:fill="ffffff"/>
          <w:rtl w:val="0"/>
          <w:lang w:val="nl-NL"/>
        </w:rPr>
        <w:t>voor de Preventie en de Bescherming worden gegeven, zijn de werknemers wat de veiligheid betreft verplicht:</w:t>
      </w:r>
    </w:p>
    <w:p>
      <w:pPr>
        <w:pStyle w:val="Normal.0"/>
        <w:rPr>
          <w:lang w:val="nl-NL"/>
        </w:rPr>
      </w:pPr>
      <w:r>
        <w:rPr>
          <w:shd w:val="clear" w:color="auto" w:fill="ffffff"/>
          <w:rtl w:val="0"/>
          <w:lang w:val="nl-NL"/>
        </w:rPr>
        <w:t> </w:t>
      </w:r>
      <w:r>
        <w:rPr>
          <w:shd w:val="clear" w:color="auto" w:fill="ffffff"/>
          <w:rtl w:val="0"/>
          <w:lang w:val="nl-NL"/>
        </w:rPr>
        <w:t>-</w:t>
      </w:r>
      <w:r>
        <w:rPr>
          <w:rtl w:val="0"/>
          <w:lang w:val="nl-NL"/>
        </w:rPr>
        <w:t xml:space="preserve">      </w:t>
      </w:r>
      <w:r>
        <w:rPr>
          <w:shd w:val="clear" w:color="auto" w:fill="ffffff"/>
          <w:rtl w:val="0"/>
          <w:lang w:val="nl-NL"/>
        </w:rPr>
        <w:t>Om hun elk gevaar onmiddellijk aan te duiden dat de veiligheid in gevaar brengt en, indien nodig, om zelf de eerste maatregelen te treffen die noodzakelijk zijn;</w:t>
      </w:r>
    </w:p>
    <w:p>
      <w:pPr>
        <w:pStyle w:val="Normal.0"/>
        <w:tabs>
          <w:tab w:val="left" w:pos="360"/>
        </w:tabs>
        <w:ind w:left="360" w:hanging="360"/>
        <w:rPr>
          <w:lang w:val="en-US"/>
        </w:rPr>
      </w:pPr>
      <w:r>
        <w:rPr>
          <w:shd w:val="clear" w:color="auto" w:fill="ffffff"/>
          <w:rtl w:val="0"/>
          <w:lang w:val="en-US"/>
        </w:rPr>
        <w:t>-</w:t>
      </w:r>
      <w:r>
        <w:rPr>
          <w:rtl w:val="0"/>
          <w:lang w:val="en-US"/>
        </w:rPr>
        <w:t xml:space="preserve">      </w:t>
      </w:r>
      <w:r>
        <w:rPr>
          <w:shd w:val="clear" w:color="auto" w:fill="ffffff"/>
          <w:rtl w:val="0"/>
          <w:lang w:val="en-US"/>
        </w:rPr>
        <w:t>Om aan hun directe toezichter alle werktuigen te overhandigen, ladders inbegrepen, die in slechte toestand zijn, of om hem op de hoogte te brengen van de gebreken;</w:t>
      </w:r>
    </w:p>
    <w:p>
      <w:pPr>
        <w:pStyle w:val="Normal.0"/>
        <w:tabs>
          <w:tab w:val="left" w:pos="360"/>
        </w:tabs>
        <w:ind w:left="360" w:hanging="360"/>
        <w:rPr>
          <w:shd w:val="clear" w:color="auto" w:fill="ffffff"/>
          <w:lang w:val="en-US"/>
        </w:rPr>
      </w:pPr>
      <w:r>
        <w:rPr>
          <w:shd w:val="clear" w:color="auto" w:fill="ffffff"/>
          <w:rtl w:val="0"/>
          <w:lang w:val="en-US"/>
        </w:rPr>
        <w:t>-</w:t>
      </w:r>
      <w:r>
        <w:rPr>
          <w:rtl w:val="0"/>
          <w:lang w:val="en-US"/>
        </w:rPr>
        <w:t xml:space="preserve">      </w:t>
      </w:r>
      <w:r>
        <w:rPr>
          <w:shd w:val="clear" w:color="auto" w:fill="ffffff"/>
          <w:rtl w:val="0"/>
          <w:lang w:val="en-US"/>
        </w:rPr>
        <w:t>Om alle middelen van individuele bescherming aan te wenden, die bij de uitvoering van hun werk worden ge</w:t>
      </w:r>
      <w:r>
        <w:rPr>
          <w:shd w:val="clear" w:color="auto" w:fill="ffffff"/>
          <w:rtl w:val="0"/>
          <w:lang w:val="en-US"/>
        </w:rPr>
        <w:t>ë</w:t>
      </w:r>
      <w:r>
        <w:rPr>
          <w:shd w:val="clear" w:color="auto" w:fill="ffffff"/>
          <w:rtl w:val="0"/>
          <w:lang w:val="en-US"/>
        </w:rPr>
        <w:t>ist, volgens de gegeven voorschriften en overeenkomstig de algemene Verordening voor de Bescherming van het Werk; als deze beschermingsmiddelen niet meteen tot hun beschikking zijn, worden de werknemers verzocht om deze te vragen alvorens met het werk ongeacht de verantwoordelijkheid van de werkgever te beginnen.</w:t>
      </w:r>
    </w:p>
    <w:p>
      <w:pPr>
        <w:pStyle w:val="Normal.0"/>
        <w:tabs>
          <w:tab w:val="left" w:pos="360"/>
        </w:tabs>
        <w:ind w:left="360" w:hanging="360"/>
        <w:rPr>
          <w:shd w:val="clear" w:color="auto" w:fill="ffffff"/>
          <w:lang w:val="en-US"/>
        </w:rPr>
      </w:pPr>
    </w:p>
    <w:p>
      <w:pPr>
        <w:pStyle w:val="Sous-titre,Article RT"/>
        <w:rPr>
          <w:lang w:val="en-US"/>
        </w:rPr>
      </w:pPr>
      <w:bookmarkStart w:name="_Toc55" w:id="107"/>
      <w:r>
        <w:rPr>
          <w:rtl w:val="0"/>
          <w:lang w:val="en-US"/>
        </w:rPr>
        <w:t>Artikel 50</w:t>
      </w:r>
      <w:r>
        <w:rPr>
          <w:rtl w:val="0"/>
          <w:lang w:val="en-US"/>
        </w:rPr>
        <w:t> </w:t>
      </w:r>
      <w:r>
        <w:rPr>
          <w:rtl w:val="0"/>
          <w:lang w:val="en-US"/>
        </w:rPr>
        <w:t>: Firmawagens</w:t>
      </w:r>
      <w:bookmarkEnd w:id="107"/>
    </w:p>
    <w:p>
      <w:pPr>
        <w:pStyle w:val="Normal.0"/>
        <w:rPr>
          <w:lang w:val="en-US"/>
        </w:rPr>
      </w:pPr>
      <w:r>
        <w:rPr>
          <w:shd w:val="clear" w:color="auto" w:fill="ffffff"/>
          <w:rtl w:val="0"/>
          <w:lang w:val="en-US"/>
        </w:rPr>
        <w:t>De werknemers die een voertuig van de onderneming tot hun beschikking hebben voor de noodzaak van de onderneming moeten over het algemeen de volgende punten naleven, en in het bijzonder de overeenkomst betreffende het gebruik van het voertuig. Elke werknemer zal een kopie van de hier bovenvermelde overeenkomst ontvangen.</w:t>
      </w:r>
    </w:p>
    <w:p>
      <w:pPr>
        <w:pStyle w:val="Normal.0"/>
        <w:numPr>
          <w:ilvl w:val="0"/>
          <w:numId w:val="52"/>
        </w:numPr>
        <w:bidi w:val="0"/>
        <w:ind w:right="0"/>
        <w:jc w:val="left"/>
        <w:rPr>
          <w:rtl w:val="0"/>
          <w:lang w:val="en-US"/>
        </w:rPr>
      </w:pPr>
      <w:r>
        <w:rPr>
          <w:shd w:val="clear" w:color="auto" w:fill="ffffff"/>
          <w:rtl w:val="0"/>
          <w:lang w:val="en-US"/>
        </w:rPr>
        <w:t>Het</w:t>
      </w:r>
      <w:r>
        <w:rPr>
          <w:rtl w:val="0"/>
          <w:lang w:val="en-US"/>
        </w:rPr>
        <w:t xml:space="preserve"> </w:t>
      </w:r>
      <w:r>
        <w:rPr>
          <w:shd w:val="clear" w:color="auto" w:fill="ffffff"/>
          <w:rtl w:val="0"/>
          <w:lang w:val="en-US"/>
        </w:rPr>
        <w:t>voertuig regelmatig laten onderhouden op kosten van de onderneming, en rigoureus het onderhoudsboekje van het voertuig bijwerken en de technische controle ervan</w:t>
      </w:r>
    </w:p>
    <w:p>
      <w:pPr>
        <w:pStyle w:val="Normal.0"/>
        <w:numPr>
          <w:ilvl w:val="0"/>
          <w:numId w:val="52"/>
        </w:numPr>
        <w:bidi w:val="0"/>
        <w:ind w:right="0"/>
        <w:jc w:val="left"/>
        <w:rPr>
          <w:rtl w:val="0"/>
          <w:lang w:val="nl-NL"/>
        </w:rPr>
      </w:pPr>
      <w:r>
        <w:rPr>
          <w:shd w:val="clear" w:color="auto" w:fill="ffffff"/>
          <w:rtl w:val="0"/>
          <w:lang w:val="nl-NL"/>
        </w:rPr>
        <w:t>Op de algemene staat van het voertuig toezien</w:t>
      </w:r>
      <w:r>
        <w:rPr>
          <w:rtl w:val="0"/>
          <w:lang w:val="nl-NL"/>
        </w:rPr>
        <w:t xml:space="preserve"> </w:t>
      </w:r>
    </w:p>
    <w:p>
      <w:pPr>
        <w:pStyle w:val="Normal.0"/>
        <w:numPr>
          <w:ilvl w:val="0"/>
          <w:numId w:val="52"/>
        </w:numPr>
        <w:bidi w:val="0"/>
        <w:ind w:right="0"/>
        <w:jc w:val="left"/>
        <w:rPr>
          <w:rtl w:val="0"/>
          <w:lang w:val="nl-NL"/>
        </w:rPr>
      </w:pPr>
      <w:r>
        <w:rPr>
          <w:shd w:val="clear" w:color="auto" w:fill="ffffff"/>
          <w:rtl w:val="0"/>
          <w:lang w:val="nl-NL"/>
        </w:rPr>
        <w:t>Gebruik van zijn voertuig maken zoals een goede huisvader</w:t>
      </w:r>
    </w:p>
    <w:p>
      <w:pPr>
        <w:pStyle w:val="Normal.0"/>
        <w:numPr>
          <w:ilvl w:val="0"/>
          <w:numId w:val="52"/>
        </w:numPr>
        <w:bidi w:val="0"/>
        <w:ind w:right="0"/>
        <w:jc w:val="left"/>
        <w:rPr>
          <w:rtl w:val="0"/>
          <w:lang w:val="en-US"/>
        </w:rPr>
      </w:pPr>
      <w:r>
        <w:rPr>
          <w:shd w:val="clear" w:color="auto" w:fill="ffffff"/>
          <w:rtl w:val="0"/>
          <w:lang w:val="en-US"/>
        </w:rPr>
        <w:t>Zich</w:t>
      </w:r>
      <w:r>
        <w:rPr>
          <w:rtl w:val="0"/>
          <w:lang w:val="en-US"/>
        </w:rPr>
        <w:t xml:space="preserve"> </w:t>
      </w:r>
      <w:r>
        <w:rPr>
          <w:shd w:val="clear" w:color="auto" w:fill="ffffff"/>
          <w:rtl w:val="0"/>
          <w:lang w:val="en-US"/>
        </w:rPr>
        <w:t>strikt aan het Verkeersreglement houden</w:t>
      </w:r>
    </w:p>
    <w:p>
      <w:pPr>
        <w:pStyle w:val="Normal.0"/>
        <w:numPr>
          <w:ilvl w:val="0"/>
          <w:numId w:val="52"/>
        </w:numPr>
        <w:bidi w:val="0"/>
        <w:ind w:right="0"/>
        <w:jc w:val="left"/>
        <w:rPr>
          <w:rtl w:val="0"/>
          <w:lang w:val="en-US"/>
        </w:rPr>
      </w:pPr>
      <w:r>
        <w:rPr>
          <w:shd w:val="clear" w:color="auto" w:fill="ffffff"/>
          <w:rtl w:val="0"/>
          <w:lang w:val="en-US"/>
        </w:rPr>
        <w:t>Voldoen aan</w:t>
      </w:r>
      <w:r>
        <w:rPr>
          <w:rtl w:val="0"/>
          <w:lang w:val="en-US"/>
        </w:rPr>
        <w:t xml:space="preserve"> </w:t>
      </w:r>
      <w:r>
        <w:rPr>
          <w:shd w:val="clear" w:color="auto" w:fill="ffffff"/>
          <w:rtl w:val="0"/>
          <w:lang w:val="en-US"/>
        </w:rPr>
        <w:t xml:space="preserve">gebruik regels van toepassing op de tankkaart                                                                                       </w:t>
      </w:r>
    </w:p>
    <w:p>
      <w:pPr>
        <w:pStyle w:val="Normal.0"/>
        <w:numPr>
          <w:ilvl w:val="0"/>
          <w:numId w:val="52"/>
        </w:numPr>
        <w:bidi w:val="0"/>
        <w:ind w:right="0"/>
        <w:jc w:val="left"/>
        <w:rPr>
          <w:rtl w:val="0"/>
          <w:lang w:val="nl-NL"/>
        </w:rPr>
      </w:pPr>
      <w:r>
        <w:rPr>
          <w:shd w:val="clear" w:color="auto" w:fill="ffffff"/>
          <w:rtl w:val="0"/>
          <w:lang w:val="nl-NL"/>
        </w:rPr>
        <w:t>Elke overtreding van het Verkeersreglement is ten laste van de bestuurder</w:t>
      </w:r>
    </w:p>
    <w:p>
      <w:pPr>
        <w:pStyle w:val="Normal.0"/>
        <w:numPr>
          <w:ilvl w:val="0"/>
          <w:numId w:val="52"/>
        </w:numPr>
        <w:bidi w:val="0"/>
        <w:ind w:right="0"/>
        <w:jc w:val="left"/>
        <w:rPr>
          <w:rtl w:val="0"/>
          <w:lang w:val="nl-NL"/>
        </w:rPr>
      </w:pPr>
      <w:r>
        <w:rPr>
          <w:shd w:val="clear" w:color="auto" w:fill="ffffff"/>
          <w:rtl w:val="0"/>
          <w:lang w:val="nl-NL"/>
        </w:rPr>
        <w:t>Verbod om het voertuig toe te vertrouwen aan een derde persoon.</w:t>
      </w:r>
    </w:p>
    <w:p>
      <w:pPr>
        <w:pStyle w:val="Sous-titre,Article RT"/>
      </w:pPr>
    </w:p>
    <w:p>
      <w:pPr>
        <w:pStyle w:val="Sous-titre,Article RT"/>
      </w:pPr>
      <w:bookmarkStart w:name="_Toc56" w:id="108"/>
      <w:r>
        <w:rPr>
          <w:rtl w:val="0"/>
        </w:rPr>
        <w:t>Artikel 5</w:t>
      </w:r>
      <w:r>
        <w:rPr>
          <w:rtl w:val="0"/>
          <w:lang w:val="nl-NL"/>
        </w:rPr>
        <w:t>1</w:t>
      </w:r>
      <w:r>
        <w:rPr>
          <w:rtl w:val="0"/>
        </w:rPr>
        <w:t xml:space="preserve"> : Sancties</w:t>
      </w:r>
      <w:bookmarkEnd w:id="108"/>
    </w:p>
    <w:p>
      <w:pPr>
        <w:pStyle w:val="Normal.0"/>
        <w:rPr>
          <w:lang w:val="nl-NL"/>
        </w:rPr>
      </w:pPr>
      <w:r>
        <w:rPr>
          <w:rtl w:val="0"/>
          <w:lang w:val="nl-NL"/>
        </w:rPr>
        <w:t xml:space="preserve">Onverminderd de bepalingen van de wet van 3 juli 1978 en van de feiten die een dringende reden uitmaken die een onmiddellijke verbreking zonder vergoeding rechtvaardigen, kan de werkgever volgende sancties toepassen indien de werknemer de verplichtingen die uit zijn arbeidsovereenkomst of dit reglement voortvloeien niet vervult: </w:t>
      </w:r>
    </w:p>
    <w:p>
      <w:pPr>
        <w:pStyle w:val="hanging"/>
        <w:rPr>
          <w:lang w:val="nl-NL"/>
        </w:rPr>
      </w:pPr>
      <w:bookmarkStart w:name="Check81" w:id="109"/>
      <w:bookmarkEnd w:id="109"/>
      <w:r>
        <w:rPr>
          <w:lang w:val="nl-NL"/>
        </w:rPr>
        <w:tab/>
      </w:r>
      <w:r>
        <w:rPr>
          <w:rtl w:val="0"/>
          <w:lang w:val="nl-NL"/>
        </w:rPr>
        <w:t>mondelinge of schriftelijke waarschuwing</w:t>
      </w:r>
    </w:p>
    <w:p>
      <w:pPr>
        <w:pStyle w:val="hanging"/>
        <w:rPr>
          <w:lang w:val="nl-NL"/>
        </w:rPr>
      </w:pPr>
      <w:bookmarkStart w:name="Check82" w:id="110"/>
      <w:bookmarkEnd w:id="110"/>
      <w:r>
        <w:rPr>
          <w:lang w:val="nl-NL"/>
        </w:rPr>
        <w:tab/>
      </w:r>
      <w:r>
        <w:rPr>
          <w:rtl w:val="0"/>
          <w:lang w:val="nl-NL"/>
        </w:rPr>
        <w:t xml:space="preserve">mondelinge en/of schriftelijke blaam </w:t>
      </w:r>
    </w:p>
    <w:p>
      <w:pPr>
        <w:pStyle w:val="hanging"/>
        <w:rPr>
          <w:lang w:val="nl-NL"/>
        </w:rPr>
      </w:pPr>
      <w:bookmarkStart w:name="Check83" w:id="111"/>
      <w:bookmarkEnd w:id="111"/>
      <w:r>
        <w:rPr>
          <w:lang w:val="nl-NL"/>
        </w:rPr>
        <w:tab/>
      </w:r>
      <w:r>
        <w:rPr>
          <w:rtl w:val="0"/>
          <w:lang w:val="nl-NL"/>
        </w:rPr>
        <w:t>nota in het dossier van de werknemer</w:t>
      </w:r>
    </w:p>
    <w:p>
      <w:pPr>
        <w:pStyle w:val="hanging"/>
        <w:rPr>
          <w:lang w:val="nl-NL"/>
        </w:rPr>
      </w:pPr>
      <w:bookmarkStart w:name="Check84" w:id="112"/>
      <w:bookmarkEnd w:id="112"/>
      <w:r>
        <w:rPr>
          <w:lang w:val="nl-NL"/>
        </w:rPr>
        <w:tab/>
      </w:r>
      <w:r>
        <w:rPr>
          <w:rtl w:val="0"/>
          <w:lang w:val="nl-NL"/>
        </w:rPr>
        <w:t>ingebrekestelling</w:t>
      </w:r>
    </w:p>
    <w:p>
      <w:pPr>
        <w:pStyle w:val="hanging"/>
        <w:rPr>
          <w:lang w:val="nl-NL"/>
        </w:rPr>
      </w:pPr>
      <w:bookmarkStart w:name="Check85" w:id="113"/>
      <w:bookmarkEnd w:id="113"/>
      <w:r>
        <w:rPr>
          <w:lang w:val="nl-NL"/>
        </w:rPr>
        <w:tab/>
      </w:r>
      <w:r>
        <w:rPr>
          <w:rtl w:val="0"/>
          <w:lang w:val="nl-NL"/>
        </w:rPr>
        <w:t xml:space="preserve">boete van </w:t>
      </w:r>
      <w:bookmarkStart w:name="Text44" w:id="114"/>
      <w:r>
        <w:rPr>
          <w:rtl w:val="0"/>
          <w:lang w:val="nl-NL"/>
        </w:rPr>
        <w:t xml:space="preserve">     </w:t>
      </w:r>
      <w:bookmarkEnd w:id="114"/>
      <w:r>
        <w:rPr>
          <w:rtl w:val="0"/>
          <w:lang w:val="nl-NL"/>
        </w:rPr>
        <w:t xml:space="preserve"> EUR tot </w:t>
      </w:r>
      <w:bookmarkStart w:name="Text46" w:id="115"/>
      <w:r>
        <w:rPr>
          <w:rtl w:val="0"/>
          <w:lang w:val="nl-NL"/>
        </w:rPr>
        <w:t xml:space="preserve">     </w:t>
      </w:r>
      <w:bookmarkEnd w:id="115"/>
      <w:r>
        <w:rPr>
          <w:rtl w:val="0"/>
          <w:lang w:val="nl-NL"/>
        </w:rPr>
        <w:t xml:space="preserve"> EUR evenwel in totaal beperkt tot 1/5 van het dagelijks nettoloon </w:t>
      </w:r>
      <w:bookmarkStart w:name="Check109" w:id="116"/>
    </w:p>
    <w:p>
      <w:pPr>
        <w:pStyle w:val="hanging"/>
        <w:rPr>
          <w:lang w:val="nl-NL"/>
        </w:rPr>
      </w:pPr>
      <w:bookmarkEnd w:id="116"/>
      <w:r>
        <w:rPr>
          <w:rtl w:val="0"/>
          <w:lang w:val="nl-NL"/>
        </w:rPr>
        <w:tab/>
        <w:t xml:space="preserve">wegzending (voor max. 3 dagen) </w:t>
      </w:r>
    </w:p>
    <w:p>
      <w:pPr>
        <w:pStyle w:val="ecxmsonormal"/>
        <w:shd w:val="clear" w:color="auto" w:fill="ffffff"/>
        <w:rPr>
          <w:sz w:val="22"/>
          <w:szCs w:val="22"/>
          <w:lang w:val="nl-NL"/>
        </w:rPr>
      </w:pPr>
      <w:r>
        <w:rPr>
          <w:sz w:val="18"/>
          <w:szCs w:val="18"/>
          <w:rtl w:val="0"/>
          <w:lang w:val="nl-NL"/>
        </w:rPr>
        <w:t>Indien de werkgever beslist een straf toe te passen, zal deze noodzakelijkerwijze ingeschreven worden in het strafregister v</w:t>
      </w:r>
      <w:r>
        <w:rPr>
          <w:sz w:val="18"/>
          <w:szCs w:val="18"/>
          <w:rtl w:val="0"/>
          <w:lang w:val="nl-NL"/>
        </w:rPr>
        <w:t>óó</w:t>
      </w:r>
      <w:r>
        <w:rPr>
          <w:sz w:val="18"/>
          <w:szCs w:val="18"/>
          <w:rtl w:val="0"/>
          <w:lang w:val="nl-NL"/>
        </w:rPr>
        <w:t>r de datum van de eerstvolgende uitbetaling van het loon en zal de opbrengst van de ingehouden boetes aangewend worden ter financiering van:</w:t>
      </w:r>
      <w:r>
        <w:rPr>
          <w:sz w:val="18"/>
          <w:szCs w:val="18"/>
          <w:rtl w:val="0"/>
          <w:lang w:val="nl-NL"/>
        </w:rPr>
        <w:t> </w:t>
      </w:r>
      <w:r>
        <w:rPr>
          <w:sz w:val="18"/>
          <w:szCs w:val="18"/>
          <w:rtl w:val="0"/>
          <w:lang w:val="nl-NL"/>
        </w:rPr>
        <w:t>eindejaarscadeau's voor de werknemers, opleidingen voor werknemers of voor het organiseren van feestjes of andere evenementen ten voordele van werknemers.</w:t>
      </w:r>
      <w:r>
        <w:rPr>
          <w:sz w:val="18"/>
          <w:szCs w:val="18"/>
          <w:rtl w:val="0"/>
          <w:lang w:val="nl-NL"/>
        </w:rPr>
        <w:t> </w:t>
      </w:r>
      <w:r>
        <w:rPr>
          <w:sz w:val="18"/>
          <w:szCs w:val="18"/>
          <w:rtl w:val="0"/>
          <w:lang w:val="nl-NL"/>
        </w:rPr>
        <w:t>De werknemer die een klacht of een opmerking in verband met de toepassing van een sanctie zou willen uiten, beschikt over een recht van beroep bij de personeelsdienst en/of de algemene directie.</w:t>
      </w:r>
      <w:r>
        <w:rPr>
          <w:rtl w:val="0"/>
          <w:lang w:val="nl-NL"/>
        </w:rPr>
        <w:t xml:space="preserve"> </w:t>
      </w:r>
    </w:p>
    <w:p>
      <w:pPr>
        <w:pStyle w:val="Sous-titre,Article RT"/>
        <w:rPr>
          <w:lang w:val="en-US"/>
        </w:rPr>
      </w:pPr>
      <w:bookmarkStart w:name="_Toc57" w:id="117"/>
      <w:r>
        <w:rPr>
          <w:rtl w:val="0"/>
          <w:lang w:val="en-US"/>
        </w:rPr>
        <w:t>Artikel 52 : Psychosociale risico's, geweld en moreel of seksueel bestoken op de arbeidsplaats</w:t>
      </w:r>
      <w:bookmarkEnd w:id="117"/>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1. Definities en principeverklaring</w:t>
      </w:r>
    </w:p>
    <w:p>
      <w:pPr>
        <w:pStyle w:val="Normal.0"/>
        <w:rPr>
          <w:lang w:val="nl-NL"/>
        </w:rPr>
      </w:pPr>
      <w:r>
        <w:rPr>
          <w:rtl w:val="0"/>
          <w:lang w:val="nl-NL"/>
        </w:rPr>
        <w:t xml:space="preserve">Men bedoelt met </w:t>
      </w:r>
      <w:r>
        <w:rPr>
          <w:b w:val="1"/>
          <w:bCs w:val="1"/>
          <w:rtl w:val="0"/>
          <w:lang w:val="nl-NL"/>
        </w:rPr>
        <w:t>geweld op het werk</w:t>
      </w:r>
      <w:r>
        <w:rPr>
          <w:rtl w:val="0"/>
          <w:lang w:val="nl-NL"/>
        </w:rPr>
        <w:t>, elke feitelijke situatie waar een werknemer wordt vervolgd, bedreigd of psychisch of lichamelijk aangevallen bij de uitvoering van het werk.</w:t>
      </w:r>
    </w:p>
    <w:p>
      <w:pPr>
        <w:pStyle w:val="Normal.0"/>
        <w:rPr>
          <w:lang w:val="nl-NL"/>
        </w:rPr>
      </w:pPr>
      <w:r>
        <w:rPr>
          <w:rtl w:val="0"/>
          <w:lang w:val="nl-NL"/>
        </w:rPr>
        <w:t xml:space="preserve">Men bedoelt met </w:t>
      </w:r>
      <w:r>
        <w:rPr>
          <w:b w:val="1"/>
          <w:bCs w:val="1"/>
          <w:rtl w:val="0"/>
          <w:lang w:val="nl-NL"/>
        </w:rPr>
        <w:t>moreel bestoken op het werk een</w:t>
      </w:r>
      <w:r>
        <w:rPr>
          <w:rtl w:val="0"/>
          <w:lang w:val="nl-NL"/>
        </w:rPr>
        <w:t xml:space="preserve"> overdreven geheel van meerdere gelijkaardige of verschillende, externe of interne handelswijzen in de onderneming of de instelling, die zich gedurende enige tijd voordoen, die als onderwerp of gevolg hebben de persoonlijkheid aan te tasten, de waardigheid of de lichamelijke of geestelijke integriteit van een werknemer of een andere persoon, bij de uitvoering van zijn werk, om zijn werkgelegenheid in gevaar te brengen of om een milieu te cre</w:t>
      </w:r>
      <w:r>
        <w:rPr>
          <w:rtl w:val="0"/>
          <w:lang w:val="nl-NL"/>
        </w:rPr>
        <w:t>ë</w:t>
      </w:r>
      <w:r>
        <w:rPr>
          <w:rtl w:val="0"/>
          <w:lang w:val="nl-NL"/>
        </w:rPr>
        <w:t>ren dat beangstigend, vijandig, beschadigend, vernederend of beledigend is en dat voornamelijk in woorden, intimidaties, handelingen, eenzijdige gebaren of geschriften tot uiting komen.</w:t>
      </w:r>
      <w:r>
        <w:rPr>
          <w:rtl w:val="0"/>
          <w:lang w:val="nl-NL"/>
        </w:rPr>
        <w:t xml:space="preserve"> </w:t>
      </w:r>
    </w:p>
    <w:p>
      <w:pPr>
        <w:pStyle w:val="Normal.0"/>
        <w:rPr>
          <w:lang w:val="nl-NL"/>
        </w:rPr>
      </w:pPr>
      <w:r>
        <w:rPr>
          <w:rtl w:val="0"/>
          <w:lang w:val="nl-NL"/>
        </w:rPr>
        <w:t xml:space="preserve">Men bedoelt met </w:t>
      </w:r>
      <w:r>
        <w:rPr>
          <w:b w:val="1"/>
          <w:bCs w:val="1"/>
          <w:rtl w:val="0"/>
          <w:lang w:val="nl-NL"/>
        </w:rPr>
        <w:t>psychosociale risico's op het werk de</w:t>
      </w:r>
      <w:r>
        <w:rPr>
          <w:rtl w:val="0"/>
          <w:lang w:val="nl-NL"/>
        </w:rPr>
        <w:t xml:space="preserve"> waarschijnlijkheid dat </w:t>
      </w:r>
      <w:r>
        <w:rPr>
          <w:rtl w:val="0"/>
          <w:lang w:val="nl-NL"/>
        </w:rPr>
        <w:t>éé</w:t>
      </w:r>
      <w:r>
        <w:rPr>
          <w:rtl w:val="0"/>
          <w:lang w:val="nl-NL"/>
        </w:rPr>
        <w:t>n of meer werknemer(s) een geestelijke schade ondergaan die eveneens met een lichamelijke schade kan gepaard gaan, als gevolg van de blootstelling aan componenten van de organisatie van het werk, de inhoud van het werk, de arbeidsvoorwaarden, de levensomstandigheden op het werk en de intermenselijke relaties op het werk, op welke de werkgever een impact heeft en die objectief een gevaar inhouden.</w:t>
      </w:r>
    </w:p>
    <w:p>
      <w:pPr>
        <w:pStyle w:val="Normal.0"/>
        <w:rPr>
          <w:lang w:val="nl-NL"/>
        </w:rPr>
      </w:pPr>
      <w:r>
        <w:rPr>
          <w:rtl w:val="0"/>
          <w:lang w:val="nl-NL"/>
        </w:rPr>
        <w:t xml:space="preserve">Men bedoelt met </w:t>
      </w:r>
      <w:r>
        <w:rPr>
          <w:b w:val="1"/>
          <w:bCs w:val="1"/>
          <w:rtl w:val="0"/>
          <w:lang w:val="nl-NL"/>
        </w:rPr>
        <w:t>seksueel bestoken</w:t>
      </w:r>
      <w:r>
        <w:rPr>
          <w:rtl w:val="0"/>
          <w:lang w:val="nl-NL"/>
        </w:rPr>
        <w:t xml:space="preserve"> elke vorm van mondeling gedrag, niet- mondeling of lichamelijk van seksuele aard, waarvan deze er zich schuldig aan maakt of zou moeten weten dat hij de waardigheid van vrouwen en mannen op de arbeidsplaats aantast.</w:t>
      </w:r>
    </w:p>
    <w:p>
      <w:pPr>
        <w:pStyle w:val="Normal.0"/>
        <w:rPr>
          <w:lang w:val="nl-NL"/>
        </w:rPr>
      </w:pPr>
      <w:r>
        <w:rPr>
          <w:rtl w:val="0"/>
          <w:lang w:val="nl-NL"/>
        </w:rPr>
        <w:t>Elk gedrag met seksuele connotatie wordt daarom onaannemelijk geacht als het ongewenst is, misplaatst en kwetsend voor de persoon die het ondergaat, als het expliciet of impliciet als basis van een besluit wordt gebruikt dat de rechten van een werknemer betreffende beroepsopleiding be</w:t>
      </w:r>
      <w:r>
        <w:rPr>
          <w:rtl w:val="0"/>
          <w:lang w:val="nl-NL"/>
        </w:rPr>
        <w:t>ï</w:t>
      </w:r>
      <w:r>
        <w:rPr>
          <w:rtl w:val="0"/>
          <w:lang w:val="nl-NL"/>
        </w:rPr>
        <w:t>nvloedt, van werkgelegenheid, behoud van de werkgelegenheid, promotie, loon of om het even welk ander besluit betreffende de werkgelegenheid of als het een klimaat cre</w:t>
      </w:r>
      <w:r>
        <w:rPr>
          <w:rtl w:val="0"/>
          <w:lang w:val="nl-NL"/>
        </w:rPr>
        <w:t>ë</w:t>
      </w:r>
      <w:r>
        <w:rPr>
          <w:rtl w:val="0"/>
          <w:lang w:val="nl-NL"/>
        </w:rPr>
        <w:t>ert van intimidatie, vijandelijkheid of zijn respect vernedering.</w:t>
      </w:r>
    </w:p>
    <w:p>
      <w:pPr>
        <w:pStyle w:val="Normal.0"/>
        <w:rPr>
          <w:rStyle w:val="Numéro de page"/>
          <w:lang w:val="nl-NL"/>
        </w:rPr>
      </w:pPr>
    </w:p>
    <w:p>
      <w:pPr>
        <w:pStyle w:val="Normal.0"/>
        <w:rPr>
          <w:lang w:val="nl-NL"/>
        </w:rPr>
      </w:pPr>
      <w:r>
        <w:rPr>
          <w:rtl w:val="0"/>
          <w:lang w:val="nl-NL"/>
        </w:rPr>
        <w:t>Aangezien elke werknemer het recht heeft om met waardigheid behandeld te worden, kan elk voornoemd bepaald gedrag niet getolereerd worden en kan bijgevolg zoals hierna aangegeven bestraft worden na behandeling van de klacht.</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2. Aanduiding van de persoon of de dienst van vertrouwen</w:t>
      </w:r>
    </w:p>
    <w:p>
      <w:pPr>
        <w:pStyle w:val="Normal.0"/>
        <w:rPr>
          <w:lang w:val="nl-NL"/>
        </w:rPr>
      </w:pPr>
      <w:r>
        <w:rPr>
          <w:rtl w:val="0"/>
          <w:lang w:val="nl-NL"/>
        </w:rPr>
        <w:t>De persoon in bijlage 4 aangegeven, wordt aangesteld om in alle onafhankelijkheid als persoon van vertrouwen in te grijpen. Deze persoon wordt verzocht aan het slachtoffer ontvangst, hulp, steun en bijstand in het zoeken naar een oplossing te geven.</w:t>
      </w:r>
      <w:r>
        <w:rPr>
          <w:rtl w:val="0"/>
          <w:lang w:val="nl-NL"/>
        </w:rPr>
        <w:t xml:space="preserve"> </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3. Procedures</w:t>
      </w:r>
    </w:p>
    <w:p>
      <w:pPr>
        <w:pStyle w:val="paragraaf"/>
        <w:numPr>
          <w:ilvl w:val="0"/>
          <w:numId w:val="54"/>
        </w:numPr>
        <w:bidi w:val="0"/>
        <w:ind w:right="0"/>
        <w:jc w:val="both"/>
        <w:rPr>
          <w:rFonts w:ascii="Times New Roman" w:hAnsi="Times New Roman"/>
          <w:rtl w:val="0"/>
          <w:lang w:val="nl-NL"/>
        </w:rPr>
      </w:pPr>
      <w:r>
        <w:rPr>
          <w:rFonts w:ascii="Times New Roman" w:hAnsi="Times New Roman"/>
          <w:rtl w:val="0"/>
          <w:lang w:val="nl-NL"/>
        </w:rPr>
        <w:t>Interne procedures voor de psychosociale risico's</w:t>
      </w:r>
    </w:p>
    <w:p>
      <w:pPr>
        <w:pStyle w:val="Normal.0"/>
        <w:rPr>
          <w:lang w:val="nl-NL"/>
        </w:rPr>
      </w:pPr>
      <w:r>
        <w:rPr>
          <w:b w:val="1"/>
          <w:bCs w:val="1"/>
          <w:i w:val="1"/>
          <w:iCs w:val="1"/>
          <w:rtl w:val="0"/>
          <w:lang w:val="nl-NL"/>
        </w:rPr>
        <w:t>Informele Procedure</w:t>
      </w:r>
      <w:r>
        <w:rPr>
          <w:rtl w:val="0"/>
          <w:lang w:val="nl-NL"/>
        </w:rPr>
        <w:t xml:space="preserve"> </w:t>
      </w:r>
    </w:p>
    <w:p>
      <w:pPr>
        <w:pStyle w:val="Normal.0"/>
        <w:rPr>
          <w:lang w:val="nl-NL"/>
        </w:rPr>
      </w:pPr>
      <w:r>
        <w:rPr>
          <w:rtl w:val="0"/>
          <w:lang w:val="nl-NL"/>
        </w:rPr>
        <w:t>De werknemer(ster) die acht een schade zoals hierboven bepaald te ondergaan kan de informele psychosociale tussenkomst vragen aan de vertrouwenspersoon of aan de aangestelde preventie adviseur hieronder aangewezen, waarvan de taak erin bestaat om een oplossing te beogen op informele wijze via onderhoud, een tussenkomst bij derde of een bemiddeling.</w:t>
      </w:r>
      <w:r>
        <w:rPr>
          <w:rtl w:val="0"/>
          <w:lang w:val="nl-NL"/>
        </w:rPr>
        <w:t xml:space="preserve"> </w:t>
      </w:r>
    </w:p>
    <w:p>
      <w:pPr>
        <w:pStyle w:val="Normal.0"/>
        <w:rPr>
          <w:b w:val="1"/>
          <w:bCs w:val="1"/>
          <w:i w:val="1"/>
          <w:iCs w:val="1"/>
          <w:lang w:val="nl-NL"/>
        </w:rPr>
      </w:pPr>
    </w:p>
    <w:p>
      <w:pPr>
        <w:pStyle w:val="Normal.0"/>
        <w:rPr>
          <w:lang w:val="nl-NL"/>
        </w:rPr>
      </w:pPr>
      <w:r>
        <w:rPr>
          <w:b w:val="1"/>
          <w:bCs w:val="1"/>
          <w:i w:val="1"/>
          <w:iCs w:val="1"/>
          <w:rtl w:val="0"/>
          <w:lang w:val="nl-NL"/>
        </w:rPr>
        <w:t>Formele Procedure</w:t>
      </w:r>
      <w:r>
        <w:rPr>
          <w:rtl w:val="0"/>
          <w:lang w:val="nl-NL"/>
        </w:rPr>
        <w:t xml:space="preserve"> </w:t>
      </w:r>
    </w:p>
    <w:p>
      <w:pPr>
        <w:pStyle w:val="Normal.0"/>
        <w:rPr>
          <w:lang w:val="nl-NL"/>
        </w:rPr>
      </w:pPr>
      <w:r>
        <w:rPr>
          <w:rtl w:val="0"/>
          <w:lang w:val="nl-NL"/>
        </w:rPr>
        <w:t>In het geval dat de werknemer niet wenst gebruik te maken van de informele psychosociale tussenkomst of als laatstgenoemde niet op een oplossing uitloopt, drukt de werknemer aan de preventie adviseur zijn voornemen uit om een verzoek van formele psychosociale tussenkomst in te dienen.</w:t>
      </w:r>
    </w:p>
    <w:p>
      <w:pPr>
        <w:pStyle w:val="Normal.0"/>
        <w:rPr>
          <w:lang w:val="nl-NL"/>
        </w:rPr>
      </w:pPr>
      <w:r>
        <w:rPr>
          <w:rtl w:val="0"/>
          <w:lang w:val="nl-NL"/>
        </w:rPr>
        <w:t>V</w:t>
      </w:r>
      <w:r>
        <w:rPr>
          <w:rtl w:val="0"/>
          <w:lang w:val="nl-NL"/>
        </w:rPr>
        <w:t>óó</w:t>
      </w:r>
      <w:r>
        <w:rPr>
          <w:rtl w:val="0"/>
          <w:lang w:val="nl-NL"/>
        </w:rPr>
        <w:t>r de introductie van deze vraag, is de werknemer opgeroepen voor een verplicht persoonlijk onderhoud met de preventie adviseur. Dit onderhoud moet plaatsvinden binnen tien kalenderdagen die de dag volgen, waarop de werknemer zijn wil heeft geuit om het verzoek in te dienen.</w:t>
      </w:r>
      <w:r>
        <w:rPr>
          <w:rtl w:val="0"/>
          <w:lang w:val="nl-NL"/>
        </w:rPr>
        <w:t xml:space="preserve"> </w:t>
      </w:r>
    </w:p>
    <w:p>
      <w:pPr>
        <w:pStyle w:val="Normal.0"/>
        <w:rPr>
          <w:lang w:val="nl-NL"/>
        </w:rPr>
      </w:pPr>
      <w:r>
        <w:rPr>
          <w:rtl w:val="0"/>
          <w:lang w:val="nl-NL"/>
        </w:rPr>
        <w:t>De preventie adviseur heeft de mogelijkheid om de formele tussenkomst te weigeren wanneer de situatie die door de werknemer wordt beschreven, klaarblijkelijk geen psychosociale risico's op het werk bevat zoals hierboven bepaald. De kennisgeving van de weigering moet uiterlijk binnen de tien kalender dagen na de ontvangst van de vraag ingrijpen. Bij gebrek aan kennisgeving binnen deze termijn, wordt de vraag aanvaard beschouwd.</w:t>
      </w:r>
      <w:r>
        <w:rPr>
          <w:rtl w:val="0"/>
          <w:lang w:val="nl-NL"/>
        </w:rPr>
        <w:t xml:space="preserve"> </w:t>
      </w:r>
    </w:p>
    <w:p>
      <w:pPr>
        <w:pStyle w:val="Normal.0"/>
        <w:rPr>
          <w:lang w:val="nl-NL"/>
        </w:rPr>
      </w:pPr>
      <w:r>
        <w:rPr>
          <w:rtl w:val="0"/>
          <w:lang w:val="nl-NL"/>
        </w:rPr>
        <w:t xml:space="preserve">De formele psychosociale tussenkomst bestaat erin om aan de werkgever te vragen om de adequate collectieve en individuele maatregelen te nemen ten gevolge van de analyse van de specifieke werksituatie van de aanvrager en de voorstellen tot maatregelen nemen die door de preventie adviseur in een advies zijn opgenomen. </w:t>
      </w:r>
    </w:p>
    <w:p>
      <w:pPr>
        <w:pStyle w:val="Normal.0"/>
        <w:rPr>
          <w:lang w:val="nl-NL"/>
        </w:rPr>
      </w:pPr>
      <w:r>
        <w:rPr>
          <w:rtl w:val="0"/>
          <w:lang w:val="nl-NL"/>
        </w:rPr>
        <w:t>De aanvraag van formele psychosociale tussenkomst kan een hoofdzakelijk collectief karakter presenteren, ofwel een hoofdzakelijk individueel karakter.</w:t>
      </w:r>
    </w:p>
    <w:p>
      <w:pPr>
        <w:pStyle w:val="paragraaf"/>
        <w:numPr>
          <w:ilvl w:val="0"/>
          <w:numId w:val="54"/>
        </w:numPr>
        <w:bidi w:val="0"/>
        <w:ind w:right="0"/>
        <w:jc w:val="both"/>
        <w:rPr>
          <w:rFonts w:ascii="Times New Roman" w:hAnsi="Times New Roman"/>
          <w:rtl w:val="0"/>
          <w:lang w:val="nl-NL"/>
        </w:rPr>
      </w:pPr>
      <w:r>
        <w:rPr>
          <w:rFonts w:ascii="Times New Roman" w:hAnsi="Times New Roman"/>
          <w:rtl w:val="0"/>
          <w:lang w:val="nl-NL"/>
        </w:rPr>
        <w:t xml:space="preserve">Procedure voor feiten van geweld en moreel of seksueel bestoken op de werkplaatsen </w:t>
      </w:r>
    </w:p>
    <w:p>
      <w:pPr>
        <w:pStyle w:val="Normal.0"/>
        <w:rPr>
          <w:lang w:val="nl-NL"/>
        </w:rPr>
      </w:pPr>
      <w:r>
        <w:rPr>
          <w:rtl w:val="0"/>
          <w:lang w:val="nl-NL"/>
        </w:rPr>
        <w:t>Eventueel wordt de oplossing in eerste instantie gezocht tijdens een rechtstreeks onderhoud met de belanghebbenden, samen of afzonderlijk.</w:t>
      </w:r>
    </w:p>
    <w:p>
      <w:pPr>
        <w:pStyle w:val="Normal.0"/>
        <w:rPr>
          <w:lang w:val="nl-NL"/>
        </w:rPr>
      </w:pPr>
      <w:r>
        <w:rPr>
          <w:rtl w:val="0"/>
          <w:lang w:val="nl-NL"/>
        </w:rPr>
        <w:t xml:space="preserve">Als deze poging onmogelijk of geweigerd is of geen bevredigende resultaten geeft, dient het slachtoffer officieel klacht in bij de persoon of de dienst die hierboven aan </w:t>
      </w:r>
      <w:r>
        <w:rPr>
          <w:rtl w:val="0"/>
          <w:lang w:val="nl-NL"/>
        </w:rPr>
        <w:t>§</w:t>
      </w:r>
      <w:r>
        <w:rPr>
          <w:rtl w:val="0"/>
          <w:lang w:val="nl-NL"/>
        </w:rPr>
        <w:t>2 worden aangewezen. Hij (zij) bevestigt zijn schriftelijke klacht binnen min of meer 10 werkdagen.</w:t>
      </w:r>
    </w:p>
    <w:p>
      <w:pPr>
        <w:pStyle w:val="Normal.0"/>
        <w:rPr>
          <w:lang w:val="nl-NL"/>
        </w:rPr>
      </w:pPr>
      <w:r>
        <w:rPr>
          <w:rtl w:val="0"/>
          <w:lang w:val="nl-NL"/>
        </w:rPr>
        <w:t>De persoon of de aangewezen dienst stelt zijn onderzoek vertrouwelijk in, met tact, snelheid en met respect van de rechten van de aanklager en de aangeklaagde persoon. Als de betrokkenen moeten worden gehoord, kunnen zij zich altijd door een personeelslid van hun keus laten bijstaan of zich laten vertegenwoordigen.</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4. Sancties</w:t>
      </w:r>
    </w:p>
    <w:p>
      <w:pPr>
        <w:pStyle w:val="Normal.0"/>
        <w:rPr>
          <w:lang w:val="nl-NL"/>
        </w:rPr>
      </w:pPr>
      <w:r>
        <w:rPr>
          <w:rtl w:val="0"/>
          <w:lang w:val="nl-NL"/>
        </w:rPr>
        <w:t>Behalve in de veronderstelling van een beledigende en lasterlijke beschuldiging, zal geen enkele sanctie tegen de eisende partij kunnen genomen worden.</w:t>
      </w:r>
    </w:p>
    <w:p>
      <w:pPr>
        <w:pStyle w:val="Normal.0"/>
        <w:rPr>
          <w:lang w:val="nl-NL"/>
        </w:rPr>
      </w:pPr>
      <w:r>
        <w:rPr>
          <w:rtl w:val="0"/>
          <w:lang w:val="nl-NL"/>
        </w:rPr>
        <w:t>Rekening houdend met de ernst van de feiten, zal de werknemer die zich schuldig gemaakt heeft aan seksueel bestoken op de arbeidsplaats kan hij zich een van de volgende sancties zien opleggen:</w:t>
      </w:r>
    </w:p>
    <w:p>
      <w:pPr>
        <w:pStyle w:val="normalzonder"/>
        <w:rPr>
          <w:lang w:val="nl-NL"/>
        </w:rPr>
      </w:pPr>
      <w:r>
        <w:rPr>
          <w:rtl w:val="0"/>
          <w:lang w:val="nl-NL"/>
        </w:rPr>
        <w:t> </w:t>
      </w:r>
      <w:r>
        <w:rPr>
          <w:rtl w:val="0"/>
          <w:lang w:val="nl-NL"/>
        </w:rPr>
        <w:t>mondelinge en/of schriftelijke waarschuwing</w:t>
      </w:r>
    </w:p>
    <w:p>
      <w:pPr>
        <w:pStyle w:val="normalzonder"/>
        <w:rPr>
          <w:lang w:val="nl-NL"/>
        </w:rPr>
      </w:pPr>
      <w:r>
        <w:rPr>
          <w:rtl w:val="0"/>
          <w:lang w:val="nl-NL"/>
        </w:rPr>
        <w:t> </w:t>
      </w:r>
      <w:r>
        <w:rPr>
          <w:rtl w:val="0"/>
          <w:lang w:val="nl-NL"/>
        </w:rPr>
        <w:t>mondelinge en/of schriftelijke blaam</w:t>
      </w:r>
    </w:p>
    <w:p>
      <w:pPr>
        <w:pStyle w:val="normalzonder"/>
        <w:ind w:left="284" w:hanging="284"/>
        <w:rPr>
          <w:lang w:val="nl-NL"/>
        </w:rPr>
      </w:pPr>
      <w:r>
        <w:rPr>
          <w:rtl w:val="0"/>
          <w:lang w:val="nl-NL"/>
        </w:rPr>
        <w:t> </w:t>
      </w:r>
      <w:r>
        <w:rPr>
          <w:rtl w:val="0"/>
          <w:lang w:val="nl-NL"/>
        </w:rPr>
        <w:t>boete van</w:t>
      </w:r>
      <w:r>
        <w:rPr>
          <w:rtl w:val="0"/>
          <w:lang w:val="nl-NL"/>
        </w:rPr>
        <w:t xml:space="preserve">… </w:t>
      </w:r>
      <w:r>
        <w:rPr>
          <w:rtl w:val="0"/>
          <w:lang w:val="nl-NL"/>
        </w:rPr>
        <w:t>EUR tot</w:t>
      </w:r>
      <w:r>
        <w:rPr>
          <w:rtl w:val="0"/>
          <w:lang w:val="nl-NL"/>
        </w:rPr>
        <w:t xml:space="preserve">… </w:t>
      </w:r>
      <w:r>
        <w:rPr>
          <w:rtl w:val="0"/>
          <w:lang w:val="nl-NL"/>
        </w:rPr>
        <w:t>EUR die echter in het totaal tot een vijfde van het dagelijkse netto loon wordt beperkt</w:t>
      </w:r>
    </w:p>
    <w:p>
      <w:pPr>
        <w:pStyle w:val="Normal.0"/>
        <w:rPr>
          <w:lang w:val="nl-NL"/>
        </w:rPr>
      </w:pPr>
      <w:r>
        <w:rPr>
          <w:rtl w:val="0"/>
          <w:lang w:val="nl-NL"/>
        </w:rPr>
        <w:t> </w:t>
      </w:r>
      <w:r>
        <w:rPr>
          <w:rtl w:val="0"/>
          <w:lang w:val="nl-NL"/>
        </w:rPr>
        <w:t>ontslag.</w:t>
      </w:r>
    </w:p>
    <w:p>
      <w:pPr>
        <w:pStyle w:val="Normal.0"/>
        <w:rPr>
          <w:lang w:val="nl-NL"/>
        </w:rPr>
      </w:pPr>
      <w:r>
        <w:rPr>
          <w:rtl w:val="0"/>
          <w:lang w:val="nl-NL"/>
        </w:rPr>
        <w:t>Alvorens een van deze sancties ten uitvoer te brengen, kan de werkgever de werknemer verzoeken om het uit te leggen. Deze kan zich door zijn vakbondsvertegenwoordiger laten bijstaan en beschikt in ieder geval over een termijn van 2 dagen om een beroep tegen het besluit van de werkgever te richten.</w:t>
      </w:r>
    </w:p>
    <w:p>
      <w:pPr>
        <w:pStyle w:val="Normal.0"/>
        <w:rPr>
          <w:lang w:val="nl-NL"/>
        </w:rPr>
      </w:pPr>
      <w:r>
        <w:rPr>
          <w:rtl w:val="0"/>
          <w:lang w:val="nl-NL"/>
        </w:rPr>
        <w:t>Anderzijds beginnen de werkelijke sancties ten vroegste de eerste werkdag die hun kennisgeving aan de werknemer volgt.</w:t>
      </w:r>
    </w:p>
    <w:p>
      <w:pPr>
        <w:pStyle w:val="Normal.0"/>
        <w:rPr>
          <w:lang w:val="nl-NL"/>
        </w:rPr>
      </w:pPr>
      <w:r>
        <w:rPr>
          <w:rtl w:val="0"/>
          <w:lang w:val="nl-NL"/>
        </w:rPr>
        <w:t>Dat wat voorafgaat, is onder voorbehoud van de bevoegdheid van de Hoven en Rechtbanken van toepassing.</w:t>
      </w:r>
    </w:p>
    <w:p>
      <w:pPr>
        <w:pStyle w:val="Normal.0"/>
        <w:rPr>
          <w:lang w:val="nl-NL"/>
        </w:rPr>
      </w:pPr>
    </w:p>
    <w:p>
      <w:pPr>
        <w:pStyle w:val="Sous-titre,Article RT"/>
        <w:rPr>
          <w:lang w:val="nl-NL"/>
        </w:rPr>
      </w:pPr>
      <w:bookmarkStart w:name="_Toc58" w:id="118"/>
      <w:r>
        <w:rPr>
          <w:rtl w:val="0"/>
          <w:lang w:val="nl-NL"/>
        </w:rPr>
        <w:t>Artikel 53</w:t>
      </w:r>
      <w:r>
        <w:rPr>
          <w:rtl w:val="0"/>
          <w:lang w:val="nl-NL"/>
        </w:rPr>
        <w:t> </w:t>
      </w:r>
      <w:r>
        <w:rPr>
          <w:rtl w:val="0"/>
          <w:lang w:val="nl-NL"/>
        </w:rPr>
        <w:t>: Carmerabewaking op de arbeidsplaats</w:t>
      </w:r>
      <w:bookmarkEnd w:id="118"/>
    </w:p>
    <w:p>
      <w:pPr>
        <w:pStyle w:val="Sous-titre,Article RT"/>
        <w:rPr>
          <w:lang w:val="nl-NL"/>
        </w:rPr>
      </w:pPr>
      <w:bookmarkStart w:name="_Toc59" w:id="119"/>
      <w:r>
        <w:rPr>
          <w:b w:val="0"/>
          <w:bCs w:val="0"/>
          <w:sz w:val="18"/>
          <w:szCs w:val="18"/>
          <w:rtl w:val="0"/>
          <w:lang w:val="nl-NL"/>
        </w:rPr>
        <w:t xml:space="preserve">Met </w:t>
      </w:r>
      <w:r>
        <w:rPr>
          <w:b w:val="0"/>
          <w:bCs w:val="0"/>
          <w:sz w:val="18"/>
          <w:szCs w:val="18"/>
          <w:rtl w:val="0"/>
          <w:lang w:val="nl-NL"/>
        </w:rPr>
        <w:t>« </w:t>
      </w:r>
      <w:r>
        <w:rPr>
          <w:b w:val="0"/>
          <w:bCs w:val="0"/>
          <w:sz w:val="18"/>
          <w:szCs w:val="18"/>
          <w:rtl w:val="0"/>
          <w:lang w:val="nl-NL"/>
        </w:rPr>
        <w:t>camerabewaking op de arbeidsplaats</w:t>
      </w:r>
      <w:r>
        <w:rPr>
          <w:b w:val="0"/>
          <w:bCs w:val="0"/>
          <w:sz w:val="18"/>
          <w:szCs w:val="18"/>
          <w:rtl w:val="0"/>
          <w:lang w:val="nl-NL"/>
        </w:rPr>
        <w:t xml:space="preserve"> » </w:t>
      </w:r>
      <w:r>
        <w:rPr>
          <w:b w:val="0"/>
          <w:bCs w:val="0"/>
          <w:sz w:val="18"/>
          <w:szCs w:val="18"/>
          <w:rtl w:val="0"/>
          <w:lang w:val="nl-NL"/>
        </w:rPr>
        <w:t>dient op grond van CAO nr. 68 te worden begrepen</w:t>
      </w:r>
      <w:r>
        <w:rPr>
          <w:b w:val="0"/>
          <w:bCs w:val="0"/>
          <w:sz w:val="18"/>
          <w:szCs w:val="18"/>
          <w:rtl w:val="0"/>
          <w:lang w:val="nl-NL"/>
        </w:rPr>
        <w:t> </w:t>
      </w:r>
      <w:r>
        <w:rPr>
          <w:b w:val="0"/>
          <w:bCs w:val="0"/>
          <w:sz w:val="18"/>
          <w:szCs w:val="18"/>
          <w:rtl w:val="0"/>
          <w:lang w:val="nl-NL"/>
        </w:rPr>
        <w:t xml:space="preserve">: </w:t>
      </w:r>
      <w:r>
        <w:rPr>
          <w:b w:val="0"/>
          <w:bCs w:val="0"/>
          <w:sz w:val="18"/>
          <w:szCs w:val="18"/>
          <w:rtl w:val="0"/>
          <w:lang w:val="nl-NL"/>
        </w:rPr>
        <w:t>« </w:t>
      </w:r>
      <w:r>
        <w:rPr>
          <w:b w:val="0"/>
          <w:bCs w:val="0"/>
          <w:sz w:val="18"/>
          <w:szCs w:val="18"/>
          <w:rtl w:val="0"/>
          <w:lang w:val="nl-NL"/>
        </w:rPr>
        <w:t xml:space="preserve">elk bewakingssysteem met </w:t>
      </w:r>
      <w:r>
        <w:rPr>
          <w:b w:val="0"/>
          <w:bCs w:val="0"/>
          <w:sz w:val="18"/>
          <w:szCs w:val="18"/>
          <w:rtl w:val="0"/>
          <w:lang w:val="nl-NL"/>
        </w:rPr>
        <w:t>éé</w:t>
      </w:r>
      <w:r>
        <w:rPr>
          <w:b w:val="0"/>
          <w:bCs w:val="0"/>
          <w:sz w:val="18"/>
          <w:szCs w:val="18"/>
          <w:rtl w:val="0"/>
          <w:lang w:val="nl-NL"/>
        </w:rPr>
        <w:t>n of meer camera</w:t>
      </w:r>
      <w:r>
        <w:rPr>
          <w:b w:val="0"/>
          <w:bCs w:val="0"/>
          <w:sz w:val="18"/>
          <w:szCs w:val="18"/>
          <w:rtl w:val="0"/>
          <w:lang w:val="nl-NL"/>
        </w:rPr>
        <w:t>’</w:t>
      </w:r>
      <w:r>
        <w:rPr>
          <w:b w:val="0"/>
          <w:bCs w:val="0"/>
          <w:sz w:val="18"/>
          <w:szCs w:val="18"/>
          <w:rtl w:val="0"/>
          <w:lang w:val="nl-NL"/>
        </w:rPr>
        <w:t>s dat ertoe strekt om bepaalde plaatsen of activiteiten op de arbeidsplaats te bewaken vannuit een punt dat zich geografisch op een afstand van die plaatsen of activiteiten bevindt met of zonder het oog op bewaring van de beeldgegevens die het inzamelt en overbrengt</w:t>
      </w:r>
      <w:r>
        <w:rPr>
          <w:b w:val="0"/>
          <w:bCs w:val="0"/>
          <w:sz w:val="18"/>
          <w:szCs w:val="18"/>
          <w:rtl w:val="0"/>
          <w:lang w:val="nl-NL"/>
        </w:rPr>
        <w:t> »</w:t>
      </w:r>
      <w:r>
        <w:rPr>
          <w:b w:val="0"/>
          <w:bCs w:val="0"/>
          <w:sz w:val="18"/>
          <w:szCs w:val="18"/>
          <w:rtl w:val="0"/>
          <w:lang w:val="nl-NL"/>
        </w:rPr>
        <w:t>.</w:t>
      </w:r>
      <w:bookmarkEnd w:id="119"/>
    </w:p>
    <w:p>
      <w:pPr>
        <w:pStyle w:val="Sous-titre,Article RT"/>
        <w:rPr>
          <w:b w:val="0"/>
          <w:bCs w:val="0"/>
          <w:sz w:val="18"/>
          <w:szCs w:val="18"/>
          <w:lang w:val="nl-NL"/>
        </w:rPr>
      </w:pPr>
      <w:bookmarkStart w:name="_Toc60" w:id="120"/>
      <w:r>
        <w:rPr>
          <w:b w:val="0"/>
          <w:bCs w:val="0"/>
          <w:sz w:val="18"/>
          <w:szCs w:val="18"/>
          <w:rtl w:val="0"/>
          <w:lang w:val="nl-NL"/>
        </w:rPr>
        <w:t>Procedure : Bijlage n</w:t>
      </w:r>
      <w:r>
        <w:rPr>
          <w:b w:val="0"/>
          <w:bCs w:val="0"/>
          <w:sz w:val="18"/>
          <w:szCs w:val="18"/>
          <w:rtl w:val="0"/>
          <w:lang w:val="nl-NL"/>
        </w:rPr>
        <w:t xml:space="preserve">° </w:t>
      </w:r>
      <w:r>
        <w:rPr>
          <w:b w:val="0"/>
          <w:bCs w:val="0"/>
          <w:sz w:val="18"/>
          <w:szCs w:val="18"/>
          <w:rtl w:val="0"/>
          <w:lang w:val="nl-NL"/>
        </w:rPr>
        <w:t>7 van huidig arbeidsreglement heeft als voorwerp de procedurevoorwaarden en toepassingsmodaliteiten van het camerabewakingssysteem op de arbeidsplaats te bepalen overeenkomstig de bepalingen van de CAO n</w:t>
      </w:r>
      <w:r>
        <w:rPr>
          <w:b w:val="0"/>
          <w:bCs w:val="0"/>
          <w:sz w:val="18"/>
          <w:szCs w:val="18"/>
          <w:rtl w:val="0"/>
          <w:lang w:val="nl-NL"/>
        </w:rPr>
        <w:t xml:space="preserve">° </w:t>
      </w:r>
      <w:r>
        <w:rPr>
          <w:b w:val="0"/>
          <w:bCs w:val="0"/>
          <w:sz w:val="18"/>
          <w:szCs w:val="18"/>
          <w:rtl w:val="0"/>
          <w:lang w:val="nl-NL"/>
        </w:rPr>
        <w:t>68 die binnen de Nationale Arbeidsraad werd afgesloten op 16 juni 1995 betreffende de bescherming van de persoonlijke levenssfeer van de werknemers ten opzichte van de camerabewaking op de arbeidsplaats (K.B. van 20 september 1998, BS 2 oktober 1998).</w:t>
      </w:r>
      <w:bookmarkEnd w:id="120"/>
    </w:p>
    <w:p>
      <w:pPr>
        <w:pStyle w:val="Titre,Chapitre RT"/>
        <w:rPr>
          <w:rFonts w:ascii="Times New Roman" w:cs="Times New Roman" w:hAnsi="Times New Roman" w:eastAsia="Times New Roman"/>
          <w:b w:val="1"/>
          <w:bCs w:val="1"/>
          <w:lang w:val="nl-NL"/>
        </w:rPr>
      </w:pPr>
      <w:bookmarkStart w:name="_Toc61" w:id="121"/>
      <w:r>
        <w:rPr>
          <w:rFonts w:ascii="Times New Roman" w:hAnsi="Times New Roman"/>
          <w:b w:val="1"/>
          <w:bCs w:val="1"/>
          <w:rtl w:val="0"/>
          <w:lang w:val="nl-NL"/>
        </w:rPr>
        <w:t>Hoofdstuk VII: Einde van de arbeidsovereenkomst</w:t>
      </w:r>
      <w:bookmarkEnd w:id="121"/>
    </w:p>
    <w:p>
      <w:pPr>
        <w:pStyle w:val="Sous-titre,Article RT"/>
      </w:pPr>
      <w:bookmarkStart w:name="_Toc62" w:id="122"/>
      <w:r>
        <w:rPr>
          <w:rtl w:val="0"/>
        </w:rPr>
        <w:t>Artikel 5</w:t>
      </w:r>
      <w:r>
        <w:rPr>
          <w:rtl w:val="0"/>
          <w:lang w:val="nl-NL"/>
        </w:rPr>
        <w:t>4</w:t>
      </w:r>
      <w:r>
        <w:rPr>
          <w:rtl w:val="0"/>
        </w:rPr>
        <w:t xml:space="preserve"> : Algemene bepalingen betreffende het einde van de arbeidsovereenkomst</w:t>
      </w:r>
      <w:bookmarkEnd w:id="122"/>
    </w:p>
    <w:p>
      <w:pPr>
        <w:pStyle w:val="Normal.0"/>
        <w:rPr>
          <w:lang w:val="nl-NL"/>
        </w:rPr>
      </w:pPr>
      <w:r>
        <w:rPr>
          <w:rtl w:val="0"/>
          <w:lang w:val="nl-NL"/>
        </w:rPr>
        <w:t xml:space="preserve">Zonder afbreuk te doen aan de algemene wijzen van aflopen van de verplichtingen nemen de rechten en verplichtingen die voortvloeien uit de arbeidsovereenkomst een einde: </w:t>
      </w:r>
    </w:p>
    <w:p>
      <w:pPr>
        <w:pStyle w:val="normalzonder"/>
        <w:numPr>
          <w:ilvl w:val="0"/>
          <w:numId w:val="56"/>
        </w:numPr>
        <w:bidi w:val="0"/>
        <w:ind w:right="0"/>
        <w:jc w:val="both"/>
        <w:rPr>
          <w:rtl w:val="0"/>
          <w:lang w:val="nl-NL"/>
        </w:rPr>
      </w:pPr>
      <w:r>
        <w:rPr>
          <w:rtl w:val="0"/>
          <w:lang w:val="nl-NL"/>
        </w:rPr>
        <w:t>bij het verstrijken van de opzeggingstermijn betekend overeenkomstig de bepalingen van de wet van 3 juli 1978;</w:t>
      </w:r>
    </w:p>
    <w:p>
      <w:pPr>
        <w:pStyle w:val="normalzonder"/>
        <w:numPr>
          <w:ilvl w:val="0"/>
          <w:numId w:val="56"/>
        </w:numPr>
        <w:bidi w:val="0"/>
        <w:ind w:right="0"/>
        <w:jc w:val="both"/>
        <w:rPr>
          <w:rtl w:val="0"/>
          <w:lang w:val="nl-NL"/>
        </w:rPr>
      </w:pPr>
      <w:r>
        <w:rPr>
          <w:rtl w:val="0"/>
          <w:lang w:val="nl-NL"/>
        </w:rPr>
        <w:t>door de betaling van een compenserende opzeggings</w:t>
      </w:r>
      <w:r>
        <w:rPr>
          <w:rtl w:val="0"/>
          <w:lang w:val="nl-NL"/>
        </w:rPr>
        <w:softHyphen/>
        <w:t>vergoeding berekend volgens diezelfde bepalingen;</w:t>
      </w:r>
    </w:p>
    <w:p>
      <w:pPr>
        <w:pStyle w:val="normalzonder"/>
        <w:numPr>
          <w:ilvl w:val="0"/>
          <w:numId w:val="56"/>
        </w:numPr>
        <w:bidi w:val="0"/>
        <w:ind w:right="0"/>
        <w:jc w:val="both"/>
        <w:rPr>
          <w:rtl w:val="0"/>
          <w:lang w:val="nl-NL"/>
        </w:rPr>
      </w:pPr>
      <w:r>
        <w:rPr>
          <w:rtl w:val="0"/>
          <w:lang w:val="nl-NL"/>
        </w:rPr>
        <w:t>bij het verstrijken van de termijn indien het een arbeids</w:t>
      </w:r>
      <w:r>
        <w:rPr>
          <w:rtl w:val="0"/>
          <w:lang w:val="nl-NL"/>
        </w:rPr>
        <w:softHyphen/>
        <w:t>overeenkomst voor bepaalde duur betreft;</w:t>
      </w:r>
    </w:p>
    <w:p>
      <w:pPr>
        <w:pStyle w:val="normalzonder"/>
        <w:numPr>
          <w:ilvl w:val="0"/>
          <w:numId w:val="56"/>
        </w:numPr>
        <w:bidi w:val="0"/>
        <w:ind w:right="0"/>
        <w:jc w:val="both"/>
        <w:rPr>
          <w:rtl w:val="0"/>
          <w:lang w:val="nl-NL"/>
        </w:rPr>
      </w:pPr>
      <w:r>
        <w:rPr>
          <w:rtl w:val="0"/>
          <w:lang w:val="nl-NL"/>
        </w:rPr>
        <w:t>bij het afwerken van de overeengekomen arbeid indien het een arbeidsovereenkomst voor een nauwkeurig omschreven werk betreft;</w:t>
      </w:r>
    </w:p>
    <w:p>
      <w:pPr>
        <w:pStyle w:val="normalzonder"/>
        <w:numPr>
          <w:ilvl w:val="0"/>
          <w:numId w:val="56"/>
        </w:numPr>
        <w:bidi w:val="0"/>
        <w:ind w:right="0"/>
        <w:jc w:val="both"/>
        <w:rPr>
          <w:rtl w:val="0"/>
          <w:lang w:val="nl-NL"/>
        </w:rPr>
      </w:pPr>
      <w:r>
        <w:rPr>
          <w:rtl w:val="0"/>
          <w:lang w:val="nl-NL"/>
        </w:rPr>
        <w:t xml:space="preserve">indien </w:t>
      </w:r>
      <w:r>
        <w:rPr>
          <w:rtl w:val="0"/>
          <w:lang w:val="nl-NL"/>
        </w:rPr>
        <w:t>éé</w:t>
      </w:r>
      <w:r>
        <w:rPr>
          <w:rtl w:val="0"/>
          <w:lang w:val="nl-NL"/>
        </w:rPr>
        <w:t>n van de partijen de overeenkomst verbreekt voor een dringende reden waarover de rechter moet oordelen;</w:t>
      </w:r>
    </w:p>
    <w:p>
      <w:pPr>
        <w:pStyle w:val="Normal.0"/>
        <w:numPr>
          <w:ilvl w:val="0"/>
          <w:numId w:val="57"/>
        </w:numPr>
        <w:bidi w:val="0"/>
        <w:ind w:right="0"/>
        <w:jc w:val="both"/>
        <w:rPr>
          <w:rtl w:val="0"/>
          <w:lang w:val="nl-NL"/>
        </w:rPr>
      </w:pPr>
      <w:r>
        <w:rPr>
          <w:rtl w:val="0"/>
          <w:lang w:val="nl-NL"/>
        </w:rPr>
        <w:t xml:space="preserve">bij het overlijden van de werknemer. </w:t>
      </w:r>
    </w:p>
    <w:p>
      <w:pPr>
        <w:pStyle w:val="Normal.0"/>
        <w:numPr>
          <w:ilvl w:val="0"/>
          <w:numId w:val="57"/>
        </w:numPr>
        <w:bidi w:val="0"/>
        <w:ind w:right="0"/>
        <w:jc w:val="both"/>
        <w:rPr>
          <w:rtl w:val="0"/>
          <w:lang w:val="nl-NL"/>
        </w:rPr>
      </w:pPr>
      <w:r>
        <w:rPr>
          <w:rtl w:val="0"/>
          <w:lang w:val="nl-NL"/>
        </w:rPr>
        <w:t>Bij overmacht, zonder opzegtermijn, wanneer de werknemer, die van buitenlandse nationaliteit is en onderworpen is aan de verplichtingen inzake de arbeidskaart, volgens het Koninklijk besluit van 9 juni 1999 houdende de uitvoering van de wet van 30 april 1999 betreffende de tewerkstelling van buitenlandse werknemers, geen geldige verblijfstitel meer heeft op het grondgebied en/of geen toelating meer heeft arbeid te leveren.</w:t>
      </w:r>
    </w:p>
    <w:p>
      <w:pPr>
        <w:pStyle w:val="Normal.0"/>
        <w:numPr>
          <w:ilvl w:val="0"/>
          <w:numId w:val="57"/>
        </w:numPr>
        <w:bidi w:val="0"/>
        <w:ind w:right="0"/>
        <w:jc w:val="both"/>
        <w:rPr>
          <w:rtl w:val="0"/>
          <w:lang w:val="nl-NL"/>
        </w:rPr>
      </w:pPr>
      <w:r>
        <w:rPr>
          <w:shd w:val="clear" w:color="auto" w:fill="ffffff"/>
          <w:rtl w:val="0"/>
          <w:lang w:val="nl-NL"/>
        </w:rPr>
        <w:t>voor overmacht, zonder voorafgaande kennisgeving noch vergoedingen, wanneer de arbeider, van buitenlandse nationaliteit en onderworpen aan de verplichte werkvergunning is, volgens het K.B. van 9 juni 1999 in uitvoering van de wet van 30 april 1999 over de tewerkstelling van de buitenlandse werknemers, niet meer houder van een regelmatige verblijfsvergunning op het grondgebied en geen vergunning meer heeft om te werken.</w:t>
      </w:r>
    </w:p>
    <w:p>
      <w:pPr>
        <w:pStyle w:val="Normal.0"/>
        <w:numPr>
          <w:ilvl w:val="0"/>
          <w:numId w:val="57"/>
        </w:numPr>
        <w:bidi w:val="0"/>
        <w:ind w:right="0"/>
        <w:jc w:val="both"/>
        <w:rPr>
          <w:rtl w:val="0"/>
          <w:lang w:val="nl-NL"/>
        </w:rPr>
      </w:pPr>
      <w:r>
        <w:rPr>
          <w:shd w:val="clear" w:color="auto" w:fill="ffffff"/>
          <w:rtl w:val="0"/>
          <w:lang w:val="nl-NL"/>
        </w:rPr>
        <w:t>De arbeider die geen ministeri</w:t>
      </w:r>
      <w:r>
        <w:rPr>
          <w:shd w:val="clear" w:color="auto" w:fill="ffffff"/>
          <w:rtl w:val="0"/>
          <w:lang w:val="nl-NL"/>
        </w:rPr>
        <w:t>ë</w:t>
      </w:r>
      <w:r>
        <w:rPr>
          <w:shd w:val="clear" w:color="auto" w:fill="ffffff"/>
          <w:rtl w:val="0"/>
          <w:lang w:val="nl-NL"/>
        </w:rPr>
        <w:t>le kaart zou verkrijgen, of welke kaart vervallen is, zal voor geval van overmacht, zonder voorafgaande kennisgeving noch vergoeding van overmacht ontslagen worden. Het ontslag zal binnen de vijf dagen na de ontvangst van de brief van het Ministerie van Binnenlandse Zaken plaatsvinden dat de werkgever informeert, van het niet- verkrijgen of het vervallen van de ministeri</w:t>
      </w:r>
      <w:r>
        <w:rPr>
          <w:shd w:val="clear" w:color="auto" w:fill="ffffff"/>
          <w:rtl w:val="0"/>
          <w:lang w:val="nl-NL"/>
        </w:rPr>
        <w:t>ë</w:t>
      </w:r>
      <w:r>
        <w:rPr>
          <w:shd w:val="clear" w:color="auto" w:fill="ffffff"/>
          <w:rtl w:val="0"/>
          <w:lang w:val="nl-NL"/>
        </w:rPr>
        <w:t>le kaart.</w:t>
      </w:r>
    </w:p>
    <w:p>
      <w:pPr>
        <w:pStyle w:val="Sous-titre,Article RT"/>
        <w:rPr>
          <w:lang w:val="nl-NL"/>
        </w:rPr>
      </w:pPr>
    </w:p>
    <w:p>
      <w:pPr>
        <w:pStyle w:val="Sous-titre,Article RT"/>
      </w:pPr>
      <w:bookmarkStart w:name="_Toc63" w:id="123"/>
      <w:r>
        <w:rPr>
          <w:rtl w:val="0"/>
        </w:rPr>
        <w:t>Artikel 5</w:t>
      </w:r>
      <w:r>
        <w:rPr>
          <w:rtl w:val="0"/>
          <w:lang w:val="nl-NL"/>
        </w:rPr>
        <w:t>5</w:t>
      </w:r>
      <w:r>
        <w:rPr>
          <w:rtl w:val="0"/>
        </w:rPr>
        <w:t xml:space="preserve"> : Opzeggingstermijnen </w:t>
      </w:r>
      <w:bookmarkEnd w:id="123"/>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1. Principes </w:t>
      </w:r>
    </w:p>
    <w:p>
      <w:pPr>
        <w:pStyle w:val="Normal.0"/>
        <w:rPr>
          <w:lang w:val="nl-NL"/>
        </w:rPr>
      </w:pPr>
      <w:r>
        <w:rPr>
          <w:rtl w:val="0"/>
          <w:lang w:val="nl-NL"/>
        </w:rPr>
        <w:t>Opzegtermijnen met betrekking aan het contract een eind te maken zijn bepaald overeenkomstig de wet van 3 juli 1978 betreffende de arbeidsovereenkomsten evenals het afwijkende KB van toepassing in bepaalde activiteit sectoren op voorstel van de bevoegde paritaire commissie.</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2. Compenserende opzeggingsvergoeding </w:t>
      </w:r>
    </w:p>
    <w:p>
      <w:pPr>
        <w:pStyle w:val="Normal.0"/>
        <w:rPr>
          <w:lang w:val="nl-NL"/>
        </w:rPr>
      </w:pPr>
      <w:r>
        <w:rPr>
          <w:rtl w:val="0"/>
          <w:lang w:val="nl-NL"/>
        </w:rPr>
        <w:t>De partij die de arbeidsovereenkomst verbreekt zonder bovengenoemde opzeggingstermijnen te eerbiedigen, moet aan de andere partij een compenserende opzeggings</w:t>
      </w:r>
      <w:r>
        <w:rPr>
          <w:rtl w:val="0"/>
          <w:lang w:val="nl-NL"/>
        </w:rPr>
        <w:softHyphen/>
        <w:t xml:space="preserve">vergoeding betalen, die overeenstemt ofwel met de duur van de opzeggingstermijn, ofwel met het nog lopende gedeelte ervan.  </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3. Regelmatige betekening </w:t>
      </w:r>
    </w:p>
    <w:p>
      <w:pPr>
        <w:pStyle w:val="Normal.0"/>
        <w:rPr>
          <w:lang w:val="nl-NL"/>
        </w:rPr>
      </w:pPr>
      <w:r>
        <w:rPr>
          <w:rtl w:val="0"/>
          <w:lang w:val="nl-NL"/>
        </w:rPr>
        <w:t>De werkgever betekent de opzegging ofwel via deurwaarders</w:t>
      </w:r>
      <w:r>
        <w:rPr>
          <w:rtl w:val="0"/>
          <w:lang w:val="nl-NL"/>
        </w:rPr>
        <w:softHyphen/>
        <w:t>exploot ofwel via een bij de post aangetekende brief. In dat laatste geval neemt de opzeggingstermijn een aanvang ten vroegste de dag na de 3de werkdag volgend op de verzenddatum van de aangetekende brief.</w:t>
      </w:r>
    </w:p>
    <w:p>
      <w:pPr>
        <w:pStyle w:val="Normal.0"/>
        <w:rPr>
          <w:lang w:val="nl-NL"/>
        </w:rPr>
      </w:pPr>
      <w:r>
        <w:rPr>
          <w:rtl w:val="0"/>
          <w:lang w:val="nl-NL"/>
        </w:rPr>
        <w:t xml:space="preserve">Daarentegen, als de werkgever de overeenkomst met de betaling van een compenserende opzeggingsvergoeding verbreekt, volstaat de eenvoudige overhandiging van een geschrift aan de arbeider en wordt de arbeidsovereenkomst onmiddellijk verbroken. </w:t>
      </w:r>
    </w:p>
    <w:p>
      <w:pPr>
        <w:pStyle w:val="Normal.0"/>
        <w:rPr>
          <w:lang w:val="nl-NL"/>
        </w:rPr>
      </w:pPr>
      <w:r>
        <w:rPr>
          <w:rtl w:val="0"/>
          <w:lang w:val="nl-NL"/>
        </w:rPr>
        <w:t xml:space="preserve">In geval van ontslag door de arbeider, volstaat de eenvoudige overhandiging van een geschrift aan de werkgever. </w:t>
      </w:r>
    </w:p>
    <w:p>
      <w:pPr>
        <w:pStyle w:val="Normal.0"/>
        <w:rPr>
          <w:lang w:val="nl-NL"/>
        </w:rPr>
      </w:pPr>
      <w:r>
        <w:rPr>
          <w:rtl w:val="0"/>
          <w:lang w:val="nl-NL"/>
        </w:rPr>
        <w:t>Indien de arbeider zijn onstal geeft, volstaat de eenvoudige onverhandiging van een geschrift aan de werkgever indien deze laatste het voor ontvangst ondertekent.</w:t>
      </w:r>
    </w:p>
    <w:p>
      <w:pPr>
        <w:pStyle w:val="Sous-titre,Article RT"/>
        <w:rPr>
          <w:lang w:val="nl-NL"/>
        </w:rPr>
      </w:pPr>
    </w:p>
    <w:p>
      <w:pPr>
        <w:pStyle w:val="Sous-titre,Article RT"/>
      </w:pPr>
      <w:bookmarkStart w:name="_Toc64" w:id="124"/>
      <w:r>
        <w:rPr>
          <w:rtl w:val="0"/>
        </w:rPr>
        <w:t>Artikel 5</w:t>
      </w:r>
      <w:r>
        <w:rPr>
          <w:rtl w:val="0"/>
          <w:lang w:val="nl-NL"/>
        </w:rPr>
        <w:t>6</w:t>
      </w:r>
      <w:r>
        <w:rPr>
          <w:rtl w:val="0"/>
        </w:rPr>
        <w:t xml:space="preserve"> : Speciale modaliteiten voor de verbreking van de arbeidsovereenkomsten afgesloten voor bepaalde duur of voor een nauwkeurig omschreven werk</w:t>
      </w:r>
      <w:bookmarkEnd w:id="124"/>
    </w:p>
    <w:p>
      <w:pPr>
        <w:pStyle w:val="Normal.0"/>
        <w:rPr>
          <w:lang w:val="nl-NL"/>
        </w:rPr>
      </w:pPr>
      <w:r>
        <w:rPr>
          <w:rtl w:val="0"/>
          <w:lang w:val="nl-NL"/>
        </w:rPr>
        <w:t>De arbeidsovereenkomst afgesloten voor bepaalde duur of voor een nauwkeurig omschreven werk neemt van rechtswege een einde bij het verstrijken van de vastgestelde termijn of het be</w:t>
      </w:r>
      <w:r>
        <w:rPr>
          <w:rtl w:val="0"/>
          <w:lang w:val="nl-NL"/>
        </w:rPr>
        <w:t>ë</w:t>
      </w:r>
      <w:r>
        <w:rPr>
          <w:rtl w:val="0"/>
          <w:lang w:val="nl-NL"/>
        </w:rPr>
        <w:t xml:space="preserve">indigen van het overeengekomen werk. </w:t>
      </w:r>
    </w:p>
    <w:p>
      <w:pPr>
        <w:pStyle w:val="Normal.0"/>
        <w:rPr>
          <w:lang w:val="nl-NL"/>
        </w:rPr>
      </w:pPr>
    </w:p>
    <w:p>
      <w:pPr>
        <w:pStyle w:val="Normal.0"/>
        <w:rPr>
          <w:lang w:val="nl-NL"/>
        </w:rPr>
      </w:pPr>
      <w:r>
        <w:rPr>
          <w:rtl w:val="0"/>
          <w:lang w:val="nl-NL"/>
        </w:rPr>
        <w:t>De contract breuk voor deze termijn is onderworpen aan de bepalingen van artikel 40 van de wet van 3 juli 1978 betreffende de arbeidsovereenkomsten.</w:t>
      </w:r>
    </w:p>
    <w:p>
      <w:pPr>
        <w:pStyle w:val="Normal.0"/>
        <w:rPr>
          <w:lang w:val="nl-NL"/>
        </w:rPr>
      </w:pPr>
      <w:r>
        <w:rPr>
          <w:rtl w:val="0"/>
          <w:lang w:val="nl-NL"/>
        </w:rPr>
        <w:t xml:space="preserve">Bovendien kan elke partij de overeenkomst op elk ogenblik en zonder vergoeding verbreken om dringende reden die aan het oordeel van de rechter gelaten wordt. </w:t>
      </w:r>
    </w:p>
    <w:p>
      <w:pPr>
        <w:pStyle w:val="Sous-titre,Article RT"/>
        <w:rPr>
          <w:lang w:val="nl-NL"/>
        </w:rPr>
      </w:pPr>
      <w:bookmarkStart w:name="_Toc65" w:id="125"/>
      <w:r>
        <w:rPr>
          <w:rtl w:val="0"/>
          <w:lang w:val="nl-NL"/>
        </w:rPr>
        <w:t>Artikel 57 : Dringende reden</w:t>
      </w:r>
      <w:bookmarkEnd w:id="125"/>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1. Verbreking van de overeenkomst </w:t>
      </w:r>
    </w:p>
    <w:p>
      <w:pPr>
        <w:pStyle w:val="Normal.0"/>
        <w:rPr>
          <w:lang w:val="nl-NL"/>
        </w:rPr>
      </w:pPr>
      <w:r>
        <w:rPr>
          <w:rtl w:val="0"/>
          <w:lang w:val="nl-NL"/>
        </w:rPr>
        <w:t>Elk van de partijen kan de overeenkomst zonder opzegging of v</w:t>
      </w:r>
      <w:r>
        <w:rPr>
          <w:rtl w:val="0"/>
          <w:lang w:val="nl-NL"/>
        </w:rPr>
        <w:t>óó</w:t>
      </w:r>
      <w:r>
        <w:rPr>
          <w:rtl w:val="0"/>
          <w:lang w:val="nl-NL"/>
        </w:rPr>
        <w:t>r het verstrijken van de termijn be</w:t>
      </w:r>
      <w:r>
        <w:rPr>
          <w:rtl w:val="0"/>
          <w:lang w:val="nl-NL"/>
        </w:rPr>
        <w:t>ë</w:t>
      </w:r>
      <w:r>
        <w:rPr>
          <w:rtl w:val="0"/>
          <w:lang w:val="nl-NL"/>
        </w:rPr>
        <w:t xml:space="preserve">indigen om een dringende reden die aan het oordeel van de rechter zal worden overgelaten, onverminderd het recht om eventuele schadevergoeding met intresten te vorden.  </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2. Begrip dringende reden </w:t>
      </w:r>
    </w:p>
    <w:p>
      <w:pPr>
        <w:pStyle w:val="Normal.0"/>
        <w:rPr>
          <w:lang w:val="nl-NL"/>
        </w:rPr>
      </w:pPr>
      <w:r>
        <w:rPr>
          <w:rtl w:val="0"/>
          <w:lang w:val="nl-NL"/>
        </w:rPr>
        <w:t xml:space="preserve">Wordt als dringende reden beschouwd elke ernstige tekortkoming die alle professionele samenwerking tussen de werkgever en de werknemer onmiddellijk en definitief onmogelijk maakt.  </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3. Toepassingen </w:t>
      </w:r>
    </w:p>
    <w:p>
      <w:pPr>
        <w:pStyle w:val="Normal.0"/>
        <w:rPr>
          <w:lang w:val="nl-NL"/>
        </w:rPr>
      </w:pPr>
      <w:r>
        <w:rPr>
          <w:rtl w:val="0"/>
          <w:lang w:val="nl-NL"/>
        </w:rPr>
        <w:t xml:space="preserve">Onder voorbehoud van het soevereine oordeel van de rechter kunnen onder meer de volgende situaties een dringende reden uitmaken die het onmiddellijk ontslag van de werknemer rechtvaardigen: </w:t>
      </w:r>
    </w:p>
    <w:p>
      <w:pPr>
        <w:pStyle w:val="normalzonder"/>
        <w:numPr>
          <w:ilvl w:val="0"/>
          <w:numId w:val="59"/>
        </w:numPr>
        <w:bidi w:val="0"/>
        <w:ind w:right="0"/>
        <w:jc w:val="both"/>
        <w:rPr>
          <w:rtl w:val="0"/>
          <w:lang w:val="nl-NL"/>
        </w:rPr>
      </w:pPr>
      <w:r>
        <w:rPr>
          <w:rtl w:val="0"/>
          <w:lang w:val="nl-NL"/>
        </w:rPr>
        <w:t>de werknemer misleidt de werkgever door het voorleggen van valse getuigschriften of documenten of door valse verklaringen;</w:t>
      </w:r>
    </w:p>
    <w:p>
      <w:pPr>
        <w:pStyle w:val="normalzonder"/>
        <w:numPr>
          <w:ilvl w:val="0"/>
          <w:numId w:val="59"/>
        </w:numPr>
        <w:bidi w:val="0"/>
        <w:ind w:right="0"/>
        <w:jc w:val="both"/>
        <w:rPr>
          <w:rtl w:val="0"/>
          <w:lang w:val="nl-NL"/>
        </w:rPr>
      </w:pPr>
      <w:r>
        <w:rPr>
          <w:rtl w:val="0"/>
          <w:lang w:val="nl-NL"/>
        </w:rPr>
        <w:t>hij brengt opzettelijk materi</w:t>
      </w:r>
      <w:r>
        <w:rPr>
          <w:rtl w:val="0"/>
          <w:lang w:val="nl-NL"/>
        </w:rPr>
        <w:t>ë</w:t>
      </w:r>
      <w:r>
        <w:rPr>
          <w:rtl w:val="0"/>
          <w:lang w:val="nl-NL"/>
        </w:rPr>
        <w:t>le schade toe aan de onderneming of aan het personeel of beschadigt opzettelijk het materieel van de onderneming of van andere werknemers;</w:t>
      </w:r>
    </w:p>
    <w:p>
      <w:pPr>
        <w:pStyle w:val="normalzonder"/>
        <w:numPr>
          <w:ilvl w:val="0"/>
          <w:numId w:val="59"/>
        </w:numPr>
        <w:bidi w:val="0"/>
        <w:ind w:right="0"/>
        <w:jc w:val="both"/>
        <w:rPr>
          <w:rtl w:val="0"/>
          <w:lang w:val="nl-NL"/>
        </w:rPr>
      </w:pPr>
      <w:r>
        <w:rPr>
          <w:rtl w:val="0"/>
          <w:lang w:val="nl-NL"/>
        </w:rPr>
        <w:t>hij maakt zich schuldig aan ernstige weerspannigheid of oneerlijke daden, geweld of zware belediging ten overstaan van zijn oversten, het personeel van de onderneming of klanten en leveranciers waarmee hij in contact staat;</w:t>
      </w:r>
    </w:p>
    <w:p>
      <w:pPr>
        <w:pStyle w:val="normalzonder"/>
        <w:numPr>
          <w:ilvl w:val="0"/>
          <w:numId w:val="59"/>
        </w:numPr>
        <w:bidi w:val="0"/>
        <w:ind w:right="0"/>
        <w:jc w:val="both"/>
        <w:rPr>
          <w:rtl w:val="0"/>
          <w:lang w:val="nl-NL"/>
        </w:rPr>
      </w:pPr>
      <w:r>
        <w:rPr>
          <w:rtl w:val="0"/>
          <w:lang w:val="nl-NL"/>
        </w:rPr>
        <w:t xml:space="preserve">hij volhardt, ondanks </w:t>
      </w:r>
      <w:r>
        <w:rPr>
          <w:rtl w:val="0"/>
          <w:lang w:val="nl-NL"/>
        </w:rPr>
        <w:t>éé</w:t>
      </w:r>
      <w:r>
        <w:rPr>
          <w:rtl w:val="0"/>
          <w:lang w:val="nl-NL"/>
        </w:rPr>
        <w:t>n of meerdere waarschuwingen, door fouten of herhaalde nalatigheden in zijn opzet om bewust schade toe te brengen aan leveranciers of cli</w:t>
      </w:r>
      <w:r>
        <w:rPr>
          <w:rtl w:val="0"/>
          <w:lang w:val="nl-NL"/>
        </w:rPr>
        <w:t>ë</w:t>
      </w:r>
      <w:r>
        <w:rPr>
          <w:rtl w:val="0"/>
          <w:lang w:val="nl-NL"/>
        </w:rPr>
        <w:t>nteel en geeft op die manier aanleiding tot gerechtvaardigde klachten van deze derden en tast de goede naam van de onderneming aan;</w:t>
      </w:r>
    </w:p>
    <w:p>
      <w:pPr>
        <w:pStyle w:val="normalzonder"/>
        <w:numPr>
          <w:ilvl w:val="0"/>
          <w:numId w:val="59"/>
        </w:numPr>
        <w:bidi w:val="0"/>
        <w:ind w:right="0"/>
        <w:jc w:val="both"/>
        <w:rPr>
          <w:rtl w:val="0"/>
          <w:lang w:val="nl-NL"/>
        </w:rPr>
      </w:pPr>
      <w:r>
        <w:rPr>
          <w:rtl w:val="0"/>
          <w:lang w:val="nl-NL"/>
        </w:rPr>
        <w:t>hij maakt zich schuldig aan immorele of schandelijke feiten in het kader van zijn professionele activiteiten;</w:t>
      </w:r>
    </w:p>
    <w:p>
      <w:pPr>
        <w:pStyle w:val="normalzonder"/>
        <w:numPr>
          <w:ilvl w:val="0"/>
          <w:numId w:val="59"/>
        </w:numPr>
        <w:bidi w:val="0"/>
        <w:ind w:right="0"/>
        <w:jc w:val="both"/>
        <w:rPr>
          <w:rtl w:val="0"/>
          <w:lang w:val="nl-NL"/>
        </w:rPr>
      </w:pPr>
      <w:r>
        <w:rPr>
          <w:rtl w:val="0"/>
          <w:lang w:val="nl-NL"/>
        </w:rPr>
        <w:t>hij overtreedt op ernstige wijze de veiligheidsrichtlijnen en brengt op die manier het leven of de lichamelijke integriteit van de andere werknemers in gevaar;</w:t>
      </w:r>
    </w:p>
    <w:p>
      <w:pPr>
        <w:pStyle w:val="normalzonder"/>
        <w:numPr>
          <w:ilvl w:val="0"/>
          <w:numId w:val="59"/>
        </w:numPr>
        <w:bidi w:val="0"/>
        <w:ind w:right="0"/>
        <w:jc w:val="both"/>
        <w:rPr>
          <w:rtl w:val="0"/>
          <w:lang w:val="nl-NL"/>
        </w:rPr>
      </w:pPr>
      <w:r>
        <w:rPr>
          <w:rtl w:val="0"/>
          <w:lang w:val="nl-NL"/>
        </w:rPr>
        <w:t>hij overtreedt op ernstige wijze de verplichtingen en verbodsbepalingen van dit arbeidsreglement of van iedere andere reglementering met betrekking tot de bescherming van de werknemers;</w:t>
      </w:r>
    </w:p>
    <w:p>
      <w:pPr>
        <w:pStyle w:val="normalzonder"/>
        <w:numPr>
          <w:ilvl w:val="0"/>
          <w:numId w:val="59"/>
        </w:numPr>
        <w:bidi w:val="0"/>
        <w:ind w:right="0"/>
        <w:jc w:val="both"/>
        <w:rPr>
          <w:rtl w:val="0"/>
          <w:lang w:val="nl-NL"/>
        </w:rPr>
      </w:pPr>
      <w:r>
        <w:rPr>
          <w:rtl w:val="0"/>
          <w:lang w:val="nl-NL"/>
        </w:rPr>
        <w:t>hij begaat ernstige strafrechtelijke inbreuken die het vertrouwen van de werkgever ten opzichte van deze werknemer ingrijpend aantasten;</w:t>
      </w:r>
    </w:p>
    <w:p>
      <w:pPr>
        <w:pStyle w:val="normalzonder"/>
        <w:numPr>
          <w:ilvl w:val="0"/>
          <w:numId w:val="59"/>
        </w:numPr>
        <w:bidi w:val="0"/>
        <w:ind w:right="0"/>
        <w:jc w:val="both"/>
        <w:rPr>
          <w:rtl w:val="0"/>
          <w:lang w:val="nl-NL"/>
        </w:rPr>
      </w:pPr>
      <w:r>
        <w:rPr>
          <w:rtl w:val="0"/>
          <w:lang w:val="nl-NL"/>
        </w:rPr>
        <w:t>hij bevindt zich in een dronken toestand in het kader van zijn beroepsactiviteiten;</w:t>
      </w:r>
    </w:p>
    <w:p>
      <w:pPr>
        <w:pStyle w:val="normalzonder"/>
        <w:numPr>
          <w:ilvl w:val="0"/>
          <w:numId w:val="59"/>
        </w:numPr>
        <w:bidi w:val="0"/>
        <w:ind w:right="0"/>
        <w:jc w:val="both"/>
        <w:rPr>
          <w:rtl w:val="0"/>
          <w:lang w:val="nl-NL"/>
        </w:rPr>
      </w:pPr>
      <w:r>
        <w:rPr>
          <w:rtl w:val="0"/>
          <w:lang w:val="nl-NL"/>
        </w:rPr>
        <w:t>hij maakt misbruik van het internet en de e-mail, gebruikt deze werkinstrumenten voor doeleinden die tegenstrijdig zijn met de goede zeden en de openbare orde, die een overtreding uitmaken of die tegenstrijdig zijn met de bepalingen betreffende het internet- en het e-mailgebruik vastgelegd binnen de onderneming.</w:t>
      </w:r>
    </w:p>
    <w:p>
      <w:pPr>
        <w:pStyle w:val="Titre,Chapitre RT"/>
        <w:rPr>
          <w:rFonts w:ascii="Times New Roman" w:cs="Times New Roman" w:hAnsi="Times New Roman" w:eastAsia="Times New Roman"/>
          <w:b w:val="1"/>
          <w:bCs w:val="1"/>
          <w:lang w:val="nl-NL"/>
        </w:rPr>
      </w:pPr>
      <w:bookmarkStart w:name="_Toc66" w:id="126"/>
      <w:r>
        <w:rPr>
          <w:rFonts w:ascii="Times New Roman" w:hAnsi="Times New Roman"/>
          <w:b w:val="1"/>
          <w:bCs w:val="1"/>
          <w:rtl w:val="0"/>
          <w:lang w:val="nl-NL"/>
        </w:rPr>
        <w:t>Hoofdstuk VIII: Hygi</w:t>
      </w:r>
      <w:r>
        <w:rPr>
          <w:rFonts w:ascii="Times New Roman" w:hAnsi="Times New Roman" w:hint="default"/>
          <w:b w:val="1"/>
          <w:bCs w:val="1"/>
          <w:rtl w:val="0"/>
          <w:lang w:val="nl-NL"/>
        </w:rPr>
        <w:t>ë</w:t>
      </w:r>
      <w:r>
        <w:rPr>
          <w:rFonts w:ascii="Times New Roman" w:hAnsi="Times New Roman"/>
          <w:b w:val="1"/>
          <w:bCs w:val="1"/>
          <w:rtl w:val="0"/>
          <w:lang w:val="nl-NL"/>
        </w:rPr>
        <w:t>ne, gezondheid en veiligheid in de onderneming</w:t>
      </w:r>
      <w:bookmarkEnd w:id="126"/>
    </w:p>
    <w:p>
      <w:pPr>
        <w:pStyle w:val="Sous-titre,Article RT"/>
        <w:rPr>
          <w:lang w:val="nl-NL"/>
        </w:rPr>
      </w:pPr>
      <w:bookmarkStart w:name="_Toc67" w:id="127"/>
      <w:r>
        <w:rPr>
          <w:rtl w:val="0"/>
          <w:lang w:val="nl-NL"/>
        </w:rPr>
        <w:t>Artikel 58 : Voorschriften inzake hygi</w:t>
      </w:r>
      <w:r>
        <w:rPr>
          <w:rtl w:val="0"/>
          <w:lang w:val="nl-NL"/>
        </w:rPr>
        <w:t>ë</w:t>
      </w:r>
      <w:r>
        <w:rPr>
          <w:rtl w:val="0"/>
          <w:lang w:val="nl-NL"/>
        </w:rPr>
        <w:t>ne en gezondheid</w:t>
      </w:r>
      <w:bookmarkEnd w:id="127"/>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1. Algemeenheden </w:t>
      </w:r>
    </w:p>
    <w:p>
      <w:pPr>
        <w:pStyle w:val="Normal.0"/>
        <w:rPr>
          <w:lang w:val="nl-NL"/>
        </w:rPr>
      </w:pPr>
      <w:r>
        <w:rPr>
          <w:rtl w:val="0"/>
          <w:lang w:val="nl-NL"/>
        </w:rPr>
        <w:t>De bijzondere voorschriften die inzake hygi</w:t>
      </w:r>
      <w:r>
        <w:rPr>
          <w:rtl w:val="0"/>
          <w:lang w:val="nl-NL"/>
        </w:rPr>
        <w:t>ë</w:t>
      </w:r>
      <w:r>
        <w:rPr>
          <w:rtl w:val="0"/>
          <w:lang w:val="nl-NL"/>
        </w:rPr>
        <w:t xml:space="preserve">ne in de onderneming gerespecteerd moeten worden, worden aan de werknemers meegedeeld: </w:t>
      </w:r>
    </w:p>
    <w:p>
      <w:pPr>
        <w:pStyle w:val="normalzonder"/>
        <w:rPr>
          <w:lang w:val="nl-NL"/>
        </w:rPr>
      </w:pPr>
      <w:bookmarkStart w:name="Check97" w:id="128"/>
      <w:bookmarkEnd w:id="128"/>
      <w:r>
        <w:rPr>
          <w:rtl w:val="0"/>
          <w:lang w:val="nl-NL"/>
        </w:rPr>
        <w:t xml:space="preserve"> </w:t>
      </w:r>
      <w:r>
        <w:rPr>
          <w:rtl w:val="0"/>
          <w:lang w:val="nl-NL"/>
        </w:rPr>
        <w:t>door een bijlage aan dit reglement</w:t>
      </w:r>
    </w:p>
    <w:p>
      <w:pPr>
        <w:pStyle w:val="normalzonder"/>
        <w:rPr>
          <w:lang w:val="nl-NL"/>
        </w:rPr>
      </w:pPr>
      <w:r>
        <w:rPr>
          <w:rtl w:val="0"/>
          <w:lang w:val="nl-NL"/>
        </w:rPr>
        <w:t xml:space="preserve"> door een bericht aangeplakt (plaats : </w:t>
      </w:r>
      <w:bookmarkStart w:name="Text60" w:id="129"/>
      <w:r>
        <w:rPr>
          <w:rtl w:val="0"/>
          <w:lang w:val="nl-NL"/>
        </w:rPr>
        <w:t xml:space="preserve">                   </w:t>
      </w:r>
      <w:bookmarkEnd w:id="129"/>
      <w:r>
        <w:rPr>
          <w:rtl w:val="0"/>
          <w:lang w:val="nl-NL"/>
        </w:rPr>
        <w:t>)</w:t>
      </w:r>
    </w:p>
    <w:p>
      <w:pPr>
        <w:pStyle w:val="normalzonder"/>
        <w:rPr>
          <w:lang w:val="nl-NL"/>
        </w:rPr>
      </w:pPr>
      <w:bookmarkStart w:name="Check99" w:id="130"/>
      <w:bookmarkEnd w:id="130"/>
      <w:r>
        <w:rPr>
          <w:rtl w:val="0"/>
          <w:lang w:val="nl-NL"/>
        </w:rPr>
        <w:t xml:space="preserve"> </w:t>
      </w:r>
      <w:r>
        <w:rPr>
          <w:rtl w:val="0"/>
          <w:lang w:val="nl-NL"/>
        </w:rPr>
        <w:t>door een interne nota</w:t>
      </w:r>
    </w:p>
    <w:p>
      <w:pPr>
        <w:pStyle w:val="Normal.0"/>
        <w:rPr>
          <w:lang w:val="nl-NL"/>
        </w:rPr>
      </w:pPr>
      <w:bookmarkStart w:name="Check100" w:id="131"/>
      <w:bookmarkEnd w:id="131"/>
      <w:r>
        <w:rPr>
          <w:rtl w:val="0"/>
          <w:lang w:val="nl-NL"/>
        </w:rPr>
        <w:t xml:space="preserve"> </w:t>
      </w:r>
      <w:r>
        <w:rPr>
          <w:rtl w:val="0"/>
          <w:lang w:val="nl-NL"/>
        </w:rPr>
        <w:t xml:space="preserve">mondeling  </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2. Medische onderzoeken </w:t>
      </w:r>
    </w:p>
    <w:p>
      <w:pPr>
        <w:pStyle w:val="Normal.0"/>
        <w:rPr>
          <w:lang w:val="nl-NL"/>
        </w:rPr>
      </w:pPr>
      <w:r>
        <w:rPr>
          <w:rtl w:val="0"/>
          <w:lang w:val="nl-NL"/>
        </w:rPr>
        <w:t>Overeenkomstig de bepalingen van de reglementering met betrekking tot de bescherming van de werknemers worden de medische onderzoeken uitgevoerd door:</w:t>
      </w:r>
    </w:p>
    <w:p>
      <w:pPr>
        <w:pStyle w:val="Normal.0"/>
        <w:ind w:left="364" w:hanging="364"/>
        <w:rPr>
          <w:lang w:val="nl-NL"/>
        </w:rPr>
      </w:pPr>
      <w:bookmarkStart w:name="Check101" w:id="132"/>
      <w:bookmarkEnd w:id="132"/>
      <w:r>
        <w:rPr>
          <w:rtl w:val="0"/>
          <w:lang w:val="nl-NL"/>
        </w:rPr>
        <w:t xml:space="preserve"> </w:t>
      </w:r>
      <w:r>
        <w:rPr>
          <w:rtl w:val="0"/>
          <w:lang w:val="nl-NL"/>
        </w:rPr>
        <w:t>een arbeidsgeneesheer van de Externe Dienst voor Preventie en Bescherming op het werk</w:t>
      </w:r>
    </w:p>
    <w:p>
      <w:pPr>
        <w:pStyle w:val="Normal.0"/>
        <w:jc w:val="left"/>
        <w:rPr>
          <w:lang w:val="nl-NL"/>
        </w:rPr>
      </w:pPr>
      <w:bookmarkStart w:name="Check102" w:id="133"/>
      <w:bookmarkEnd w:id="133"/>
      <w:r>
        <w:rPr>
          <w:rtl w:val="0"/>
          <w:lang w:val="nl-NL"/>
        </w:rPr>
        <w:t xml:space="preserve"> </w:t>
      </w:r>
      <w:r>
        <w:rPr>
          <w:rtl w:val="0"/>
          <w:lang w:val="nl-NL"/>
        </w:rPr>
        <w:t xml:space="preserve">een arbeidsgeneesheer door de werkgever aangeduid </w:t>
      </w:r>
      <w:r>
        <w:rPr>
          <w:lang w:val="nl-NL"/>
        </w:rPr>
        <w:br w:type="textWrapping"/>
      </w:r>
      <w:r>
        <w:rPr>
          <w:rtl w:val="0"/>
          <w:lang w:val="nl-NL"/>
        </w:rPr>
        <w:t xml:space="preserve">De werknemer mag niet weigeren zich aan de krachtens de wettelijke of reglementaire bepalingen georganiseerde onderzoeken te onderwerpen. </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3. Verplichte inentingen </w:t>
      </w:r>
    </w:p>
    <w:p>
      <w:pPr>
        <w:pStyle w:val="Normal.0"/>
        <w:rPr>
          <w:lang w:val="nl-NL"/>
        </w:rPr>
      </w:pPr>
      <w:r>
        <w:rPr>
          <w:rtl w:val="0"/>
          <w:lang w:val="nl-NL"/>
        </w:rPr>
        <w:t>De werknemer die zich krachtens de wetgeving met betrekking tot de bescherming van de werknemers tegen tuberculose en/of tetanus moet laten inenten, zal op de hoogte gebracht worden van de datum waarop deze inentingen georganiseerd worden.</w:t>
      </w:r>
    </w:p>
    <w:p>
      <w:pPr>
        <w:pStyle w:val="Normal.0"/>
        <w:rPr>
          <w:lang w:val="nl-NL"/>
        </w:rPr>
      </w:pPr>
      <w:r>
        <w:rPr>
          <w:rtl w:val="0"/>
          <w:lang w:val="nl-NL"/>
        </w:rPr>
        <w:t xml:space="preserve">Hij kan deze inentingen weigeren, maar dan moet hij zich op zijn kosten bij een geneesheer van zijn keuze laten inenten.  </w:t>
      </w:r>
    </w:p>
    <w:p>
      <w:pPr>
        <w:pStyle w:val="paragraaf"/>
        <w:rPr>
          <w:rFonts w:ascii="Times New Roman" w:cs="Times New Roman" w:hAnsi="Times New Roman" w:eastAsia="Times New Roman"/>
          <w:lang w:val="nl-NL"/>
        </w:rPr>
      </w:pPr>
      <w:r>
        <w:rPr>
          <w:rFonts w:ascii="Times New Roman" w:hAnsi="Times New Roman" w:hint="default"/>
          <w:rtl w:val="0"/>
          <w:lang w:val="nl-NL"/>
        </w:rPr>
        <w:t xml:space="preserve">§ </w:t>
      </w:r>
      <w:r>
        <w:rPr>
          <w:rFonts w:ascii="Times New Roman" w:hAnsi="Times New Roman"/>
          <w:rtl w:val="0"/>
          <w:lang w:val="nl-NL"/>
        </w:rPr>
        <w:t xml:space="preserve">4. Varia </w:t>
      </w:r>
    </w:p>
    <w:p>
      <w:pPr>
        <w:pStyle w:val="Normal.0"/>
        <w:rPr>
          <w:lang w:val="nl-NL"/>
        </w:rPr>
      </w:pPr>
      <w:r>
        <w:rPr>
          <w:rtl w:val="0"/>
          <w:lang w:val="nl-NL"/>
        </w:rPr>
        <w:t>Het is in principe verboden op de arbeidsplaats eetwaren binnen te brengen of te nuttigen, behalve indien een interne nota of het gebruik dit toelaat. Dit geldt ook voor alcohol of drugs (cfr. Bijlage n</w:t>
      </w:r>
      <w:r>
        <w:rPr>
          <w:rtl w:val="0"/>
          <w:lang w:val="nl-NL"/>
        </w:rPr>
        <w:t xml:space="preserve">° </w:t>
      </w:r>
      <w:r>
        <w:rPr>
          <w:rtl w:val="0"/>
          <w:lang w:val="nl-NL"/>
        </w:rPr>
        <w:t>8, beleidsverklaring betreffende alcohol en drugs binnen de onderneming).</w:t>
      </w:r>
    </w:p>
    <w:p>
      <w:pPr>
        <w:pStyle w:val="Normal.0"/>
        <w:rPr>
          <w:lang w:val="en-US"/>
        </w:rPr>
      </w:pPr>
      <w:r>
        <w:rPr>
          <w:rtl w:val="0"/>
          <w:lang w:val="en-US"/>
        </w:rPr>
        <w:t>Het is verboden eetwaren mee te nemen, zelfs indien er een overschot is, tenzij uitdrukkelijk akkoord van de werkgever.</w:t>
      </w:r>
    </w:p>
    <w:p>
      <w:pPr>
        <w:pStyle w:val="Normal.0"/>
        <w:rPr>
          <w:lang w:val="nl-NL"/>
        </w:rPr>
      </w:pPr>
      <w:r>
        <w:rPr>
          <w:rtl w:val="0"/>
          <w:lang w:val="nl-NL"/>
        </w:rPr>
        <w:t xml:space="preserve">Bijgevolg nuttigt de werknemer zijn maaltijden uitsluitend op de volgende plaatsen </w:t>
      </w:r>
      <w:bookmarkStart w:name="Text61" w:id="134"/>
      <w:r>
        <w:rPr>
          <w:rtl w:val="0"/>
          <w:lang w:val="nl-NL"/>
        </w:rPr>
        <w:t xml:space="preserve">: </w:t>
      </w:r>
      <w:bookmarkEnd w:id="134"/>
      <w:r>
        <w:rPr>
          <w:rtl w:val="0"/>
          <w:lang w:val="nl-NL"/>
        </w:rPr>
        <w:t>…</w:t>
      </w:r>
    </w:p>
    <w:p>
      <w:pPr>
        <w:pStyle w:val="Sous-titre,Article RT"/>
        <w:rPr>
          <w:lang w:val="nl-NL"/>
        </w:rPr>
      </w:pPr>
    </w:p>
    <w:p>
      <w:pPr>
        <w:pStyle w:val="Sous-titre,Article RT"/>
        <w:rPr>
          <w:lang w:val="nl-NL"/>
        </w:rPr>
      </w:pPr>
      <w:bookmarkStart w:name="_Toc68" w:id="135"/>
      <w:r>
        <w:rPr>
          <w:rtl w:val="0"/>
          <w:lang w:val="nl-NL"/>
        </w:rPr>
        <w:t>Artikel 59 : Voorschriften inzake veiligheid</w:t>
      </w:r>
      <w:bookmarkEnd w:id="135"/>
    </w:p>
    <w:p>
      <w:pPr>
        <w:pStyle w:val="Normal.0"/>
        <w:rPr>
          <w:lang w:val="nl-NL"/>
        </w:rPr>
      </w:pPr>
      <w:r>
        <w:rPr>
          <w:rtl w:val="0"/>
          <w:lang w:val="nl-NL"/>
        </w:rPr>
        <w:t>Iedere werknemer moet in zijn doen en laten op de arbeidsplaats, overeenkomstig zijn opleiding en de door de werkgever gegeven instructies, naar zijn beste vermogen zorg dragen voor zijn eigen veiligheid en deze van de andere betrokken personen.</w:t>
      </w:r>
    </w:p>
    <w:p>
      <w:pPr>
        <w:pStyle w:val="normalzonder"/>
        <w:rPr>
          <w:lang w:val="nl-NL"/>
        </w:rPr>
      </w:pPr>
      <w:r>
        <w:rPr>
          <w:rtl w:val="0"/>
          <w:lang w:val="nl-NL"/>
        </w:rPr>
        <w:t>Daartoe moeten de werknemers vooral, overeenkomstig hun opleiding en de door de werkgever gegevens instructies:</w:t>
      </w:r>
    </w:p>
    <w:p>
      <w:pPr>
        <w:pStyle w:val="normalzonder"/>
        <w:numPr>
          <w:ilvl w:val="0"/>
          <w:numId w:val="61"/>
        </w:numPr>
        <w:bidi w:val="0"/>
        <w:ind w:right="0"/>
        <w:jc w:val="both"/>
        <w:rPr>
          <w:rtl w:val="0"/>
          <w:lang w:val="nl-NL"/>
        </w:rPr>
      </w:pPr>
      <w:r>
        <w:rPr>
          <w:rtl w:val="0"/>
          <w:lang w:val="nl-NL"/>
        </w:rPr>
        <w:t>op de juiste wijze gebruik maken van machines, toestellen, gereedschappen, gevaarlijke stoffen, vervoer</w:t>
      </w:r>
      <w:r>
        <w:rPr>
          <w:rtl w:val="0"/>
          <w:lang w:val="nl-NL"/>
        </w:rPr>
        <w:softHyphen/>
        <w:t>middelen en andere middelen;</w:t>
      </w:r>
    </w:p>
    <w:p>
      <w:pPr>
        <w:pStyle w:val="normalzonder"/>
        <w:numPr>
          <w:ilvl w:val="0"/>
          <w:numId w:val="61"/>
        </w:numPr>
        <w:bidi w:val="0"/>
        <w:ind w:right="0"/>
        <w:jc w:val="both"/>
        <w:rPr>
          <w:rtl w:val="0"/>
          <w:lang w:val="nl-NL"/>
        </w:rPr>
      </w:pPr>
      <w:r>
        <w:rPr>
          <w:rtl w:val="0"/>
          <w:lang w:val="nl-NL"/>
        </w:rPr>
        <w:t>op de juiste wijze gebruik maken van de pesoonlijke beschermingsmiddelen die hun ter beschikking zijn gesteld en die na gebruik weer opbergen ;</w:t>
      </w:r>
    </w:p>
    <w:p>
      <w:pPr>
        <w:pStyle w:val="normalzonder"/>
        <w:numPr>
          <w:ilvl w:val="0"/>
          <w:numId w:val="61"/>
        </w:numPr>
        <w:bidi w:val="0"/>
        <w:ind w:right="0"/>
        <w:jc w:val="both"/>
        <w:rPr>
          <w:rtl w:val="0"/>
          <w:lang w:val="nl-NL"/>
        </w:rPr>
      </w:pPr>
      <w:r>
        <w:rPr>
          <w:rtl w:val="0"/>
          <w:lang w:val="nl-NL"/>
        </w:rPr>
        <w:t>de specifieke veiligheidsvoorzieningen van met name machines, toestellen, gereedschappen, installaties en gebouwen niet willekeurig uitschakelen, veranderen of verplaatsen en deze voorzieningen op de juiste manier gebruiken ;</w:t>
      </w:r>
    </w:p>
    <w:p>
      <w:pPr>
        <w:pStyle w:val="normalzonder"/>
        <w:numPr>
          <w:ilvl w:val="0"/>
          <w:numId w:val="61"/>
        </w:numPr>
        <w:bidi w:val="0"/>
        <w:ind w:right="0"/>
        <w:jc w:val="both"/>
        <w:rPr>
          <w:rtl w:val="0"/>
          <w:lang w:val="nl-NL"/>
        </w:rPr>
      </w:pPr>
      <w:r>
        <w:rPr>
          <w:rtl w:val="0"/>
          <w:lang w:val="nl-NL"/>
        </w:rPr>
        <w:t>de werkgever en de interne dienst voor preventie en bescherming op het werk onmiddellijk op de hoogte brengen van iedere werksituatie waarvan zij redelijkerwijs kunnen vermoeden dat deze een ernstig en onmiddellijk gevaar voor de veiligheid en de gezondheid met zich brengt, alsmede van elk vastgesteld gebrek in de beschermingssystemen ;</w:t>
      </w:r>
    </w:p>
    <w:p>
      <w:pPr>
        <w:pStyle w:val="normalzonder"/>
        <w:numPr>
          <w:ilvl w:val="0"/>
          <w:numId w:val="61"/>
        </w:numPr>
        <w:bidi w:val="0"/>
        <w:ind w:right="0"/>
        <w:jc w:val="both"/>
        <w:rPr>
          <w:rtl w:val="0"/>
          <w:lang w:val="nl-NL"/>
        </w:rPr>
      </w:pPr>
      <w:r>
        <w:rPr>
          <w:rtl w:val="0"/>
          <w:lang w:val="nl-NL"/>
        </w:rPr>
        <w:t>bijstand verlenen aan de werkgever en de interne dienst voor preventie en bescherming op het werk, zolang dat nodig is om hen in staat te stellen alle taken uit te voeren of aan alle verplichtingen te voldoen die met het oog op het welzijn van de werknemers bij de uitvoering van hun werk zijn opgelegd ;</w:t>
      </w:r>
    </w:p>
    <w:p>
      <w:pPr>
        <w:pStyle w:val="normalzonder"/>
        <w:numPr>
          <w:ilvl w:val="0"/>
          <w:numId w:val="61"/>
        </w:numPr>
        <w:bidi w:val="0"/>
        <w:ind w:right="0"/>
        <w:jc w:val="both"/>
        <w:rPr>
          <w:rtl w:val="0"/>
          <w:lang w:val="nl-NL"/>
        </w:rPr>
      </w:pPr>
      <w:r>
        <w:rPr>
          <w:rtl w:val="0"/>
          <w:lang w:val="nl-NL"/>
        </w:rPr>
        <w:t>bijstand verlenen aan de werkgever en de interne dienst voor preventie en bescherming op het werk, zolang dat nodig is, opdat de werkgever ervoor kan zorgen dat het arbeidsmilieu en de arbeidsomstandigheden veilig zijn en geen risiso</w:t>
      </w:r>
      <w:r>
        <w:rPr>
          <w:rtl w:val="0"/>
          <w:lang w:val="nl-NL"/>
        </w:rPr>
        <w:t>’</w:t>
      </w:r>
      <w:r>
        <w:rPr>
          <w:rtl w:val="0"/>
          <w:lang w:val="nl-NL"/>
        </w:rPr>
        <w:t>s opleveren voor de veiligheid en de gezondheid binnen hun werkterrein.</w:t>
      </w:r>
    </w:p>
    <w:p>
      <w:pPr>
        <w:pStyle w:val="Sous-titre,Article RT"/>
        <w:rPr>
          <w:lang w:val="nl-NL"/>
        </w:rPr>
      </w:pPr>
    </w:p>
    <w:p>
      <w:pPr>
        <w:pStyle w:val="Sous-titre,Article RT"/>
        <w:rPr>
          <w:lang w:val="nl-NL"/>
        </w:rPr>
      </w:pPr>
      <w:bookmarkStart w:name="_Toc69" w:id="136"/>
      <w:r>
        <w:rPr>
          <w:rtl w:val="0"/>
          <w:lang w:val="nl-NL"/>
        </w:rPr>
        <w:t>Artikel 60 : Verbandkisten</w:t>
      </w:r>
      <w:bookmarkEnd w:id="136"/>
    </w:p>
    <w:p>
      <w:pPr>
        <w:pStyle w:val="Normal.0"/>
        <w:rPr>
          <w:lang w:val="nl-NL"/>
        </w:rPr>
      </w:pPr>
      <w:r>
        <w:rPr>
          <w:rtl w:val="0"/>
          <w:lang w:val="nl-NL"/>
        </w:rPr>
        <w:t xml:space="preserve">De verbandkisten voorgeschreven door de reglementering met betrekking tot de bescherming van de werknemers bevinden zich op de plaatsen omschreven in bijlage nr. 4 van dit reglement. </w:t>
      </w:r>
    </w:p>
    <w:p>
      <w:pPr>
        <w:pStyle w:val="Titre,Chapitre RT"/>
        <w:rPr>
          <w:rFonts w:ascii="Times New Roman" w:cs="Times New Roman" w:hAnsi="Times New Roman" w:eastAsia="Times New Roman"/>
          <w:b w:val="1"/>
          <w:bCs w:val="1"/>
          <w:lang w:val="en-US"/>
        </w:rPr>
      </w:pPr>
      <w:bookmarkStart w:name="_Toc70" w:id="137"/>
      <w:r>
        <w:rPr>
          <w:rFonts w:ascii="Times New Roman" w:hAnsi="Times New Roman"/>
          <w:b w:val="1"/>
          <w:bCs w:val="1"/>
          <w:rtl w:val="0"/>
          <w:lang w:val="en-US"/>
        </w:rPr>
        <w:t>Hoofdstuk IX: Diverse</w:t>
      </w:r>
      <w:bookmarkEnd w:id="137"/>
    </w:p>
    <w:p>
      <w:pPr>
        <w:pStyle w:val="Normal.0"/>
        <w:rPr>
          <w:rStyle w:val="Numéro de page"/>
          <w:lang w:val="en-US"/>
        </w:rPr>
      </w:pPr>
    </w:p>
    <w:p>
      <w:pPr>
        <w:pStyle w:val="Sous-titre,Article RT"/>
        <w:rPr>
          <w:lang w:val="nl-NL"/>
        </w:rPr>
      </w:pPr>
      <w:bookmarkStart w:name="_Toc71" w:id="138"/>
      <w:r>
        <w:rPr>
          <w:rtl w:val="0"/>
          <w:lang w:val="nl-NL"/>
        </w:rPr>
        <w:t>Artikel 61 : Eerste hulp</w:t>
      </w:r>
      <w:bookmarkEnd w:id="138"/>
    </w:p>
    <w:p>
      <w:pPr>
        <w:pStyle w:val="Normal.0"/>
        <w:rPr>
          <w:rStyle w:val="Numéro de page"/>
          <w:lang w:val="nl-NL"/>
        </w:rPr>
      </w:pPr>
    </w:p>
    <w:p>
      <w:pPr>
        <w:pStyle w:val="Normal.0"/>
        <w:rPr>
          <w:lang w:val="nl-NL"/>
        </w:rPr>
      </w:pPr>
      <w:r>
        <w:rPr>
          <w:rtl w:val="0"/>
          <w:lang w:val="nl-NL"/>
        </w:rPr>
        <w:t>De eerste hulp wordt verstrekt door de aangeduide personen en in de lokalen vermeld in bijlage nr. 4  van dit reglement.</w:t>
      </w:r>
    </w:p>
    <w:p>
      <w:pPr>
        <w:pStyle w:val="Sous-titre,Article RT"/>
      </w:pPr>
    </w:p>
    <w:p>
      <w:pPr>
        <w:pStyle w:val="Sous-titre,Article RT"/>
      </w:pPr>
      <w:bookmarkStart w:name="_Toc72" w:id="139"/>
      <w:r>
        <w:rPr>
          <w:rtl w:val="0"/>
        </w:rPr>
        <w:t>Artikel 6</w:t>
      </w:r>
      <w:r>
        <w:rPr>
          <w:rtl w:val="0"/>
          <w:lang w:val="nl-NL"/>
        </w:rPr>
        <w:t>2</w:t>
      </w:r>
      <w:r>
        <w:rPr>
          <w:rtl w:val="0"/>
        </w:rPr>
        <w:t xml:space="preserve"> : Preventieadviseur</w:t>
      </w:r>
      <w:bookmarkEnd w:id="139"/>
    </w:p>
    <w:p>
      <w:pPr>
        <w:pStyle w:val="Normal.0"/>
        <w:rPr>
          <w:lang w:val="nl-NL"/>
        </w:rPr>
      </w:pPr>
      <w:r>
        <w:rPr>
          <w:rtl w:val="0"/>
          <w:lang w:val="nl-NL"/>
        </w:rPr>
        <w:t xml:space="preserve">De naam (namen) van de preventieadviseur(s) is (zijn) in bijlage nr. 4 van dit reglement opgenomen. </w:t>
      </w:r>
    </w:p>
    <w:p>
      <w:pPr>
        <w:pStyle w:val="Sous-titre,Article RT"/>
      </w:pPr>
    </w:p>
    <w:p>
      <w:pPr>
        <w:pStyle w:val="Sous-titre,Article RT"/>
      </w:pPr>
      <w:bookmarkStart w:name="_Toc73" w:id="140"/>
      <w:r>
        <w:rPr>
          <w:rtl w:val="0"/>
        </w:rPr>
        <w:t>Artikel 6</w:t>
      </w:r>
      <w:r>
        <w:rPr>
          <w:rtl w:val="0"/>
          <w:lang w:val="nl-NL"/>
        </w:rPr>
        <w:t>3</w:t>
      </w:r>
      <w:r>
        <w:rPr>
          <w:rtl w:val="0"/>
        </w:rPr>
        <w:t xml:space="preserve"> : Comit</w:t>
      </w:r>
      <w:r>
        <w:rPr>
          <w:rtl w:val="0"/>
        </w:rPr>
        <w:t xml:space="preserve">é </w:t>
      </w:r>
      <w:r>
        <w:rPr>
          <w:rtl w:val="0"/>
        </w:rPr>
        <w:t>voor preventie en bescherming op het werk</w:t>
      </w:r>
      <w:bookmarkEnd w:id="140"/>
    </w:p>
    <w:p>
      <w:pPr>
        <w:pStyle w:val="Normal.0"/>
        <w:rPr>
          <w:lang w:val="nl-NL"/>
        </w:rPr>
      </w:pPr>
      <w:r>
        <w:rPr>
          <w:rtl w:val="0"/>
          <w:lang w:val="nl-NL"/>
        </w:rPr>
        <w:t>De namen van de leden van het comit</w:t>
      </w:r>
      <w:r>
        <w:rPr>
          <w:rtl w:val="0"/>
          <w:lang w:val="nl-NL"/>
        </w:rPr>
        <w:t xml:space="preserve">é </w:t>
      </w:r>
      <w:r>
        <w:rPr>
          <w:rtl w:val="0"/>
          <w:lang w:val="nl-NL"/>
        </w:rPr>
        <w:t>voor preventie en bescherming op het werk zijn in bijlage nr. 4 van dit reglement opgenomen.</w:t>
      </w:r>
    </w:p>
    <w:p>
      <w:pPr>
        <w:pStyle w:val="Sous-titre,Article RT"/>
        <w:rPr>
          <w:lang w:val="nl-NL"/>
        </w:rPr>
      </w:pPr>
    </w:p>
    <w:p>
      <w:pPr>
        <w:pStyle w:val="Sous-titre,Article RT"/>
        <w:rPr>
          <w:lang w:val="nl-NL"/>
        </w:rPr>
      </w:pPr>
      <w:bookmarkStart w:name="_Toc74" w:id="141"/>
      <w:r>
        <w:rPr>
          <w:rtl w:val="0"/>
          <w:lang w:val="nl-NL"/>
        </w:rPr>
        <w:t>Artikel 64 : Ondernemingsraad</w:t>
      </w:r>
      <w:bookmarkEnd w:id="141"/>
    </w:p>
    <w:p>
      <w:pPr>
        <w:pStyle w:val="Normal.0"/>
        <w:rPr>
          <w:lang w:val="nl-NL"/>
        </w:rPr>
      </w:pPr>
      <w:r>
        <w:rPr>
          <w:rtl w:val="0"/>
          <w:lang w:val="nl-NL"/>
        </w:rPr>
        <w:t>De namen van de leden van de ondernemingsraad zijn in bijlage nr. 4 van dit reglement opgenomen.</w:t>
      </w:r>
    </w:p>
    <w:p>
      <w:pPr>
        <w:pStyle w:val="Sous-titre,Article RT"/>
        <w:rPr>
          <w:lang w:val="nl-NL"/>
        </w:rPr>
      </w:pPr>
    </w:p>
    <w:p>
      <w:pPr>
        <w:pStyle w:val="Sous-titre,Article RT"/>
        <w:rPr>
          <w:lang w:val="nl-NL"/>
        </w:rPr>
      </w:pPr>
      <w:bookmarkStart w:name="_Toc75" w:id="142"/>
      <w:r>
        <w:rPr>
          <w:rtl w:val="0"/>
          <w:lang w:val="nl-NL"/>
        </w:rPr>
        <w:t>Artikel 65 : Vakbondsafvaardiging</w:t>
      </w:r>
      <w:bookmarkEnd w:id="142"/>
    </w:p>
    <w:p>
      <w:pPr>
        <w:pStyle w:val="Normal.0"/>
        <w:rPr>
          <w:lang w:val="nl-NL"/>
        </w:rPr>
      </w:pPr>
      <w:r>
        <w:rPr>
          <w:rtl w:val="0"/>
          <w:lang w:val="nl-NL"/>
        </w:rPr>
        <w:t xml:space="preserve">De namen van de leden van de vakbondsafvaardiging zijn in bijlage nr. 4 van dit reglement opgenomen. </w:t>
      </w:r>
    </w:p>
    <w:p>
      <w:pPr>
        <w:pStyle w:val="Sous-titre,Article RT"/>
        <w:rPr>
          <w:lang w:val="nl-NL"/>
        </w:rPr>
      </w:pPr>
      <w:bookmarkStart w:name="_Toc76" w:id="143"/>
      <w:r>
        <w:rPr>
          <w:rtl w:val="0"/>
          <w:lang w:val="nl-NL"/>
        </w:rPr>
        <w:t>Artikel 66 : Inspectiediensten</w:t>
      </w:r>
      <w:bookmarkEnd w:id="143"/>
    </w:p>
    <w:p>
      <w:pPr>
        <w:pStyle w:val="Normal.0"/>
        <w:rPr>
          <w:lang w:val="nl-NL"/>
        </w:rPr>
      </w:pPr>
      <w:r>
        <w:rPr>
          <w:rtl w:val="0"/>
          <w:lang w:val="nl-NL"/>
        </w:rPr>
        <w:t xml:space="preserve">De ambtenaren en beambten belast met het toezicht op de toepassing van de wettelijke en reglementaire bepalingen met betrekking tot de bescherming van de werknemers kunnen op volgende adressen bereikt worden: </w:t>
      </w:r>
    </w:p>
    <w:p>
      <w:pPr>
        <w:pStyle w:val="Normal.0"/>
        <w:numPr>
          <w:ilvl w:val="0"/>
          <w:numId w:val="63"/>
        </w:numPr>
        <w:bidi w:val="0"/>
        <w:ind w:right="0"/>
        <w:jc w:val="both"/>
        <w:rPr>
          <w:rtl w:val="0"/>
          <w:lang w:val="fr-FR"/>
        </w:rPr>
      </w:pPr>
      <w:r>
        <w:rPr>
          <w:shd w:val="clear" w:color="auto" w:fill="ffff00"/>
          <w:rtl w:val="0"/>
          <w:lang w:val="fr-FR"/>
        </w:rPr>
        <w:t xml:space="preserve">Inspectie van de sociale wetten : </w:t>
      </w:r>
      <w:r>
        <w:rPr>
          <w:shd w:val="clear" w:color="auto" w:fill="ffff00"/>
        </w:rPr>
        <w:fldChar w:fldCharType="begin" w:fldLock="0"/>
      </w:r>
      <w:r>
        <w:rPr>
          <w:shd w:val="clear" w:color="auto" w:fill="ffff00"/>
        </w:rPr>
        <w:instrText xml:space="preserve"> MERGEFIELD Rue_institution_Inst_v5 </w:instrText>
      </w:r>
      <w:r>
        <w:rPr>
          <w:shd w:val="clear" w:color="auto" w:fill="ffff00"/>
        </w:rPr>
        <w:fldChar w:fldCharType="separate" w:fldLock="0"/>
      </w:r>
      <w:r>
        <w:rPr>
          <w:shd w:val="clear" w:color="auto" w:fill="ffff00"/>
          <w:rtl w:val="0"/>
          <w:lang w:val="fr-FR"/>
        </w:rPr>
        <w:t>Ernest Blerotstraat</w:t>
      </w:r>
      <w:r>
        <w:rPr>
          <w:shd w:val="clear" w:color="auto" w:fill="ffff00"/>
        </w:rPr>
        <w:fldChar w:fldCharType="end" w:fldLock="0"/>
      </w:r>
      <w:r>
        <w:rPr>
          <w:shd w:val="clear" w:color="auto" w:fill="ffff00"/>
          <w:rtl w:val="0"/>
          <w:lang w:val="fr-FR"/>
        </w:rPr>
        <w:t xml:space="preserve"> </w:t>
      </w:r>
      <w:r>
        <w:rPr>
          <w:shd w:val="clear" w:color="auto" w:fill="ffff00"/>
        </w:rPr>
        <w:fldChar w:fldCharType="begin" w:fldLock="0"/>
      </w:r>
      <w:r>
        <w:rPr>
          <w:shd w:val="clear" w:color="auto" w:fill="ffff00"/>
        </w:rPr>
        <w:instrText xml:space="preserve"> MERGEFIELD No_de_la_maison_inst_Inst_v5 </w:instrText>
      </w:r>
      <w:r>
        <w:rPr>
          <w:shd w:val="clear" w:color="auto" w:fill="ffff00"/>
        </w:rPr>
        <w:fldChar w:fldCharType="separate" w:fldLock="0"/>
      </w:r>
      <w:r>
        <w:rPr>
          <w:shd w:val="clear" w:color="auto" w:fill="ffff00"/>
          <w:rtl w:val="0"/>
          <w:lang w:val="fr-FR"/>
        </w:rPr>
        <w:t>1</w:t>
      </w:r>
      <w:r>
        <w:rPr>
          <w:shd w:val="clear" w:color="auto" w:fill="ffff00"/>
        </w:rPr>
        <w:fldChar w:fldCharType="end" w:fldLock="0"/>
      </w:r>
      <w:r>
        <w:rPr>
          <w:shd w:val="clear" w:color="auto" w:fill="ffff00"/>
          <w:rtl w:val="0"/>
          <w:lang w:val="fr-FR"/>
        </w:rPr>
        <w:t xml:space="preserve"> </w:t>
      </w:r>
      <w:r>
        <w:rPr>
          <w:shd w:val="clear" w:color="auto" w:fill="ffff00"/>
        </w:rPr>
        <w:fldChar w:fldCharType="begin" w:fldLock="0"/>
      </w:r>
      <w:r>
        <w:rPr>
          <w:shd w:val="clear" w:color="auto" w:fill="ffff00"/>
        </w:rPr>
        <w:instrText xml:space="preserve"> MERGEFIELD Code_postal_Institutions_v5 </w:instrText>
      </w:r>
      <w:r>
        <w:rPr>
          <w:shd w:val="clear" w:color="auto" w:fill="ffff00"/>
        </w:rPr>
        <w:fldChar w:fldCharType="separate" w:fldLock="0"/>
      </w:r>
      <w:r>
        <w:rPr>
          <w:shd w:val="clear" w:color="auto" w:fill="ffff00"/>
          <w:rtl w:val="0"/>
          <w:lang w:val="fr-FR"/>
        </w:rPr>
        <w:t>1070</w:t>
      </w:r>
      <w:r>
        <w:rPr>
          <w:shd w:val="clear" w:color="auto" w:fill="ffff00"/>
        </w:rPr>
        <w:fldChar w:fldCharType="end" w:fldLock="0"/>
      </w:r>
      <w:r>
        <w:rPr>
          <w:shd w:val="clear" w:color="auto" w:fill="ffff00"/>
          <w:rtl w:val="0"/>
          <w:lang w:val="fr-FR"/>
        </w:rPr>
        <w:t xml:space="preserve"> </w:t>
      </w:r>
      <w:r>
        <w:rPr>
          <w:shd w:val="clear" w:color="auto" w:fill="ffff00"/>
        </w:rPr>
        <w:fldChar w:fldCharType="begin" w:fldLock="0"/>
      </w:r>
      <w:r>
        <w:rPr>
          <w:shd w:val="clear" w:color="auto" w:fill="ffff00"/>
        </w:rPr>
        <w:instrText xml:space="preserve"> MERGEFIELD Localité_institution_Inst_v5 </w:instrText>
      </w:r>
      <w:r>
        <w:rPr>
          <w:shd w:val="clear" w:color="auto" w:fill="ffff00"/>
        </w:rPr>
        <w:fldChar w:fldCharType="separate" w:fldLock="0"/>
      </w:r>
      <w:r>
        <w:rPr>
          <w:shd w:val="clear" w:color="auto" w:fill="ffff00"/>
          <w:rtl w:val="0"/>
          <w:lang w:val="fr-FR"/>
        </w:rPr>
        <w:t>Brussel</w:t>
      </w:r>
      <w:r>
        <w:rPr>
          <w:shd w:val="clear" w:color="auto" w:fill="ffff00"/>
        </w:rPr>
        <w:fldChar w:fldCharType="end" w:fldLock="0"/>
      </w:r>
    </w:p>
    <w:p>
      <w:pPr>
        <w:pStyle w:val="Normal.0"/>
        <w:numPr>
          <w:ilvl w:val="0"/>
          <w:numId w:val="63"/>
        </w:numPr>
        <w:bidi w:val="0"/>
        <w:ind w:right="0"/>
        <w:jc w:val="both"/>
        <w:rPr>
          <w:rtl w:val="0"/>
          <w:lang w:val="fr-FR"/>
        </w:rPr>
      </w:pPr>
      <w:r>
        <w:rPr>
          <w:shd w:val="clear" w:color="auto" w:fill="ffff00"/>
          <w:rtl w:val="0"/>
          <w:lang w:val="fr-FR"/>
        </w:rPr>
        <w:t xml:space="preserve">Medische inspectie : </w:t>
      </w:r>
      <w:bookmarkStart w:name="Text64" w:id="144"/>
      <w:r>
        <w:rPr>
          <w:shd w:val="clear" w:color="auto" w:fill="ffff00"/>
          <w:rtl w:val="0"/>
          <w:lang w:val="fr-FR"/>
        </w:rPr>
        <w:t xml:space="preserve"> </w:t>
      </w:r>
      <w:bookmarkEnd w:id="144"/>
      <w:r>
        <w:rPr>
          <w:shd w:val="clear" w:color="auto" w:fill="ffff00"/>
        </w:rPr>
        <w:fldChar w:fldCharType="begin" w:fldLock="0"/>
      </w:r>
      <w:r>
        <w:rPr>
          <w:shd w:val="clear" w:color="auto" w:fill="ffff00"/>
        </w:rPr>
        <w:instrText xml:space="preserve"> MERGEFIELD Rue_institution_Inst_v6 </w:instrText>
      </w:r>
      <w:r>
        <w:rPr>
          <w:shd w:val="clear" w:color="auto" w:fill="ffff00"/>
        </w:rPr>
        <w:fldChar w:fldCharType="separate" w:fldLock="0"/>
      </w:r>
      <w:r>
        <w:rPr>
          <w:shd w:val="clear" w:color="auto" w:fill="ffff00"/>
          <w:rtl w:val="0"/>
          <w:lang w:val="fr-FR"/>
        </w:rPr>
        <w:t>Ernest Blerotstraat</w:t>
      </w:r>
      <w:r>
        <w:rPr>
          <w:shd w:val="clear" w:color="auto" w:fill="ffff00"/>
        </w:rPr>
        <w:fldChar w:fldCharType="end" w:fldLock="0"/>
      </w:r>
      <w:r>
        <w:rPr>
          <w:shd w:val="clear" w:color="auto" w:fill="ffff00"/>
          <w:rtl w:val="0"/>
          <w:lang w:val="fr-FR"/>
        </w:rPr>
        <w:t xml:space="preserve"> </w:t>
      </w:r>
      <w:r>
        <w:rPr>
          <w:shd w:val="clear" w:color="auto" w:fill="ffff00"/>
        </w:rPr>
        <w:fldChar w:fldCharType="begin" w:fldLock="0"/>
      </w:r>
      <w:r>
        <w:rPr>
          <w:shd w:val="clear" w:color="auto" w:fill="ffff00"/>
        </w:rPr>
        <w:instrText xml:space="preserve"> MERGEFIELD No_de_la_maison_inst_Inst_v6 </w:instrText>
      </w:r>
      <w:r>
        <w:rPr>
          <w:shd w:val="clear" w:color="auto" w:fill="ffff00"/>
        </w:rPr>
        <w:fldChar w:fldCharType="separate" w:fldLock="0"/>
      </w:r>
      <w:r>
        <w:rPr>
          <w:shd w:val="clear" w:color="auto" w:fill="ffff00"/>
          <w:rtl w:val="0"/>
          <w:lang w:val="fr-FR"/>
        </w:rPr>
        <w:t>1</w:t>
      </w:r>
      <w:r>
        <w:rPr>
          <w:shd w:val="clear" w:color="auto" w:fill="ffff00"/>
        </w:rPr>
        <w:fldChar w:fldCharType="end" w:fldLock="0"/>
      </w:r>
      <w:r>
        <w:rPr>
          <w:shd w:val="clear" w:color="auto" w:fill="ffff00"/>
          <w:rtl w:val="0"/>
          <w:lang w:val="fr-FR"/>
        </w:rPr>
        <w:t xml:space="preserve"> </w:t>
      </w:r>
      <w:r>
        <w:rPr>
          <w:shd w:val="clear" w:color="auto" w:fill="ffff00"/>
        </w:rPr>
        <w:fldChar w:fldCharType="begin" w:fldLock="0"/>
      </w:r>
      <w:r>
        <w:rPr>
          <w:shd w:val="clear" w:color="auto" w:fill="ffff00"/>
        </w:rPr>
        <w:instrText xml:space="preserve"> MERGEFIELD Code_postal_Institutions_v6 </w:instrText>
      </w:r>
      <w:r>
        <w:rPr>
          <w:shd w:val="clear" w:color="auto" w:fill="ffff00"/>
        </w:rPr>
        <w:fldChar w:fldCharType="separate" w:fldLock="0"/>
      </w:r>
      <w:r>
        <w:rPr>
          <w:shd w:val="clear" w:color="auto" w:fill="ffff00"/>
          <w:rtl w:val="0"/>
          <w:lang w:val="fr-FR"/>
        </w:rPr>
        <w:t>1070</w:t>
      </w:r>
      <w:r>
        <w:rPr>
          <w:shd w:val="clear" w:color="auto" w:fill="ffff00"/>
        </w:rPr>
        <w:fldChar w:fldCharType="end" w:fldLock="0"/>
      </w:r>
      <w:r>
        <w:rPr>
          <w:shd w:val="clear" w:color="auto" w:fill="ffff00"/>
          <w:rtl w:val="0"/>
          <w:lang w:val="fr-FR"/>
        </w:rPr>
        <w:t xml:space="preserve"> </w:t>
      </w:r>
      <w:r>
        <w:rPr>
          <w:shd w:val="clear" w:color="auto" w:fill="ffff00"/>
        </w:rPr>
        <w:fldChar w:fldCharType="begin" w:fldLock="0"/>
      </w:r>
      <w:r>
        <w:rPr>
          <w:shd w:val="clear" w:color="auto" w:fill="ffff00"/>
        </w:rPr>
        <w:instrText xml:space="preserve"> MERGEFIELD Localité_institution_Inst_v6 </w:instrText>
      </w:r>
      <w:r>
        <w:rPr>
          <w:shd w:val="clear" w:color="auto" w:fill="ffff00"/>
        </w:rPr>
        <w:fldChar w:fldCharType="separate" w:fldLock="0"/>
      </w:r>
      <w:r>
        <w:rPr>
          <w:shd w:val="clear" w:color="auto" w:fill="ffff00"/>
          <w:rtl w:val="0"/>
          <w:lang w:val="fr-FR"/>
        </w:rPr>
        <w:t>Brussel</w:t>
      </w:r>
      <w:r>
        <w:rPr>
          <w:shd w:val="clear" w:color="auto" w:fill="ffff00"/>
        </w:rPr>
        <w:fldChar w:fldCharType="end" w:fldLock="0"/>
      </w:r>
      <w:r>
        <w:rPr>
          <w:shd w:val="clear" w:color="auto" w:fill="ffff00"/>
          <w:rtl w:val="0"/>
          <w:lang w:val="fr-FR"/>
        </w:rPr>
        <w:t xml:space="preserve"> </w:t>
      </w:r>
    </w:p>
    <w:p>
      <w:pPr>
        <w:pStyle w:val="Normal.0"/>
        <w:numPr>
          <w:ilvl w:val="0"/>
          <w:numId w:val="63"/>
        </w:numPr>
      </w:pPr>
    </w:p>
    <w:p>
      <w:pPr>
        <w:pStyle w:val="Sous-titre,Article RT"/>
        <w:rPr>
          <w:lang w:val="en-US"/>
        </w:rPr>
      </w:pPr>
      <w:bookmarkStart w:name="_Toc77" w:id="145"/>
      <w:r>
        <w:rPr>
          <w:rtl w:val="0"/>
          <w:lang w:val="en-US"/>
        </w:rPr>
        <w:t>Artikel 67 : Collectieve arbeidsovereenkomst en/of collectieve akkoorden</w:t>
      </w:r>
      <w:bookmarkEnd w:id="145"/>
    </w:p>
    <w:p>
      <w:pPr>
        <w:pStyle w:val="Normal.0"/>
        <w:rPr>
          <w:lang w:val="nl-NL"/>
        </w:rPr>
      </w:pPr>
      <w:r>
        <w:rPr>
          <w:rtl w:val="0"/>
          <w:lang w:val="nl-NL"/>
        </w:rPr>
        <w:t>De vermelding van de collectieve arbeidsovereenkomst en/of collectieve akkoorden gesloten in de onderneming en die van toepassing zijn op de werkomstandigheden is in bijlage nr. 7 van dit reglement opgenomen.</w:t>
      </w:r>
    </w:p>
    <w:p>
      <w:pPr>
        <w:pStyle w:val="Sous-titre,Article RT"/>
        <w:rPr>
          <w:lang w:val="nl-NL"/>
        </w:rPr>
      </w:pPr>
    </w:p>
    <w:p>
      <w:pPr>
        <w:pStyle w:val="Sous-titre,Article RT"/>
        <w:rPr>
          <w:lang w:val="nl-NL"/>
        </w:rPr>
      </w:pPr>
      <w:bookmarkStart w:name="_Toc78" w:id="146"/>
      <w:r>
        <w:rPr>
          <w:rtl w:val="0"/>
          <w:lang w:val="nl-NL"/>
        </w:rPr>
        <w:t>Artikel 68 : De wet bettrefende de Kruispuntbank van de sociale zekerheid</w:t>
      </w:r>
      <w:bookmarkEnd w:id="146"/>
    </w:p>
    <w:p>
      <w:pPr>
        <w:pStyle w:val="article"/>
        <w:rPr>
          <w:rFonts w:ascii="Times New Roman" w:cs="Times New Roman" w:hAnsi="Times New Roman" w:eastAsia="Times New Roman"/>
          <w:b w:val="0"/>
          <w:bCs w:val="0"/>
          <w:sz w:val="18"/>
          <w:szCs w:val="18"/>
          <w:lang w:val="nl-NL"/>
        </w:rPr>
      </w:pPr>
      <w:r>
        <w:rPr>
          <w:rFonts w:ascii="Times New Roman" w:hAnsi="Times New Roman"/>
          <w:b w:val="0"/>
          <w:bCs w:val="0"/>
          <w:sz w:val="18"/>
          <w:szCs w:val="18"/>
          <w:rtl w:val="0"/>
          <w:lang w:val="nl-NL"/>
        </w:rPr>
        <w:t>De wet betreffende de Kruispuntbank van de sociale zekerheid en zijn uitvoeringsbesluiten kunnen op het volgende adres geraadpleegd worden</w:t>
      </w:r>
      <w:r>
        <w:rPr>
          <w:rFonts w:ascii="Times New Roman" w:hAnsi="Times New Roman" w:hint="default"/>
          <w:b w:val="0"/>
          <w:bCs w:val="0"/>
          <w:sz w:val="18"/>
          <w:szCs w:val="18"/>
          <w:rtl w:val="0"/>
          <w:lang w:val="nl-NL"/>
        </w:rPr>
        <w:t> </w:t>
      </w:r>
      <w:r>
        <w:rPr>
          <w:rFonts w:ascii="Times New Roman" w:hAnsi="Times New Roman"/>
          <w:b w:val="0"/>
          <w:bCs w:val="0"/>
          <w:sz w:val="18"/>
          <w:szCs w:val="18"/>
          <w:rtl w:val="0"/>
          <w:lang w:val="nl-NL"/>
        </w:rPr>
        <w:t>: http://www.ksz-bcss.fgov.be/nl/bcss/page/content/websites/belgium/legislation/legislation_01.html</w:t>
      </w:r>
    </w:p>
    <w:p>
      <w:pPr>
        <w:pStyle w:val="Sous-titre,Article RT"/>
        <w:rPr>
          <w:lang w:val="nl-NL"/>
        </w:rPr>
      </w:pPr>
      <w:bookmarkStart w:name="_Toc79" w:id="147"/>
      <w:r>
        <w:rPr>
          <w:rtl w:val="0"/>
          <w:lang w:val="nl-NL"/>
        </w:rPr>
        <w:t>Artikel 69 : Diverse</w:t>
      </w:r>
      <w:bookmarkEnd w:id="147"/>
    </w:p>
    <w:p>
      <w:pPr>
        <w:pStyle w:val="Normal.0"/>
        <w:jc w:val="left"/>
        <w:rPr>
          <w:i w:val="1"/>
          <w:iCs w:val="1"/>
        </w:rPr>
      </w:pPr>
      <w:r>
        <w:rPr>
          <w:i w:val="1"/>
          <w:iCs w:val="1"/>
          <w:rtl w:val="0"/>
          <w:lang w:val="nl-NL"/>
        </w:rPr>
        <w:t xml:space="preserve">§ </w:t>
      </w:r>
      <w:r>
        <w:rPr>
          <w:i w:val="1"/>
          <w:iCs w:val="1"/>
          <w:rtl w:val="0"/>
          <w:lang w:val="en-US"/>
        </w:rPr>
        <w:t>Fouilleren</w:t>
      </w:r>
    </w:p>
    <w:p>
      <w:pPr>
        <w:pStyle w:val="Normal.0"/>
        <w:jc w:val="left"/>
        <w:rPr>
          <w:rStyle w:val="Numéro de page"/>
        </w:rPr>
      </w:pPr>
      <w:r>
        <w:rPr>
          <w:shd w:val="clear" w:color="auto" w:fill="ffffff"/>
          <w:rtl w:val="0"/>
          <w:lang w:val="en-US"/>
        </w:rPr>
        <w:t>Bij verdenking van diefstal en overeenkomstig de gerechtelijke procedure inzake de naleving van het priv</w:t>
      </w:r>
      <w:r>
        <w:rPr>
          <w:shd w:val="clear" w:color="auto" w:fill="ffffff"/>
          <w:rtl w:val="0"/>
          <w:lang w:val="en-US"/>
        </w:rPr>
        <w:t>é</w:t>
      </w:r>
      <w:r>
        <w:rPr>
          <w:shd w:val="clear" w:color="auto" w:fill="ffffff"/>
          <w:rtl w:val="0"/>
          <w:lang w:val="en-US"/>
        </w:rPr>
        <w:t>leven en meer bepaald CAO n</w:t>
      </w:r>
      <w:r>
        <w:rPr>
          <w:shd w:val="clear" w:color="auto" w:fill="ffffff"/>
          <w:rtl w:val="0"/>
          <w:lang w:val="en-US"/>
        </w:rPr>
        <w:t xml:space="preserve">° </w:t>
      </w:r>
      <w:r>
        <w:rPr>
          <w:shd w:val="clear" w:color="auto" w:fill="ffffff"/>
          <w:rtl w:val="0"/>
          <w:lang w:val="en-US"/>
        </w:rPr>
        <w:t>89, kan de werkgever en/of ieder door hem aangewezen orde ambtenaar, op elk moment de inhoud van de auto's, werktuigkoffers, vestiaires, kasten, pakken, handdoeken, kleding controleren, enz.</w:t>
      </w:r>
      <w:r>
        <w:rPr>
          <w:shd w:val="clear" w:color="auto" w:fill="ffffff"/>
          <w:rtl w:val="0"/>
          <w:lang w:val="en-US"/>
        </w:rPr>
        <w:t>…</w:t>
      </w:r>
      <w:r>
        <w:rPr>
          <w:shd w:val="clear" w:color="auto" w:fill="ffffff"/>
          <w:rtl w:val="0"/>
          <w:lang w:val="en-US"/>
        </w:rPr>
        <w:t>. van de werknemers in aanwezigheid</w:t>
      </w:r>
      <w:r>
        <w:rPr>
          <w:shd w:val="clear" w:color="auto" w:fill="ffffff"/>
          <w:rtl w:val="0"/>
          <w:lang w:val="nl-NL"/>
        </w:rPr>
        <w:t xml:space="preserve"> van de partijen en zonder dat deze controles een ergerlijk karakter kunnen hebben.</w:t>
      </w:r>
    </w:p>
    <w:p>
      <w:pPr>
        <w:pStyle w:val="Normal.0"/>
        <w:jc w:val="left"/>
        <w:rPr>
          <w:i w:val="1"/>
          <w:iCs w:val="1"/>
        </w:rPr>
      </w:pPr>
      <w:r>
        <w:rPr>
          <w:i w:val="1"/>
          <w:iCs w:val="1"/>
          <w:rtl w:val="0"/>
          <w:lang w:val="nl-NL"/>
        </w:rPr>
        <w:t xml:space="preserve">§ </w:t>
      </w:r>
      <w:r>
        <w:rPr>
          <w:i w:val="1"/>
          <w:iCs w:val="1"/>
          <w:rtl w:val="0"/>
          <w:lang w:val="en-US"/>
        </w:rPr>
        <w:t>Diefstal</w:t>
      </w:r>
    </w:p>
    <w:p>
      <w:pPr>
        <w:pStyle w:val="Normal.0"/>
        <w:jc w:val="left"/>
        <w:rPr>
          <w:lang w:val="nl-NL"/>
        </w:rPr>
      </w:pPr>
      <w:r>
        <w:rPr>
          <w:shd w:val="clear" w:color="auto" w:fill="ffffff"/>
          <w:rtl w:val="0"/>
          <w:lang w:val="nl-NL"/>
        </w:rPr>
        <w:t>De onderneming wijst elke verantwoordelijkheid af in geval van diefstal of beschadiging van de roerende goederen van de werknemer.</w:t>
      </w:r>
    </w:p>
    <w:p>
      <w:pPr>
        <w:pStyle w:val="Normal.0"/>
        <w:jc w:val="left"/>
        <w:rPr>
          <w:i w:val="1"/>
          <w:iCs w:val="1"/>
        </w:rPr>
      </w:pPr>
      <w:r>
        <w:rPr>
          <w:shd w:val="clear" w:color="auto" w:fill="ffffff"/>
          <w:rtl w:val="0"/>
          <w:lang w:val="nl-NL"/>
        </w:rPr>
        <w:t> </w:t>
      </w:r>
      <w:r>
        <w:rPr>
          <w:i w:val="1"/>
          <w:iCs w:val="1"/>
          <w:rtl w:val="0"/>
          <w:lang w:val="en-US"/>
        </w:rPr>
        <w:t xml:space="preserve">§ </w:t>
      </w:r>
      <w:r>
        <w:rPr>
          <w:i w:val="1"/>
          <w:iCs w:val="1"/>
          <w:rtl w:val="0"/>
          <w:lang w:val="en-US"/>
        </w:rPr>
        <w:t xml:space="preserve">Verstrekking van werkinstrumenten </w:t>
      </w:r>
    </w:p>
    <w:p>
      <w:pPr>
        <w:pStyle w:val="Normal.0"/>
        <w:jc w:val="left"/>
        <w:rPr>
          <w:lang w:val="en-US"/>
        </w:rPr>
      </w:pPr>
      <w:r>
        <w:rPr>
          <w:shd w:val="clear" w:color="auto" w:fill="ffffff"/>
          <w:rtl w:val="0"/>
          <w:lang w:val="en-US"/>
        </w:rPr>
        <w:t>De werkgever zal iedere werknemer voorzien van de werktuigen, apparaten en vereiste materialen (zoals de fotokopieertoestellen of anderen); de voorschriften betreffende hun verdeling en hun teruggave worden aan de betrokken werknemers meegedeeld.</w:t>
      </w:r>
    </w:p>
    <w:p>
      <w:pPr>
        <w:pStyle w:val="Normal.0"/>
        <w:jc w:val="left"/>
        <w:rPr>
          <w:shd w:val="clear" w:color="auto" w:fill="ffffff"/>
          <w:lang w:val="en-US"/>
        </w:rPr>
      </w:pPr>
      <w:r>
        <w:rPr>
          <w:shd w:val="clear" w:color="auto" w:fill="ffffff"/>
          <w:rtl w:val="0"/>
          <w:lang w:val="en-US"/>
        </w:rPr>
        <w:t>Alle werkinstrumenten die aan de werknemers worden verstrekt, moeten gebruikt worden zoals een goede huisvader en binnen de perken van het maatschappelijk doel van de firma.</w:t>
      </w:r>
    </w:p>
    <w:p>
      <w:pPr>
        <w:pStyle w:val="Normal.0"/>
        <w:jc w:val="left"/>
        <w:rPr>
          <w:b w:val="1"/>
          <w:bCs w:val="1"/>
          <w:lang w:val="en-US"/>
        </w:rPr>
      </w:pPr>
      <w:r>
        <w:rPr>
          <w:shd w:val="clear" w:color="auto" w:fill="ffffff"/>
          <w:rtl w:val="0"/>
          <w:lang w:val="en-US"/>
        </w:rPr>
        <w:t> </w:t>
      </w:r>
      <w:r>
        <w:rPr>
          <w:i w:val="1"/>
          <w:iCs w:val="1"/>
          <w:rtl w:val="0"/>
          <w:lang w:val="en-US"/>
        </w:rPr>
        <w:t xml:space="preserve">§ </w:t>
      </w:r>
      <w:r>
        <w:rPr>
          <w:i w:val="1"/>
          <w:iCs w:val="1"/>
          <w:rtl w:val="0"/>
          <w:lang w:val="en-US"/>
        </w:rPr>
        <w:t>Verantwoordelijkheid van de werknemer</w:t>
      </w:r>
      <w:r>
        <w:rPr>
          <w:b w:val="1"/>
          <w:bCs w:val="1"/>
          <w:rtl w:val="0"/>
          <w:lang w:val="en-US"/>
        </w:rPr>
        <w:t xml:space="preserve"> </w:t>
      </w:r>
    </w:p>
    <w:p>
      <w:pPr>
        <w:pStyle w:val="Normal.0"/>
        <w:jc w:val="left"/>
        <w:rPr>
          <w:lang w:val="en-US"/>
        </w:rPr>
      </w:pPr>
      <w:r>
        <w:rPr>
          <w:shd w:val="clear" w:color="auto" w:fill="ffffff"/>
          <w:rtl w:val="0"/>
          <w:lang w:val="en-US"/>
        </w:rPr>
        <w:t>Elke werknemer is verantwoordelijk voor alle goederen ter beschikking gesteld voor de uitoefening van zijn functies.</w:t>
      </w:r>
    </w:p>
    <w:p>
      <w:pPr>
        <w:pStyle w:val="Normal.0"/>
        <w:jc w:val="left"/>
        <w:rPr>
          <w:lang w:val="en-US"/>
        </w:rPr>
      </w:pPr>
      <w:r>
        <w:rPr>
          <w:shd w:val="clear" w:color="auto" w:fill="ffffff"/>
          <w:rtl w:val="0"/>
          <w:lang w:val="en-US"/>
        </w:rPr>
        <w:t> </w:t>
      </w:r>
      <w:r>
        <w:rPr>
          <w:shd w:val="clear" w:color="auto" w:fill="ffffff"/>
          <w:rtl w:val="0"/>
          <w:lang w:val="en-US"/>
        </w:rPr>
        <w:t>In geval van beschadiging of vernieling van het materiaal, kan schadevergoeding aan de werknemer worden gevraagd indien hij schuldig is aan ernstige nalatigheid of professionele fout of wanneer de fout-zelfs licht aanwezig een gewoon karakter toont.</w:t>
      </w:r>
      <w:r>
        <w:rPr>
          <w:rtl w:val="0"/>
          <w:lang w:val="en-US"/>
        </w:rPr>
        <w:t xml:space="preserve"> </w:t>
      </w:r>
    </w:p>
    <w:p>
      <w:pPr>
        <w:pStyle w:val="Normal.0"/>
        <w:jc w:val="left"/>
        <w:rPr>
          <w:rStyle w:val="Numéro de page"/>
          <w:lang w:val="en-US"/>
        </w:rPr>
      </w:pPr>
    </w:p>
    <w:p>
      <w:pPr>
        <w:pStyle w:val="Sous-titre,Article RT"/>
        <w:rPr>
          <w:lang w:val="en-US"/>
        </w:rPr>
      </w:pPr>
      <w:bookmarkStart w:name="_Toc80" w:id="148"/>
      <w:r>
        <w:rPr>
          <w:rtl w:val="0"/>
          <w:lang w:val="en-US"/>
        </w:rPr>
        <w:t>Artikel 70 : Bekendmaking, inwerkingtreding en handtekening</w:t>
      </w:r>
      <w:bookmarkEnd w:id="148"/>
    </w:p>
    <w:p>
      <w:pPr>
        <w:pStyle w:val="Normal.0"/>
        <w:rPr>
          <w:lang w:val="nl-NL"/>
        </w:rPr>
      </w:pPr>
      <w:r>
        <w:rPr>
          <w:rtl w:val="0"/>
          <w:lang w:val="nl-NL"/>
        </w:rPr>
        <w:t xml:space="preserve">Dit reglement werd opgesteld en aan de regelmatige raadpleging van de werknemers voorgelegd overeenkomstig de bepalingen van de wet van 8 april 1965. </w:t>
      </w:r>
    </w:p>
    <w:p>
      <w:pPr>
        <w:pStyle w:val="Normal.0"/>
        <w:rPr>
          <w:lang w:val="nl-NL"/>
        </w:rPr>
      </w:pPr>
      <w:r>
        <w:rPr>
          <w:rtl w:val="0"/>
          <w:lang w:val="nl-NL"/>
        </w:rPr>
        <w:t>Dit arbeidsreglement werd naar het bureau van de Inspectie van de sociale wetten van het Ministerie van Tewerkstelling en Arbeid gestuurd.</w:t>
      </w:r>
    </w:p>
    <w:p>
      <w:pPr>
        <w:pStyle w:val="Normal.0"/>
        <w:rPr>
          <w:lang w:val="nl-NL"/>
        </w:rPr>
      </w:pPr>
    </w:p>
    <w:p>
      <w:pPr>
        <w:pStyle w:val="Normal.0"/>
      </w:pPr>
      <w:r>
        <w:rPr>
          <w:rtl w:val="0"/>
          <w:lang w:val="nl-NL"/>
        </w:rPr>
        <w:t xml:space="preserve">Registratienummer van de Inspectie van de sociale wetten: </w:t>
      </w:r>
      <w:bookmarkStart w:name="Text462" w:id="149"/>
      <w:r>
        <w:rPr>
          <w:rtl w:val="0"/>
          <w:lang w:val="es-ES_tradnl"/>
        </w:rPr>
        <w:t xml:space="preserve">     </w:t>
      </w:r>
      <w:bookmarkEnd w:id="149"/>
    </w:p>
    <w:p>
      <w:pPr>
        <w:pStyle w:val="Normal.0"/>
        <w:rPr>
          <w:lang w:val="nl-NL"/>
        </w:rPr>
      </w:pPr>
      <w:r>
        <w:rPr>
          <w:rtl w:val="0"/>
          <w:lang w:val="nl-NL"/>
        </w:rPr>
        <w:t xml:space="preserve">  </w:t>
      </w:r>
    </w:p>
    <w:p>
      <w:pPr>
        <w:pStyle w:val="Normal.0"/>
      </w:pPr>
      <w:r>
        <w:rPr>
          <w:rtl w:val="0"/>
          <w:lang w:val="nl-NL"/>
        </w:rPr>
        <w:t xml:space="preserve">Datum van inwerkingtreding: </w:t>
      </w:r>
      <w:bookmarkStart w:name="Text67" w:id="150"/>
      <w:r>
        <w:rPr>
          <w:rtl w:val="0"/>
          <w:lang w:val="en-US"/>
        </w:rPr>
        <w:t xml:space="preserve">     </w:t>
      </w:r>
      <w:bookmarkEnd w:id="150"/>
    </w:p>
    <w:p>
      <w:pPr>
        <w:pStyle w:val="Normal.0"/>
        <w:rPr>
          <w:lang w:val="nl-NL"/>
        </w:rPr>
      </w:pPr>
    </w:p>
    <w:p>
      <w:pPr>
        <w:pStyle w:val="Normal.0"/>
      </w:pPr>
      <w:r>
        <w:rPr>
          <w:rtl w:val="0"/>
          <w:lang w:val="nl-NL"/>
        </w:rPr>
        <w:t xml:space="preserve">Datum en handtekening: </w:t>
      </w:r>
      <w:bookmarkStart w:name="Text68" w:id="151"/>
      <w:r>
        <w:rPr>
          <w:rtl w:val="0"/>
          <w:lang w:val="en-US"/>
        </w:rPr>
        <w:t xml:space="preserve">     </w:t>
      </w:r>
      <w:bookmarkEnd w:id="151"/>
    </w:p>
    <w:p>
      <w:pPr>
        <w:pStyle w:val="Normal.0"/>
        <w:rPr>
          <w:lang w:val="nl-NL"/>
        </w:rPr>
      </w:pPr>
    </w:p>
    <w:p>
      <w:pPr>
        <w:pStyle w:val="Normal.0"/>
        <w:rPr>
          <w:lang w:val="nl-NL"/>
        </w:rPr>
      </w:pPr>
    </w:p>
    <w:p>
      <w:pPr>
        <w:pStyle w:val="Normal.0"/>
        <w:jc w:val="left"/>
        <w:sectPr>
          <w:headerReference w:type="default" r:id="rId4"/>
          <w:footerReference w:type="default" r:id="rId5"/>
          <w:pgSz w:w="11900" w:h="16840" w:orient="portrait"/>
          <w:pgMar w:top="1417" w:right="1417" w:bottom="1417" w:left="1417" w:header="180" w:footer="267"/>
          <w:bidi w:val="0"/>
        </w:sectPr>
      </w:pPr>
    </w:p>
    <w:p>
      <w:pPr>
        <w:pStyle w:val="Titre 1"/>
        <w:jc w:val="center"/>
        <w:rPr>
          <w:sz w:val="20"/>
          <w:szCs w:val="20"/>
          <w:lang w:val="en-US"/>
        </w:rPr>
      </w:pPr>
    </w:p>
    <w:p>
      <w:pPr>
        <w:pStyle w:val="Titre,Chapitre RT"/>
        <w:jc w:val="center"/>
        <w:rPr>
          <w:rFonts w:ascii="Times New Roman" w:cs="Times New Roman" w:hAnsi="Times New Roman" w:eastAsia="Times New Roman"/>
          <w:b w:val="1"/>
          <w:bCs w:val="1"/>
          <w:lang w:val="en-US"/>
        </w:rPr>
      </w:pPr>
      <w:bookmarkStart w:name="_Toc81" w:id="152"/>
      <w:r>
        <w:rPr>
          <w:rFonts w:ascii="Times New Roman" w:hAnsi="Times New Roman"/>
          <w:b w:val="1"/>
          <w:bCs w:val="1"/>
          <w:rtl w:val="0"/>
          <w:lang w:val="en-US"/>
        </w:rPr>
        <w:t>Bijlage n</w:t>
      </w:r>
      <w:r>
        <w:rPr>
          <w:rFonts w:ascii="Times New Roman" w:hAnsi="Times New Roman" w:hint="default"/>
          <w:b w:val="1"/>
          <w:bCs w:val="1"/>
          <w:rtl w:val="0"/>
          <w:lang w:val="en-US"/>
        </w:rPr>
        <w:t xml:space="preserve">° </w:t>
      </w:r>
      <w:r>
        <w:rPr>
          <w:rFonts w:ascii="Times New Roman" w:hAnsi="Times New Roman"/>
          <w:b w:val="1"/>
          <w:bCs w:val="1"/>
          <w:rtl w:val="0"/>
          <w:lang w:val="en-US"/>
        </w:rPr>
        <w:t>1</w:t>
      </w:r>
      <w:r>
        <w:rPr>
          <w:rFonts w:ascii="Times New Roman" w:hAnsi="Times New Roman" w:hint="default"/>
          <w:b w:val="1"/>
          <w:bCs w:val="1"/>
          <w:rtl w:val="0"/>
          <w:lang w:val="en-US"/>
        </w:rPr>
        <w:t> </w:t>
      </w:r>
      <w:r>
        <w:rPr>
          <w:rFonts w:ascii="Times New Roman" w:hAnsi="Times New Roman"/>
          <w:b w:val="1"/>
          <w:bCs w:val="1"/>
          <w:rtl w:val="0"/>
          <w:lang w:val="en-US"/>
        </w:rPr>
        <w:t xml:space="preserve">: Dienstregeling voor werk en duur van werk </w:t>
      </w:r>
      <w:r>
        <w:rPr>
          <w:rFonts w:ascii="Times New Roman" w:hAnsi="Times New Roman" w:hint="default"/>
          <w:b w:val="1"/>
          <w:bCs w:val="1"/>
          <w:rtl w:val="0"/>
          <w:lang w:val="en-US"/>
        </w:rPr>
        <w:t xml:space="preserve">– </w:t>
      </w:r>
      <w:r>
        <w:rPr>
          <w:rFonts w:ascii="Times New Roman" w:hAnsi="Times New Roman"/>
          <w:b w:val="1"/>
          <w:bCs w:val="1"/>
          <w:rtl w:val="0"/>
          <w:lang w:val="en-US"/>
        </w:rPr>
        <w:t>voltijdse werknemers</w:t>
      </w:r>
      <w:bookmarkEnd w:id="152"/>
    </w:p>
    <w:p>
      <w:pPr>
        <w:pStyle w:val="Normal.0"/>
        <w:rPr>
          <w:rStyle w:val="Numéro de page"/>
          <w:lang w:val="en-US"/>
        </w:rPr>
      </w:pPr>
    </w:p>
    <w:tbl>
      <w:tblPr>
        <w:tblW w:w="878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9"/>
        <w:gridCol w:w="479"/>
        <w:gridCol w:w="480"/>
        <w:gridCol w:w="342"/>
        <w:gridCol w:w="300"/>
        <w:gridCol w:w="481"/>
        <w:gridCol w:w="481"/>
        <w:gridCol w:w="300"/>
        <w:gridCol w:w="288"/>
        <w:gridCol w:w="754"/>
        <w:gridCol w:w="503"/>
        <w:gridCol w:w="506"/>
        <w:gridCol w:w="427"/>
        <w:gridCol w:w="426"/>
        <w:gridCol w:w="476"/>
        <w:gridCol w:w="504"/>
        <w:gridCol w:w="300"/>
        <w:gridCol w:w="300"/>
        <w:gridCol w:w="745"/>
      </w:tblGrid>
      <w:tr>
        <w:tblPrEx>
          <w:shd w:val="clear" w:color="auto" w:fill="ced7e7"/>
        </w:tblPrEx>
        <w:trPr>
          <w:trHeight w:val="231" w:hRule="atLeast"/>
        </w:trPr>
        <w:tc>
          <w:tcPr>
            <w:tcW w:type="dxa" w:w="689"/>
            <w:tcBorders>
              <w:top w:val="nil"/>
              <w:left w:val="nil"/>
              <w:bottom w:val="nil"/>
              <w:right w:val="nil"/>
            </w:tcBorders>
            <w:shd w:val="clear" w:color="auto" w:fill="auto"/>
            <w:tcMar>
              <w:top w:type="dxa" w:w="80"/>
              <w:left w:type="dxa" w:w="80"/>
              <w:bottom w:type="dxa" w:w="80"/>
              <w:right w:type="dxa" w:w="80"/>
            </w:tcMar>
            <w:vAlign w:val="bottom"/>
          </w:tcPr>
          <w:p/>
        </w:tc>
        <w:tc>
          <w:tcPr>
            <w:tcW w:type="dxa" w:w="478"/>
            <w:tcBorders>
              <w:top w:val="nil"/>
              <w:left w:val="nil"/>
              <w:bottom w:val="nil"/>
              <w:right w:val="nil"/>
            </w:tcBorders>
            <w:shd w:val="clear" w:color="auto" w:fill="auto"/>
            <w:tcMar>
              <w:top w:type="dxa" w:w="80"/>
              <w:left w:type="dxa" w:w="80"/>
              <w:bottom w:type="dxa" w:w="80"/>
              <w:right w:type="dxa" w:w="80"/>
            </w:tcMar>
            <w:vAlign w:val="bottom"/>
          </w:tcPr>
          <w:p/>
        </w:tc>
        <w:tc>
          <w:tcPr>
            <w:tcW w:type="dxa" w:w="479"/>
            <w:tcBorders>
              <w:top w:val="nil"/>
              <w:left w:val="nil"/>
              <w:bottom w:val="nil"/>
              <w:right w:val="nil"/>
            </w:tcBorders>
            <w:shd w:val="clear" w:color="auto" w:fill="auto"/>
            <w:tcMar>
              <w:top w:type="dxa" w:w="80"/>
              <w:left w:type="dxa" w:w="80"/>
              <w:bottom w:type="dxa" w:w="80"/>
              <w:right w:type="dxa" w:w="80"/>
            </w:tcMar>
            <w:vAlign w:val="bottom"/>
          </w:tcPr>
          <w:p/>
        </w:tc>
        <w:tc>
          <w:tcPr>
            <w:tcW w:type="dxa" w:w="342"/>
            <w:tcBorders>
              <w:top w:val="nil"/>
              <w:left w:val="nil"/>
              <w:bottom w:val="nil"/>
              <w:right w:val="nil"/>
            </w:tcBorders>
            <w:shd w:val="clear" w:color="auto" w:fill="auto"/>
            <w:tcMar>
              <w:top w:type="dxa" w:w="80"/>
              <w:left w:type="dxa" w:w="80"/>
              <w:bottom w:type="dxa" w:w="80"/>
              <w:right w:type="dxa" w:w="80"/>
            </w:tcMar>
            <w:vAlign w:val="bottom"/>
          </w:tcPr>
          <w:p/>
        </w:tc>
        <w:tc>
          <w:tcPr>
            <w:tcW w:type="dxa" w:w="299"/>
            <w:tcBorders>
              <w:top w:val="nil"/>
              <w:left w:val="nil"/>
              <w:bottom w:val="nil"/>
              <w:right w:val="nil"/>
            </w:tcBorders>
            <w:shd w:val="clear" w:color="auto" w:fill="auto"/>
            <w:tcMar>
              <w:top w:type="dxa" w:w="80"/>
              <w:left w:type="dxa" w:w="80"/>
              <w:bottom w:type="dxa" w:w="80"/>
              <w:right w:type="dxa" w:w="80"/>
            </w:tcMar>
            <w:vAlign w:val="bottom"/>
          </w:tcPr>
          <w:p/>
        </w:tc>
        <w:tc>
          <w:tcPr>
            <w:tcW w:type="dxa" w:w="480"/>
            <w:tcBorders>
              <w:top w:val="nil"/>
              <w:left w:val="nil"/>
              <w:bottom w:val="nil"/>
              <w:right w:val="nil"/>
            </w:tcBorders>
            <w:shd w:val="clear" w:color="auto" w:fill="auto"/>
            <w:tcMar>
              <w:top w:type="dxa" w:w="80"/>
              <w:left w:type="dxa" w:w="80"/>
              <w:bottom w:type="dxa" w:w="80"/>
              <w:right w:type="dxa" w:w="80"/>
            </w:tcMar>
            <w:vAlign w:val="bottom"/>
          </w:tcPr>
          <w:p/>
        </w:tc>
        <w:tc>
          <w:tcPr>
            <w:tcW w:type="dxa" w:w="480"/>
            <w:tcBorders>
              <w:top w:val="nil"/>
              <w:left w:val="nil"/>
              <w:bottom w:val="nil"/>
              <w:right w:val="nil"/>
            </w:tcBorders>
            <w:shd w:val="clear" w:color="auto" w:fill="auto"/>
            <w:tcMar>
              <w:top w:type="dxa" w:w="80"/>
              <w:left w:type="dxa" w:w="80"/>
              <w:bottom w:type="dxa" w:w="80"/>
              <w:right w:type="dxa" w:w="80"/>
            </w:tcMar>
            <w:vAlign w:val="bottom"/>
          </w:tcPr>
          <w:p/>
        </w:tc>
        <w:tc>
          <w:tcPr>
            <w:tcW w:type="dxa" w:w="299"/>
            <w:tcBorders>
              <w:top w:val="nil"/>
              <w:left w:val="nil"/>
              <w:bottom w:val="nil"/>
              <w:right w:val="nil"/>
            </w:tcBorders>
            <w:shd w:val="clear" w:color="auto" w:fill="auto"/>
            <w:tcMar>
              <w:top w:type="dxa" w:w="80"/>
              <w:left w:type="dxa" w:w="80"/>
              <w:bottom w:type="dxa" w:w="80"/>
              <w:right w:type="dxa" w:w="80"/>
            </w:tcMar>
            <w:vAlign w:val="bottom"/>
          </w:tcPr>
          <w:p/>
        </w:tc>
        <w:tc>
          <w:tcPr>
            <w:tcW w:type="dxa" w:w="288"/>
            <w:tcBorders>
              <w:top w:val="nil"/>
              <w:left w:val="nil"/>
              <w:bottom w:val="nil"/>
              <w:right w:val="nil"/>
            </w:tcBorders>
            <w:shd w:val="clear" w:color="auto" w:fill="auto"/>
            <w:tcMar>
              <w:top w:type="dxa" w:w="80"/>
              <w:left w:type="dxa" w:w="80"/>
              <w:bottom w:type="dxa" w:w="80"/>
              <w:right w:type="dxa" w:w="80"/>
            </w:tcMar>
            <w:vAlign w:val="bottom"/>
          </w:tcPr>
          <w:p/>
        </w:tc>
        <w:tc>
          <w:tcPr>
            <w:tcW w:type="dxa" w:w="753"/>
            <w:tcBorders>
              <w:top w:val="nil"/>
              <w:left w:val="nil"/>
              <w:bottom w:val="nil"/>
              <w:right w:val="nil"/>
            </w:tcBorders>
            <w:shd w:val="clear" w:color="auto" w:fill="auto"/>
            <w:tcMar>
              <w:top w:type="dxa" w:w="80"/>
              <w:left w:type="dxa" w:w="80"/>
              <w:bottom w:type="dxa" w:w="80"/>
              <w:right w:type="dxa" w:w="80"/>
            </w:tcMar>
            <w:vAlign w:val="bottom"/>
          </w:tcPr>
          <w:p/>
        </w:tc>
        <w:tc>
          <w:tcPr>
            <w:tcW w:type="dxa" w:w="503"/>
            <w:tcBorders>
              <w:top w:val="nil"/>
              <w:left w:val="nil"/>
              <w:bottom w:val="nil"/>
              <w:right w:val="nil"/>
            </w:tcBorders>
            <w:shd w:val="clear" w:color="auto" w:fill="auto"/>
            <w:tcMar>
              <w:top w:type="dxa" w:w="80"/>
              <w:left w:type="dxa" w:w="80"/>
              <w:bottom w:type="dxa" w:w="80"/>
              <w:right w:type="dxa" w:w="80"/>
            </w:tcMar>
            <w:vAlign w:val="bottom"/>
          </w:tcPr>
          <w:p/>
        </w:tc>
        <w:tc>
          <w:tcPr>
            <w:tcW w:type="dxa" w:w="505"/>
            <w:tcBorders>
              <w:top w:val="nil"/>
              <w:left w:val="nil"/>
              <w:bottom w:val="nil"/>
              <w:right w:val="nil"/>
            </w:tcBorders>
            <w:shd w:val="clear" w:color="auto" w:fill="auto"/>
            <w:tcMar>
              <w:top w:type="dxa" w:w="80"/>
              <w:left w:type="dxa" w:w="80"/>
              <w:bottom w:type="dxa" w:w="80"/>
              <w:right w:type="dxa" w:w="80"/>
            </w:tcMar>
            <w:vAlign w:val="bottom"/>
          </w:tcPr>
          <w:p/>
        </w:tc>
        <w:tc>
          <w:tcPr>
            <w:tcW w:type="dxa" w:w="426"/>
            <w:tcBorders>
              <w:top w:val="nil"/>
              <w:left w:val="nil"/>
              <w:bottom w:val="nil"/>
              <w:right w:val="nil"/>
            </w:tcBorders>
            <w:shd w:val="clear" w:color="auto" w:fill="auto"/>
            <w:tcMar>
              <w:top w:type="dxa" w:w="80"/>
              <w:left w:type="dxa" w:w="80"/>
              <w:bottom w:type="dxa" w:w="80"/>
              <w:right w:type="dxa" w:w="80"/>
            </w:tcMar>
            <w:vAlign w:val="bottom"/>
          </w:tcPr>
          <w:p/>
        </w:tc>
        <w:tc>
          <w:tcPr>
            <w:tcW w:type="dxa" w:w="426"/>
            <w:tcBorders>
              <w:top w:val="nil"/>
              <w:left w:val="nil"/>
              <w:bottom w:val="nil"/>
              <w:right w:val="nil"/>
            </w:tcBorders>
            <w:shd w:val="clear" w:color="auto" w:fill="auto"/>
            <w:tcMar>
              <w:top w:type="dxa" w:w="80"/>
              <w:left w:type="dxa" w:w="80"/>
              <w:bottom w:type="dxa" w:w="80"/>
              <w:right w:type="dxa" w:w="80"/>
            </w:tcMar>
            <w:vAlign w:val="bottom"/>
          </w:tcPr>
          <w:p/>
        </w:tc>
        <w:tc>
          <w:tcPr>
            <w:tcW w:type="dxa" w:w="476"/>
            <w:tcBorders>
              <w:top w:val="nil"/>
              <w:left w:val="nil"/>
              <w:bottom w:val="nil"/>
              <w:right w:val="nil"/>
            </w:tcBorders>
            <w:shd w:val="clear" w:color="auto" w:fill="auto"/>
            <w:tcMar>
              <w:top w:type="dxa" w:w="80"/>
              <w:left w:type="dxa" w:w="80"/>
              <w:bottom w:type="dxa" w:w="80"/>
              <w:right w:type="dxa" w:w="80"/>
            </w:tcMar>
            <w:vAlign w:val="bottom"/>
          </w:tcPr>
          <w:p/>
        </w:tc>
        <w:tc>
          <w:tcPr>
            <w:tcW w:type="dxa" w:w="503"/>
            <w:tcBorders>
              <w:top w:val="nil"/>
              <w:left w:val="nil"/>
              <w:bottom w:val="nil"/>
              <w:right w:val="nil"/>
            </w:tcBorders>
            <w:shd w:val="clear" w:color="auto" w:fill="auto"/>
            <w:tcMar>
              <w:top w:type="dxa" w:w="80"/>
              <w:left w:type="dxa" w:w="80"/>
              <w:bottom w:type="dxa" w:w="80"/>
              <w:right w:type="dxa" w:w="80"/>
            </w:tcMar>
            <w:vAlign w:val="bottom"/>
          </w:tcPr>
          <w:p/>
        </w:tc>
        <w:tc>
          <w:tcPr>
            <w:tcW w:type="dxa" w:w="299"/>
            <w:tcBorders>
              <w:top w:val="nil"/>
              <w:left w:val="nil"/>
              <w:bottom w:val="nil"/>
              <w:right w:val="nil"/>
            </w:tcBorders>
            <w:shd w:val="clear" w:color="auto" w:fill="auto"/>
            <w:tcMar>
              <w:top w:type="dxa" w:w="80"/>
              <w:left w:type="dxa" w:w="80"/>
              <w:bottom w:type="dxa" w:w="80"/>
              <w:right w:type="dxa" w:w="80"/>
            </w:tcMar>
            <w:vAlign w:val="bottom"/>
          </w:tcPr>
          <w:p/>
        </w:tc>
        <w:tc>
          <w:tcPr>
            <w:tcW w:type="dxa" w:w="299"/>
            <w:tcBorders>
              <w:top w:val="nil"/>
              <w:left w:val="nil"/>
              <w:bottom w:val="nil"/>
              <w:right w:val="nil"/>
            </w:tcBorders>
            <w:shd w:val="clear" w:color="auto" w:fill="auto"/>
            <w:tcMar>
              <w:top w:type="dxa" w:w="80"/>
              <w:left w:type="dxa" w:w="80"/>
              <w:bottom w:type="dxa" w:w="80"/>
              <w:right w:type="dxa" w:w="80"/>
            </w:tcMar>
            <w:vAlign w:val="bottom"/>
          </w:tcPr>
          <w:p/>
        </w:tc>
        <w:tc>
          <w:tcPr>
            <w:tcW w:type="dxa" w:w="744"/>
            <w:tcBorders>
              <w:top w:val="nil"/>
              <w:left w:val="nil"/>
              <w:bottom w:val="nil"/>
              <w:right w:val="nil"/>
            </w:tcBorders>
            <w:shd w:val="clear" w:color="auto" w:fill="auto"/>
            <w:tcMar>
              <w:top w:type="dxa" w:w="80"/>
              <w:left w:type="dxa" w:w="80"/>
              <w:bottom w:type="dxa" w:w="80"/>
              <w:right w:type="dxa" w:w="80"/>
            </w:tcMar>
            <w:vAlign w:val="bottom"/>
          </w:tcPr>
          <w:p/>
        </w:tc>
      </w:tr>
    </w:tbl>
    <w:p>
      <w:pPr>
        <w:pStyle w:val="Normal.0"/>
        <w:widowControl w:val="0"/>
        <w:rPr>
          <w:rStyle w:val="Numéro de page"/>
          <w:lang w:val="en-US"/>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rStyle w:val="Numéro de page"/>
          <w:lang w:val="nl-NL"/>
        </w:rPr>
      </w:pPr>
    </w:p>
    <w:p>
      <w:pPr>
        <w:pStyle w:val="Normal.0"/>
        <w:rPr>
          <w:b w:val="1"/>
          <w:bCs w:val="1"/>
          <w:lang w:val="nl-NL"/>
        </w:rPr>
      </w:pPr>
    </w:p>
    <w:p>
      <w:pPr>
        <w:pStyle w:val="Normal.0"/>
        <w:rPr>
          <w:rStyle w:val="Numéro de page"/>
          <w:lang w:val="nl-NL"/>
        </w:rPr>
      </w:pPr>
    </w:p>
    <w:p>
      <w:pPr>
        <w:pStyle w:val="article"/>
        <w:rPr>
          <w:rFonts w:ascii="Times New Roman" w:cs="Times New Roman" w:hAnsi="Times New Roman" w:eastAsia="Times New Roman"/>
          <w:sz w:val="18"/>
          <w:szCs w:val="18"/>
          <w:lang w:val="nl-NL"/>
        </w:rPr>
      </w:pPr>
    </w:p>
    <w:p>
      <w:pPr>
        <w:pStyle w:val="Normal.0"/>
        <w:jc w:val="center"/>
        <w:rPr>
          <w:b w:val="1"/>
          <w:bCs w:val="1"/>
          <w:sz w:val="96"/>
          <w:szCs w:val="96"/>
          <w:lang w:val="nl-NL"/>
        </w:rPr>
      </w:pPr>
    </w:p>
    <w:p>
      <w:pPr>
        <w:pStyle w:val="Normal.0"/>
        <w:jc w:val="center"/>
        <w:rPr>
          <w:b w:val="1"/>
          <w:bCs w:val="1"/>
          <w:sz w:val="96"/>
          <w:szCs w:val="96"/>
          <w:lang w:val="nl-NL"/>
        </w:rPr>
      </w:pPr>
    </w:p>
    <w:p>
      <w:pPr>
        <w:pStyle w:val="Normal.0"/>
        <w:rPr>
          <w:b w:val="1"/>
          <w:bCs w:val="1"/>
          <w:lang w:val="nl-NL"/>
        </w:rPr>
      </w:pPr>
    </w:p>
    <w:p>
      <w:pPr>
        <w:pStyle w:val="Normal.0"/>
        <w:rPr>
          <w:b w:val="1"/>
          <w:bCs w:val="1"/>
          <w:lang w:val="nl-NL"/>
        </w:rPr>
      </w:pPr>
    </w:p>
    <w:p>
      <w:pPr>
        <w:pStyle w:val="Sous-titre,Article RT"/>
      </w:pPr>
    </w:p>
    <w:p>
      <w:pPr>
        <w:pStyle w:val="Article.0"/>
        <w:tabs>
          <w:tab w:val="right" w:pos="9329" w:leader="underscore"/>
          <w:tab w:val="clear" w:pos="9524"/>
        </w:tabs>
        <w:rPr>
          <w:rStyle w:val="Numéro de page"/>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b w:val="1"/>
          <w:bCs w:val="1"/>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jc w:val="center"/>
      </w:pPr>
      <w:r>
        <w:rPr>
          <w:rFonts w:ascii="Arial Unicode MS" w:cs="Arial Unicode MS" w:hAnsi="Arial Unicode MS" w:eastAsia="Arial Unicode MS"/>
          <w:b w:val="0"/>
          <w:bCs w:val="0"/>
          <w:i w:val="0"/>
          <w:iCs w:val="0"/>
          <w:lang w:val="nl-NL"/>
        </w:rPr>
        <w:br w:type="page"/>
      </w:r>
    </w:p>
    <w:p>
      <w:pPr>
        <w:pStyle w:val="Titre,Chapitre RT"/>
        <w:jc w:val="center"/>
        <w:rPr>
          <w:rFonts w:ascii="Times New Roman" w:cs="Times New Roman" w:hAnsi="Times New Roman" w:eastAsia="Times New Roman"/>
          <w:b w:val="1"/>
          <w:bCs w:val="1"/>
          <w:lang w:val="en-US"/>
        </w:rPr>
      </w:pPr>
      <w:bookmarkStart w:name="_Toc82" w:id="153"/>
      <w:r>
        <w:rPr>
          <w:rFonts w:ascii="Times New Roman" w:hAnsi="Times New Roman"/>
          <w:b w:val="1"/>
          <w:bCs w:val="1"/>
          <w:rtl w:val="0"/>
          <w:lang w:val="en-US"/>
        </w:rPr>
        <w:t>Bijlage n</w:t>
      </w:r>
      <w:r>
        <w:rPr>
          <w:rFonts w:ascii="Times New Roman" w:hAnsi="Times New Roman" w:hint="default"/>
          <w:b w:val="1"/>
          <w:bCs w:val="1"/>
          <w:rtl w:val="0"/>
          <w:lang w:val="en-US"/>
        </w:rPr>
        <w:t xml:space="preserve">° </w:t>
      </w:r>
      <w:r>
        <w:rPr>
          <w:rFonts w:ascii="Times New Roman" w:hAnsi="Times New Roman"/>
          <w:b w:val="1"/>
          <w:bCs w:val="1"/>
          <w:rtl w:val="0"/>
          <w:lang w:val="en-US"/>
        </w:rPr>
        <w:t>2</w:t>
      </w:r>
      <w:r>
        <w:rPr>
          <w:rFonts w:ascii="Times New Roman" w:hAnsi="Times New Roman" w:hint="default"/>
          <w:b w:val="1"/>
          <w:bCs w:val="1"/>
          <w:rtl w:val="0"/>
          <w:lang w:val="en-US"/>
        </w:rPr>
        <w:t> </w:t>
      </w:r>
      <w:r>
        <w:rPr>
          <w:rFonts w:ascii="Times New Roman" w:hAnsi="Times New Roman"/>
          <w:b w:val="1"/>
          <w:bCs w:val="1"/>
          <w:rtl w:val="0"/>
          <w:lang w:val="en-US"/>
        </w:rPr>
        <w:t xml:space="preserve">: Dienstregeling voor werk en duur van werk </w:t>
      </w:r>
      <w:r>
        <w:rPr>
          <w:rFonts w:ascii="Times New Roman" w:hAnsi="Times New Roman" w:hint="default"/>
          <w:b w:val="1"/>
          <w:bCs w:val="1"/>
          <w:rtl w:val="0"/>
          <w:lang w:val="en-US"/>
        </w:rPr>
        <w:t xml:space="preserve">– </w:t>
      </w:r>
      <w:r>
        <w:rPr>
          <w:rFonts w:ascii="Times New Roman" w:hAnsi="Times New Roman"/>
          <w:b w:val="1"/>
          <w:bCs w:val="1"/>
          <w:rtl w:val="0"/>
          <w:lang w:val="en-US"/>
        </w:rPr>
        <w:t>deeltijdse werknemers</w:t>
      </w:r>
      <w:bookmarkEnd w:id="153"/>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tabs>
          <w:tab w:val="left" w:pos="3210"/>
        </w:tabs>
        <w:rPr>
          <w:lang w:val="nl-NL"/>
        </w:rPr>
      </w:pPr>
      <w:r>
        <w:rPr>
          <w:lang w:val="nl-NL"/>
        </w:rPr>
        <w:tab/>
      </w:r>
    </w:p>
    <w:p>
      <w:pPr>
        <w:pStyle w:val="Normal.0"/>
        <w:tabs>
          <w:tab w:val="left" w:pos="3210"/>
        </w:tabs>
      </w:pPr>
      <w:r>
        <w:rPr>
          <w:rFonts w:ascii="Arial Unicode MS" w:cs="Arial Unicode MS" w:hAnsi="Arial Unicode MS" w:eastAsia="Arial Unicode MS"/>
          <w:b w:val="0"/>
          <w:bCs w:val="0"/>
          <w:i w:val="0"/>
          <w:iCs w:val="0"/>
          <w:lang w:val="nl-NL"/>
        </w:rPr>
        <w:br w:type="page"/>
      </w:r>
    </w:p>
    <w:p>
      <w:pPr>
        <w:pStyle w:val="Normal.0"/>
        <w:tabs>
          <w:tab w:val="left" w:pos="3210"/>
        </w:tabs>
        <w:sectPr>
          <w:headerReference w:type="default" r:id="rId6"/>
          <w:pgSz w:w="11900" w:h="16840" w:orient="portrait"/>
          <w:pgMar w:top="1259" w:right="1701" w:bottom="1259" w:left="1418" w:header="180" w:footer="267"/>
          <w:bidi w:val="0"/>
        </w:sectPr>
      </w:pPr>
      <w:r>
        <w:rPr>
          <w:lang w:val="nl-NL"/>
        </w:rPr>
        <w:tab/>
      </w:r>
    </w:p>
    <w:p>
      <w:pPr>
        <w:pStyle w:val="Titre,Chapitre RT"/>
        <w:jc w:val="center"/>
        <w:rPr>
          <w:rFonts w:ascii="Times New Roman" w:cs="Times New Roman" w:hAnsi="Times New Roman" w:eastAsia="Times New Roman"/>
          <w:b w:val="1"/>
          <w:bCs w:val="1"/>
          <w:lang w:val="en-US"/>
        </w:rPr>
      </w:pPr>
      <w:bookmarkStart w:name="_Toc83" w:id="154"/>
      <w:r>
        <w:rPr>
          <w:rFonts w:ascii="Times New Roman" w:hAnsi="Times New Roman"/>
          <w:b w:val="1"/>
          <w:bCs w:val="1"/>
          <w:rtl w:val="0"/>
          <w:lang w:val="en-US"/>
        </w:rPr>
        <w:t>Bijlage nr. 3</w:t>
      </w:r>
      <w:bookmarkEnd w:id="154"/>
    </w:p>
    <w:p>
      <w:pPr>
        <w:pStyle w:val="Titre,Chapitre RT"/>
        <w:jc w:val="center"/>
        <w:rPr>
          <w:rFonts w:ascii="Times New Roman" w:cs="Times New Roman" w:hAnsi="Times New Roman" w:eastAsia="Times New Roman"/>
          <w:b w:val="1"/>
          <w:bCs w:val="1"/>
          <w:lang w:val="en-US"/>
        </w:rPr>
      </w:pPr>
      <w:bookmarkStart w:name="_Toc84" w:id="155"/>
      <w:r>
        <w:rPr>
          <w:rFonts w:ascii="Times New Roman" w:hAnsi="Times New Roman"/>
          <w:b w:val="1"/>
          <w:bCs w:val="1"/>
          <w:rtl w:val="0"/>
          <w:lang w:val="en-US"/>
        </w:rPr>
        <w:t>Collectieve Arbeidsovereenkomst nr. 25 van 15 oktober 1975 betreffende de gelijke beloning voor mannelijke en vrouwelijke werknemers - algemeen bindend verklaard bij K.B. van 9 december 1975.</w:t>
      </w:r>
      <w:bookmarkEnd w:id="155"/>
    </w:p>
    <w:p>
      <w:pPr>
        <w:pStyle w:val="Normal.0"/>
        <w:tabs>
          <w:tab w:val="left" w:pos="5040"/>
          <w:tab w:val="left" w:pos="5220"/>
        </w:tabs>
        <w:rPr>
          <w:lang w:val="nl-NL"/>
        </w:rPr>
      </w:pPr>
      <w:r>
        <w:rPr>
          <w:rtl w:val="0"/>
          <w:lang w:val="nl-NL"/>
        </w:rPr>
        <w:t>(Belgisch Staatsblad van 25 december 1975).</w:t>
      </w:r>
    </w:p>
    <w:p>
      <w:pPr>
        <w:pStyle w:val="article"/>
        <w:tabs>
          <w:tab w:val="left" w:pos="5040"/>
          <w:tab w:val="left" w:pos="5220"/>
        </w:tabs>
        <w:rPr>
          <w:rFonts w:ascii="Times New Roman" w:cs="Times New Roman" w:hAnsi="Times New Roman" w:eastAsia="Times New Roman"/>
          <w:lang w:val="nl-NL"/>
        </w:rPr>
      </w:pPr>
      <w:r>
        <w:rPr>
          <w:rFonts w:ascii="Times New Roman" w:hAnsi="Times New Roman"/>
          <w:rtl w:val="0"/>
          <w:lang w:val="nl-NL"/>
        </w:rPr>
        <w:t>Hoofdstuk I -Voorwerp en toepassingsgebied</w:t>
      </w:r>
    </w:p>
    <w:p>
      <w:pPr>
        <w:pStyle w:val="normalzonder"/>
        <w:tabs>
          <w:tab w:val="left" w:pos="5040"/>
          <w:tab w:val="left" w:pos="5220"/>
        </w:tabs>
        <w:rPr>
          <w:lang w:val="nl-NL"/>
        </w:rPr>
      </w:pPr>
      <w:r>
        <w:rPr>
          <w:rtl w:val="0"/>
          <w:lang w:val="nl-NL"/>
        </w:rPr>
        <w:t>Art. 1.</w:t>
      </w:r>
      <w:r>
        <w:rPr>
          <w:rtl w:val="0"/>
          <w:lang w:val="nl-NL"/>
        </w:rPr>
        <w:t> </w:t>
      </w:r>
      <w:r>
        <w:rPr>
          <w:rtl w:val="0"/>
          <w:lang w:val="nl-NL"/>
        </w:rPr>
        <w:t>Onderhavige collectieve arbeidsovereenkomst heeft ten doel het beginsel van gelijke beloning voor mannelijke en vrouwelijke werknemers, dat is vastgesteld in artikel 119 van het Verdrag tot oprichting van de Europese Economische Gemeenschap, te verwezenlijken.</w:t>
      </w:r>
    </w:p>
    <w:p>
      <w:pPr>
        <w:pStyle w:val="Normal.0"/>
        <w:tabs>
          <w:tab w:val="left" w:pos="5040"/>
          <w:tab w:val="left" w:pos="5220"/>
        </w:tabs>
        <w:rPr>
          <w:lang w:val="nl-NL"/>
        </w:rPr>
      </w:pPr>
      <w:r>
        <w:rPr>
          <w:rtl w:val="0"/>
          <w:lang w:val="nl-NL"/>
        </w:rPr>
        <w:t>De gelijkheid van beloning houdt in dat voor gelijke arbeid of voor arbeid van gelijke waarde ieder onderscheid naar kunne wordt afgeschaft.</w:t>
      </w:r>
    </w:p>
    <w:p>
      <w:pPr>
        <w:pStyle w:val="Normal.0"/>
        <w:tabs>
          <w:tab w:val="left" w:pos="5040"/>
          <w:tab w:val="left" w:pos="5220"/>
        </w:tabs>
        <w:rPr>
          <w:rStyle w:val="Numéro de page"/>
          <w:lang w:val="nl-NL"/>
        </w:rPr>
      </w:pPr>
    </w:p>
    <w:p>
      <w:pPr>
        <w:pStyle w:val="Normal.0"/>
        <w:tabs>
          <w:tab w:val="left" w:pos="5040"/>
          <w:tab w:val="left" w:pos="5220"/>
        </w:tabs>
        <w:rPr>
          <w:lang w:val="nl-NL"/>
        </w:rPr>
      </w:pPr>
      <w:r>
        <w:rPr>
          <w:rtl w:val="0"/>
          <w:lang w:val="nl-NL"/>
        </w:rPr>
        <w:t>Art. 2.</w:t>
      </w:r>
      <w:r>
        <w:rPr>
          <w:rtl w:val="0"/>
          <w:lang w:val="nl-NL"/>
        </w:rPr>
        <w:t> </w:t>
      </w:r>
      <w:r>
        <w:rPr>
          <w:rtl w:val="0"/>
          <w:lang w:val="nl-NL"/>
        </w:rPr>
        <w:t>Deze collectieve arbeidsovereenkomst is van toepassing op de werknemers en op de werkgevers bedoeld in artikel 2 van de wet van 5 december 1968 betreffende de collectieve arbeidsovereenkomsten en de paritaire comit</w:t>
      </w:r>
      <w:r>
        <w:rPr>
          <w:rtl w:val="0"/>
          <w:lang w:val="nl-NL"/>
        </w:rPr>
        <w:t>é</w:t>
      </w:r>
      <w:r>
        <w:rPr>
          <w:rtl w:val="0"/>
          <w:lang w:val="nl-NL"/>
        </w:rPr>
        <w:t>s.</w:t>
      </w:r>
    </w:p>
    <w:p>
      <w:pPr>
        <w:pStyle w:val="article"/>
        <w:tabs>
          <w:tab w:val="left" w:pos="5040"/>
          <w:tab w:val="left" w:pos="5220"/>
        </w:tabs>
        <w:rPr>
          <w:rFonts w:ascii="Times New Roman" w:cs="Times New Roman" w:hAnsi="Times New Roman" w:eastAsia="Times New Roman"/>
          <w:lang w:val="nl-NL"/>
        </w:rPr>
      </w:pPr>
      <w:r>
        <w:rPr>
          <w:rFonts w:ascii="Times New Roman" w:hAnsi="Times New Roman"/>
          <w:rtl w:val="0"/>
          <w:lang w:val="nl-NL"/>
        </w:rPr>
        <w:t>Hoofdstuk II - Tenuitvoerlegging</w:t>
      </w:r>
    </w:p>
    <w:p>
      <w:pPr>
        <w:pStyle w:val="normalzonder"/>
        <w:tabs>
          <w:tab w:val="left" w:pos="5040"/>
          <w:tab w:val="left" w:pos="5220"/>
        </w:tabs>
        <w:rPr>
          <w:lang w:val="nl-NL"/>
        </w:rPr>
      </w:pPr>
      <w:r>
        <w:rPr>
          <w:rtl w:val="0"/>
          <w:lang w:val="nl-NL"/>
        </w:rPr>
        <w:t>Art. 3.</w:t>
      </w:r>
      <w:r>
        <w:rPr>
          <w:rtl w:val="0"/>
          <w:lang w:val="nl-NL"/>
        </w:rPr>
        <w:t> </w:t>
      </w:r>
      <w:r>
        <w:rPr>
          <w:rtl w:val="0"/>
          <w:lang w:val="nl-NL"/>
        </w:rPr>
        <w:t>De gelijke beloning voor mannelijke en vrouwelijke werknemers moet verzekerd worden voor alle elementen en voorwaarden van het loon, met inbegrip van de systemen van functiewaardering wanneer daarvan gebruik wordt gemaakt.</w:t>
      </w:r>
    </w:p>
    <w:p>
      <w:pPr>
        <w:pStyle w:val="Normal.0"/>
        <w:tabs>
          <w:tab w:val="left" w:pos="5040"/>
          <w:tab w:val="left" w:pos="5220"/>
        </w:tabs>
        <w:rPr>
          <w:lang w:val="nl-NL"/>
        </w:rPr>
      </w:pPr>
      <w:r>
        <w:rPr>
          <w:rtl w:val="0"/>
          <w:lang w:val="nl-NL"/>
        </w:rPr>
        <w:t>In geen geval mogen de systemen van functiewaardering tot discriminatie leiden, noch door de keuze van de criteria, noch door de weging van die criteria, noch door het systeem van omzetting van de functiewaardering in loonpunten.</w:t>
      </w:r>
    </w:p>
    <w:p>
      <w:pPr>
        <w:pStyle w:val="Normal.0"/>
        <w:tabs>
          <w:tab w:val="left" w:pos="5040"/>
          <w:tab w:val="left" w:pos="5220"/>
        </w:tabs>
        <w:rPr>
          <w:rStyle w:val="Numéro de page"/>
          <w:lang w:val="nl-NL"/>
        </w:rPr>
      </w:pPr>
    </w:p>
    <w:p>
      <w:pPr>
        <w:pStyle w:val="Normal.0"/>
        <w:tabs>
          <w:tab w:val="left" w:pos="5040"/>
          <w:tab w:val="left" w:pos="5220"/>
        </w:tabs>
        <w:rPr>
          <w:lang w:val="nl-NL"/>
        </w:rPr>
      </w:pPr>
      <w:r>
        <w:rPr>
          <w:rtl w:val="0"/>
          <w:lang w:val="nl-NL"/>
        </w:rPr>
        <w:t>Art. 4.</w:t>
      </w:r>
      <w:r>
        <w:rPr>
          <w:rtl w:val="0"/>
          <w:lang w:val="nl-NL"/>
        </w:rPr>
        <w:t> </w:t>
      </w:r>
      <w:r>
        <w:rPr>
          <w:rtl w:val="0"/>
          <w:lang w:val="nl-NL"/>
        </w:rPr>
        <w:t>Onder loon wordt verstaan:</w:t>
      </w:r>
    </w:p>
    <w:p>
      <w:pPr>
        <w:pStyle w:val="Normal.0"/>
        <w:numPr>
          <w:ilvl w:val="0"/>
          <w:numId w:val="65"/>
        </w:numPr>
        <w:bidi w:val="0"/>
        <w:ind w:right="0"/>
        <w:jc w:val="both"/>
        <w:rPr>
          <w:rtl w:val="0"/>
          <w:lang w:val="nl-NL"/>
        </w:rPr>
      </w:pPr>
      <w:r>
        <w:rPr>
          <w:rtl w:val="0"/>
          <w:lang w:val="nl-NL"/>
        </w:rPr>
        <w:t>het loon in geld waarop de werknemer ingevolge zijn dienstbetrekking recht heeft ten laste van de werkgever;</w:t>
      </w:r>
    </w:p>
    <w:p>
      <w:pPr>
        <w:pStyle w:val="Normal.0"/>
        <w:numPr>
          <w:ilvl w:val="0"/>
          <w:numId w:val="65"/>
        </w:numPr>
        <w:bidi w:val="0"/>
        <w:ind w:right="0"/>
        <w:jc w:val="both"/>
        <w:rPr>
          <w:rtl w:val="0"/>
          <w:lang w:val="nl-NL"/>
        </w:rPr>
      </w:pPr>
      <w:r>
        <w:rPr>
          <w:rtl w:val="0"/>
          <w:lang w:val="nl-NL"/>
        </w:rPr>
        <w:t>de fooien of het bedieningsgeld waarop de werknemer recht heeft ingevolge zijn dienstbetrekking of krachtens het gebruik;</w:t>
      </w:r>
    </w:p>
    <w:p>
      <w:pPr>
        <w:pStyle w:val="Normal.0"/>
        <w:numPr>
          <w:ilvl w:val="0"/>
          <w:numId w:val="65"/>
        </w:numPr>
        <w:bidi w:val="0"/>
        <w:ind w:right="0"/>
        <w:jc w:val="both"/>
        <w:rPr>
          <w:rtl w:val="0"/>
          <w:lang w:val="nl-NL"/>
        </w:rPr>
      </w:pPr>
      <w:r>
        <w:rPr>
          <w:rtl w:val="0"/>
          <w:lang w:val="nl-NL"/>
        </w:rPr>
        <w:t>de in geld waardeerbare voordelen waarop de werknemer ingevolge zijn dienstbetrekking recht heeft ten laste van de werkgever.</w:t>
      </w:r>
    </w:p>
    <w:p>
      <w:pPr>
        <w:pStyle w:val="Normal.0"/>
        <w:tabs>
          <w:tab w:val="left" w:pos="5040"/>
          <w:tab w:val="left" w:pos="5220"/>
        </w:tabs>
        <w:rPr>
          <w:lang w:val="nl-NL"/>
        </w:rPr>
      </w:pPr>
      <w:r>
        <w:rPr>
          <w:rtl w:val="0"/>
          <w:lang w:val="nl-NL"/>
        </w:rPr>
        <w:t>Worden voor de toepassing van de collectieve arbeids</w:t>
      </w:r>
      <w:r>
        <w:rPr>
          <w:rtl w:val="0"/>
          <w:lang w:val="nl-NL"/>
        </w:rPr>
        <w:softHyphen/>
        <w:t>overeenkomst eveneens in aanmerking genomen:</w:t>
      </w:r>
    </w:p>
    <w:p>
      <w:pPr>
        <w:pStyle w:val="Normal.0"/>
        <w:numPr>
          <w:ilvl w:val="0"/>
          <w:numId w:val="67"/>
        </w:numPr>
        <w:bidi w:val="0"/>
        <w:ind w:right="0"/>
        <w:jc w:val="both"/>
        <w:rPr>
          <w:rtl w:val="0"/>
          <w:lang w:val="nl-NL"/>
        </w:rPr>
      </w:pPr>
      <w:r>
        <w:rPr>
          <w:rtl w:val="0"/>
          <w:lang w:val="nl-NL"/>
        </w:rPr>
        <w:t>de vergoedingen die krachtens een collectieve arbeids</w:t>
      </w:r>
      <w:r>
        <w:rPr>
          <w:rtl w:val="0"/>
          <w:lang w:val="nl-NL"/>
        </w:rPr>
        <w:softHyphen/>
        <w:t>overeenkomst en ter aanvulling van het wettelijk vakantiegeld door de werkgever als vakantiegeld wordt betaald;</w:t>
      </w:r>
    </w:p>
    <w:p>
      <w:pPr>
        <w:pStyle w:val="Normal.0"/>
        <w:numPr>
          <w:ilvl w:val="0"/>
          <w:numId w:val="67"/>
        </w:numPr>
        <w:bidi w:val="0"/>
        <w:ind w:right="0"/>
        <w:jc w:val="both"/>
        <w:rPr>
          <w:rtl w:val="0"/>
          <w:lang w:val="nl-NL"/>
        </w:rPr>
      </w:pPr>
      <w:r>
        <w:rPr>
          <w:rtl w:val="0"/>
          <w:lang w:val="nl-NL"/>
        </w:rPr>
        <w:t>de vergoedingen die voorvloeien uit de aan</w:t>
      </w:r>
      <w:r>
        <w:rPr>
          <w:rtl w:val="0"/>
          <w:lang w:val="nl-NL"/>
        </w:rPr>
        <w:softHyphen/>
        <w:t>vullende niet-wettelijke sociale zekerheids</w:t>
      </w:r>
      <w:r>
        <w:rPr>
          <w:rtl w:val="0"/>
          <w:lang w:val="nl-NL"/>
        </w:rPr>
        <w:softHyphen/>
        <w:t>regelingen.</w:t>
      </w:r>
    </w:p>
    <w:p>
      <w:pPr>
        <w:pStyle w:val="Normal.0"/>
        <w:tabs>
          <w:tab w:val="left" w:pos="5040"/>
          <w:tab w:val="left" w:pos="5220"/>
        </w:tabs>
        <w:rPr>
          <w:lang w:val="nl-NL"/>
        </w:rPr>
      </w:pPr>
      <w:r>
        <w:rPr>
          <w:rtl w:val="0"/>
          <w:lang w:val="nl-NL"/>
        </w:rPr>
        <w:t>Met betrekking tot de toepassingsdatum van lid 2, b, van dit artikel, hebben de partijen besloten wat volgt:</w:t>
      </w:r>
    </w:p>
    <w:p>
      <w:pPr>
        <w:pStyle w:val="Normal.0"/>
        <w:numPr>
          <w:ilvl w:val="0"/>
          <w:numId w:val="68"/>
        </w:numPr>
        <w:bidi w:val="0"/>
        <w:ind w:right="0"/>
        <w:jc w:val="both"/>
        <w:rPr>
          <w:rtl w:val="0"/>
          <w:lang w:val="nl-NL"/>
        </w:rPr>
      </w:pPr>
      <w:r>
        <w:rPr>
          <w:rtl w:val="0"/>
          <w:lang w:val="nl-NL"/>
        </w:rPr>
        <w:t>als algemene regel zal deze bepaling van kracht worden zodra een nieuwe, door de Raad van de Europese Gemeenschappen vastgestelde richtlijn het probleem van de aanvullende niet-wettelijke voordelen inzake sociale zekerheid zal hebben geregeld;</w:t>
      </w:r>
    </w:p>
    <w:p>
      <w:pPr>
        <w:pStyle w:val="Normal.0"/>
        <w:numPr>
          <w:ilvl w:val="0"/>
          <w:numId w:val="68"/>
        </w:numPr>
        <w:bidi w:val="0"/>
        <w:ind w:right="0"/>
        <w:jc w:val="both"/>
        <w:rPr>
          <w:rtl w:val="0"/>
          <w:lang w:val="nl-NL"/>
        </w:rPr>
      </w:pPr>
      <w:r>
        <w:rPr>
          <w:rtl w:val="0"/>
          <w:lang w:val="nl-NL"/>
        </w:rPr>
        <w:t>met betrekking evenwel tot de aanvullende niet-wettelijke voordelen inzake sociale zekerheid die gebonden zijn aan wettelijke uitkeringen waarvoor thans een verschil in regeling voor de mannelijke en vrouwelijke werknemers bestaat, zal deze bepaling slechts van kracht worden wanneer maatregelen op wettelijk vlak zullen genomen zijn.</w:t>
      </w:r>
    </w:p>
    <w:p>
      <w:pPr>
        <w:pStyle w:val="Normal.0"/>
        <w:tabs>
          <w:tab w:val="left" w:pos="5040"/>
          <w:tab w:val="left" w:pos="5220"/>
        </w:tabs>
        <w:rPr>
          <w:lang w:val="nl-NL"/>
        </w:rPr>
      </w:pPr>
      <w:r>
        <w:rPr>
          <w:rtl w:val="0"/>
          <w:lang w:val="nl-NL"/>
        </w:rPr>
        <w:t>Art. 5.</w:t>
      </w:r>
      <w:r>
        <w:rPr>
          <w:rtl w:val="0"/>
          <w:lang w:val="nl-NL"/>
        </w:rPr>
        <w:t> </w:t>
      </w:r>
      <w:r>
        <w:rPr>
          <w:rtl w:val="0"/>
          <w:lang w:val="nl-NL"/>
        </w:rPr>
        <w:t>Elke werknemer die zich benadeeld acht of de representatieve werknemersorganisatie waarbij de werknemer is aangesloten kan bij het bevoegde rechtscollege een rechtsvordering instellen om het beginsel van gelijke beloning voor mannelijke en vrouwelijke werknemers te doen toepassen.</w:t>
      </w:r>
    </w:p>
    <w:p>
      <w:pPr>
        <w:pStyle w:val="normalzonder"/>
        <w:tabs>
          <w:tab w:val="left" w:pos="5040"/>
          <w:tab w:val="left" w:pos="5220"/>
        </w:tabs>
        <w:rPr>
          <w:rStyle w:val="Numéro de page"/>
          <w:lang w:val="nl-NL"/>
        </w:rPr>
      </w:pPr>
    </w:p>
    <w:p>
      <w:pPr>
        <w:pStyle w:val="normalzonder"/>
        <w:tabs>
          <w:tab w:val="left" w:pos="5040"/>
          <w:tab w:val="left" w:pos="5220"/>
        </w:tabs>
        <w:rPr>
          <w:lang w:val="nl-NL"/>
        </w:rPr>
      </w:pPr>
      <w:r>
        <w:rPr>
          <w:rtl w:val="0"/>
          <w:lang w:val="nl-NL"/>
        </w:rPr>
        <w:t>Art. 6.</w:t>
      </w:r>
      <w:r>
        <w:rPr>
          <w:rtl w:val="0"/>
          <w:lang w:val="nl-NL"/>
        </w:rPr>
        <w:t> </w:t>
      </w:r>
      <w:r>
        <w:rPr>
          <w:rtl w:val="0"/>
          <w:lang w:val="nl-NL"/>
        </w:rPr>
        <w:t>Een gespecialiseerde paritair samengestelde commissie zal op initiatief van de organisaties, die onderhavige collectieve arbeidsovereenkomst hebben ondertekend, worden opgericht.</w:t>
      </w:r>
    </w:p>
    <w:p>
      <w:pPr>
        <w:pStyle w:val="Normal.0"/>
        <w:tabs>
          <w:tab w:val="left" w:pos="5040"/>
          <w:tab w:val="left" w:pos="5220"/>
        </w:tabs>
        <w:rPr>
          <w:lang w:val="nl-NL"/>
        </w:rPr>
      </w:pPr>
      <w:r>
        <w:rPr>
          <w:rtl w:val="0"/>
          <w:lang w:val="nl-NL"/>
        </w:rPr>
        <w:t>Zij zal tot taak hebben het bevoegde rechtscollege van advies te dienen, indien het erom verzoekt, omtrent de geschillen over de toepassing van het beginsel van gelijke beloning.</w:t>
      </w:r>
    </w:p>
    <w:p>
      <w:pPr>
        <w:pStyle w:val="normalzonder"/>
        <w:tabs>
          <w:tab w:val="left" w:pos="5040"/>
          <w:tab w:val="left" w:pos="5220"/>
        </w:tabs>
        <w:rPr>
          <w:rStyle w:val="Numéro de page"/>
          <w:lang w:val="nl-NL"/>
        </w:rPr>
      </w:pPr>
    </w:p>
    <w:p>
      <w:pPr>
        <w:pStyle w:val="normalzonder"/>
        <w:tabs>
          <w:tab w:val="left" w:pos="5040"/>
          <w:tab w:val="left" w:pos="5220"/>
        </w:tabs>
        <w:rPr>
          <w:lang w:val="nl-NL"/>
        </w:rPr>
      </w:pPr>
      <w:r>
        <w:rPr>
          <w:rtl w:val="0"/>
          <w:lang w:val="nl-NL"/>
        </w:rPr>
        <w:t xml:space="preserve">Art. 7. </w:t>
      </w:r>
      <w:r>
        <w:rPr>
          <w:rtl w:val="0"/>
          <w:lang w:val="nl-NL"/>
        </w:rPr>
        <w:t xml:space="preserve">§ </w:t>
      </w:r>
      <w:r>
        <w:rPr>
          <w:rtl w:val="0"/>
          <w:lang w:val="nl-NL"/>
        </w:rPr>
        <w:t>1.</w:t>
      </w:r>
      <w:r>
        <w:rPr>
          <w:rtl w:val="0"/>
          <w:lang w:val="nl-NL"/>
        </w:rPr>
        <w:t> </w:t>
      </w:r>
      <w:r>
        <w:rPr>
          <w:rtl w:val="0"/>
          <w:lang w:val="nl-NL"/>
        </w:rPr>
        <w:t>De werkgever die een werknemer tewerkstelt, die hetzij op ondernemingsniveau, overeenkomstig de op afspraak berustende procedures die in de onderneming van kracht zijn, hetzij bij de sociale inspectie een met redenen omklede klacht heeft ingediend of die een rechtsvordering instelt of voor wie een rechtsvordering wordt ingesteld tot herziening van het loon op basis van onderhavige collectieve arbeids</w:t>
      </w:r>
      <w:r>
        <w:rPr>
          <w:rtl w:val="0"/>
          <w:lang w:val="nl-NL"/>
        </w:rPr>
        <w:softHyphen/>
        <w:t>overeenkomst, mag de arbeidsbetrekking niet be</w:t>
      </w:r>
      <w:r>
        <w:rPr>
          <w:rtl w:val="0"/>
          <w:lang w:val="nl-NL"/>
        </w:rPr>
        <w:t>ë</w:t>
      </w:r>
      <w:r>
        <w:rPr>
          <w:rtl w:val="0"/>
          <w:lang w:val="nl-NL"/>
        </w:rPr>
        <w:t>indigen, noch de arbeidsvoorwaarden eenzijdig wijzigen, behalve om redenen die vreemd zijn aan die klacht of aan die rechtsvordering.</w:t>
      </w:r>
    </w:p>
    <w:p>
      <w:pPr>
        <w:pStyle w:val="Normal.0"/>
        <w:tabs>
          <w:tab w:val="left" w:pos="5040"/>
          <w:tab w:val="left" w:pos="5220"/>
        </w:tabs>
        <w:rPr>
          <w:lang w:val="nl-NL"/>
        </w:rPr>
      </w:pPr>
      <w:r>
        <w:rPr>
          <w:rtl w:val="0"/>
          <w:lang w:val="nl-NL"/>
        </w:rPr>
        <w:t>De bewijslast van deze redenen rust op de werkgever, indien de werknemer wordt ontslagen of de arbeidsvoorwaarden eenzijdig worden gewijzigd binnen de twaalf maanden volgend op het indienen van een klacht zoals bedoeld in het vorig lid. Deze bewijslast rust eveneens op de werkgever in geval van ontslag of eenzijdige wijziging van de arbeids</w:t>
      </w:r>
      <w:r>
        <w:rPr>
          <w:rtl w:val="0"/>
          <w:lang w:val="nl-NL"/>
        </w:rPr>
        <w:softHyphen/>
        <w:t>voorwaarden nadat een rechtsvordering werd ingesteld, zoals bedoeld in het vorige lid en dit tot drie maanden na het in kracht van gewijsde gaan van het vonnis.</w:t>
      </w:r>
    </w:p>
    <w:p>
      <w:pPr>
        <w:pStyle w:val="Normal.0"/>
        <w:tabs>
          <w:tab w:val="left" w:pos="5040"/>
          <w:tab w:val="left" w:pos="5220"/>
        </w:tabs>
        <w:rPr>
          <w:rStyle w:val="Numéro de page"/>
          <w:lang w:val="nl-NL"/>
        </w:rPr>
      </w:pPr>
    </w:p>
    <w:p>
      <w:pPr>
        <w:pStyle w:val="Normal.0"/>
        <w:tabs>
          <w:tab w:val="left" w:pos="5040"/>
          <w:tab w:val="left" w:pos="5220"/>
        </w:tabs>
        <w:rPr>
          <w:lang w:val="nl-NL"/>
        </w:rPr>
      </w:pPr>
      <w:r>
        <w:rPr>
          <w:rtl w:val="0"/>
          <w:lang w:val="nl-NL"/>
        </w:rPr>
        <w:t xml:space="preserve">§ </w:t>
      </w:r>
      <w:r>
        <w:rPr>
          <w:rtl w:val="0"/>
          <w:lang w:val="nl-NL"/>
        </w:rPr>
        <w:t>2.</w:t>
      </w:r>
      <w:r>
        <w:rPr>
          <w:rtl w:val="0"/>
          <w:lang w:val="nl-NL"/>
        </w:rPr>
        <w:t> </w:t>
      </w:r>
      <w:r>
        <w:rPr>
          <w:rtl w:val="0"/>
          <w:lang w:val="nl-NL"/>
        </w:rPr>
        <w:t>Wanneer de werkgever de arbeidsovereenkomst be</w:t>
      </w:r>
      <w:r>
        <w:rPr>
          <w:rtl w:val="0"/>
          <w:lang w:val="nl-NL"/>
        </w:rPr>
        <w:t>ë</w:t>
      </w:r>
      <w:r>
        <w:rPr>
          <w:rtl w:val="0"/>
          <w:lang w:val="nl-NL"/>
        </w:rPr>
        <w:t xml:space="preserve">indigt of de arbeidsvoorwaarden eenzijdig wijzigt in strijd met de bepalingen van </w:t>
      </w:r>
      <w:r>
        <w:rPr>
          <w:rtl w:val="0"/>
          <w:lang w:val="nl-NL"/>
        </w:rPr>
        <w:t xml:space="preserve">§ </w:t>
      </w:r>
      <w:r>
        <w:rPr>
          <w:rtl w:val="0"/>
          <w:lang w:val="nl-NL"/>
        </w:rPr>
        <w:t>1, lid 1 van dit artikel, verzoekt de werknemer of de vakbondsorganisatie waarbij hij is aangesloten hem opnieuw in de onderneming op te nemen of hem te herplaatsen in de arbeidspost onder de voorwaarden vastgesteld in de arbeidsovereenkomst. Het verzoek moet worden gedaan binnen de dertig dagen die volgen op de datum van de betekening van de opzegging, van de be</w:t>
      </w:r>
      <w:r>
        <w:rPr>
          <w:rtl w:val="0"/>
          <w:lang w:val="nl-NL"/>
        </w:rPr>
        <w:t>ë</w:t>
      </w:r>
      <w:r>
        <w:rPr>
          <w:rtl w:val="0"/>
          <w:lang w:val="nl-NL"/>
        </w:rPr>
        <w:t>indiging zonder opzegging of van de eenzijdige wijziging van de arbeidsvoorwaarden. De werkgever moet binnen de dertig dagen volgend op de betekening zich over de aanvraag uitspreken.</w:t>
      </w:r>
    </w:p>
    <w:p>
      <w:pPr>
        <w:pStyle w:val="Normal.0"/>
        <w:tabs>
          <w:tab w:val="left" w:pos="5040"/>
          <w:tab w:val="left" w:pos="5220"/>
        </w:tabs>
        <w:rPr>
          <w:lang w:val="nl-NL"/>
        </w:rPr>
      </w:pPr>
      <w:r>
        <w:rPr>
          <w:rtl w:val="0"/>
          <w:lang w:val="nl-NL"/>
        </w:rPr>
        <w:t>De werkgever die de werknemer opnieuw in de onderneming opneemt of hem opnieuw aan zijn vroegere arbeidspost tewerkstelt, moet het door de werknemer wegens ontslag of wijziging van de arbeidsvoorwaarden gederfde loon betalen alsmede de werkgevers- en werknemersbijdragen op dat loon storten.</w:t>
      </w:r>
    </w:p>
    <w:p>
      <w:pPr>
        <w:pStyle w:val="Normal.0"/>
        <w:tabs>
          <w:tab w:val="left" w:pos="5040"/>
          <w:tab w:val="left" w:pos="5220"/>
        </w:tabs>
        <w:rPr>
          <w:rStyle w:val="Numéro de page"/>
          <w:lang w:val="nl-NL"/>
        </w:rPr>
      </w:pPr>
    </w:p>
    <w:p>
      <w:pPr>
        <w:pStyle w:val="Normal.0"/>
        <w:tabs>
          <w:tab w:val="left" w:pos="5040"/>
          <w:tab w:val="left" w:pos="5220"/>
        </w:tabs>
        <w:rPr>
          <w:lang w:val="nl-NL"/>
        </w:rPr>
      </w:pPr>
      <w:r>
        <w:rPr>
          <w:rtl w:val="0"/>
          <w:lang w:val="nl-NL"/>
        </w:rPr>
        <w:t xml:space="preserve">§ </w:t>
      </w:r>
      <w:r>
        <w:rPr>
          <w:rtl w:val="0"/>
          <w:lang w:val="nl-NL"/>
        </w:rPr>
        <w:t>3.</w:t>
      </w:r>
      <w:r>
        <w:rPr>
          <w:rtl w:val="0"/>
          <w:lang w:val="nl-NL"/>
        </w:rPr>
        <w:t> </w:t>
      </w:r>
      <w:r>
        <w:rPr>
          <w:rtl w:val="0"/>
          <w:lang w:val="nl-NL"/>
        </w:rPr>
        <w:t xml:space="preserve">Wanneer de werknemer ingevolge het in </w:t>
      </w:r>
      <w:r>
        <w:rPr>
          <w:rtl w:val="0"/>
          <w:lang w:val="nl-NL"/>
        </w:rPr>
        <w:t xml:space="preserve">§ </w:t>
      </w:r>
      <w:r>
        <w:rPr>
          <w:rtl w:val="0"/>
          <w:lang w:val="nl-NL"/>
        </w:rPr>
        <w:t>2, lid 1 bedoelde verzoek niet opnieuw wordt opgenomen of niet wordt herplaatst in zijn arbeidspost en er geoordeeld werd dat het ontslag of de eenzijdige wijziging van de arbeids</w:t>
      </w:r>
      <w:r>
        <w:rPr>
          <w:rtl w:val="0"/>
          <w:lang w:val="nl-NL"/>
        </w:rPr>
        <w:softHyphen/>
        <w:t xml:space="preserve">voorwaarden indruist tegen de beschikkingen van </w:t>
      </w:r>
      <w:r>
        <w:rPr>
          <w:rtl w:val="0"/>
          <w:lang w:val="nl-NL"/>
        </w:rPr>
        <w:t xml:space="preserve">§ </w:t>
      </w:r>
      <w:r>
        <w:rPr>
          <w:rtl w:val="0"/>
          <w:lang w:val="nl-NL"/>
        </w:rPr>
        <w:t>1, lid 1, zal de werkgever aan de werknemer een vergoeding betalen die, naargelang van de keuze van de werknemer, gelijk is hetzij aan een forfaitair bedrag dat overeenstemt met het brutoloon voor zes maanden, hetzij aan de werkelijk door de werknemer geleden schade; in laatstgenoemd geval zal de werknemer de omvang van de geleden schade moeten bewijzen.</w:t>
      </w:r>
    </w:p>
    <w:p>
      <w:pPr>
        <w:pStyle w:val="Normal.0"/>
        <w:tabs>
          <w:tab w:val="left" w:pos="5040"/>
          <w:tab w:val="left" w:pos="5220"/>
        </w:tabs>
        <w:rPr>
          <w:rStyle w:val="Numéro de page"/>
          <w:lang w:val="nl-NL"/>
        </w:rPr>
      </w:pPr>
    </w:p>
    <w:p>
      <w:pPr>
        <w:pStyle w:val="Normal.0"/>
        <w:tabs>
          <w:tab w:val="left" w:pos="5040"/>
          <w:tab w:val="left" w:pos="5220"/>
        </w:tabs>
        <w:rPr>
          <w:lang w:val="nl-NL"/>
        </w:rPr>
      </w:pPr>
      <w:r>
        <w:rPr>
          <w:rtl w:val="0"/>
          <w:lang w:val="nl-NL"/>
        </w:rPr>
        <w:t xml:space="preserve">§ </w:t>
      </w:r>
      <w:r>
        <w:rPr>
          <w:rtl w:val="0"/>
          <w:lang w:val="nl-NL"/>
        </w:rPr>
        <w:t>4.</w:t>
      </w:r>
      <w:r>
        <w:rPr>
          <w:rtl w:val="0"/>
          <w:lang w:val="nl-NL"/>
        </w:rPr>
        <w:t> </w:t>
      </w:r>
      <w:r>
        <w:rPr>
          <w:rtl w:val="0"/>
          <w:lang w:val="nl-NL"/>
        </w:rPr>
        <w:t xml:space="preserve">De werkgever is verplicht dezelfde vergoeding uit te betalen, zonder dat de werknemer het in </w:t>
      </w:r>
      <w:r>
        <w:rPr>
          <w:rtl w:val="0"/>
          <w:lang w:val="nl-NL"/>
        </w:rPr>
        <w:t xml:space="preserve">§ </w:t>
      </w:r>
      <w:r>
        <w:rPr>
          <w:rtl w:val="0"/>
          <w:lang w:val="nl-NL"/>
        </w:rPr>
        <w:t>2, lid 1 bedoelde verzoek om opnieuw te worden opgenomen of in de arbeidspost te worden herplaatst, moet indienen:</w:t>
      </w:r>
    </w:p>
    <w:p>
      <w:pPr>
        <w:pStyle w:val="Normal.0"/>
        <w:numPr>
          <w:ilvl w:val="0"/>
          <w:numId w:val="70"/>
        </w:numPr>
        <w:bidi w:val="0"/>
        <w:ind w:right="0"/>
        <w:jc w:val="both"/>
        <w:rPr>
          <w:rtl w:val="0"/>
          <w:lang w:val="nl-NL"/>
        </w:rPr>
      </w:pPr>
      <w:r>
        <w:rPr>
          <w:rtl w:val="0"/>
          <w:lang w:val="nl-NL"/>
        </w:rPr>
        <w:t xml:space="preserve">wanneer de werknemer de arbeidsovereenkomst verbreekt, omdat het gedrag van de werkgever in strijd is met de beschikkingen van </w:t>
      </w:r>
      <w:r>
        <w:rPr>
          <w:rtl w:val="0"/>
          <w:lang w:val="nl-NL"/>
        </w:rPr>
        <w:t xml:space="preserve">§ </w:t>
      </w:r>
      <w:r>
        <w:rPr>
          <w:rtl w:val="0"/>
          <w:lang w:val="nl-NL"/>
        </w:rPr>
        <w:t>1, lid 1, wat in hoofde van de werknemer een dringende reden is om de arbeids</w:t>
      </w:r>
      <w:r>
        <w:rPr>
          <w:rtl w:val="0"/>
          <w:lang w:val="nl-NL"/>
        </w:rPr>
        <w:softHyphen/>
        <w:t>overeenkomst te verbreken;</w:t>
      </w:r>
    </w:p>
    <w:p>
      <w:pPr>
        <w:pStyle w:val="Normal.0"/>
        <w:numPr>
          <w:ilvl w:val="0"/>
          <w:numId w:val="70"/>
        </w:numPr>
        <w:bidi w:val="0"/>
        <w:ind w:right="0"/>
        <w:jc w:val="both"/>
        <w:rPr>
          <w:rtl w:val="0"/>
          <w:lang w:val="nl-NL"/>
        </w:rPr>
      </w:pPr>
      <w:r>
        <w:rPr>
          <w:rtl w:val="0"/>
          <w:lang w:val="nl-NL"/>
        </w:rPr>
        <w:t xml:space="preserve">wanneer de werkgever de werknemer heeft ontslagen om een dringende reden, op voorwaarde dat het bevoegde rechtsorgaan dit ontslag voor ongegrond houdt en in strijd acht met de beschikkingen van </w:t>
      </w:r>
      <w:r>
        <w:rPr>
          <w:rtl w:val="0"/>
          <w:lang w:val="nl-NL"/>
        </w:rPr>
        <w:t xml:space="preserve">§ </w:t>
      </w:r>
      <w:r>
        <w:rPr>
          <w:rtl w:val="0"/>
          <w:lang w:val="nl-NL"/>
        </w:rPr>
        <w:t>1, lid 1.</w:t>
      </w:r>
    </w:p>
    <w:p>
      <w:pPr>
        <w:pStyle w:val="article"/>
        <w:tabs>
          <w:tab w:val="left" w:pos="5040"/>
          <w:tab w:val="left" w:pos="5220"/>
        </w:tabs>
        <w:rPr>
          <w:rFonts w:ascii="Times New Roman" w:cs="Times New Roman" w:hAnsi="Times New Roman" w:eastAsia="Times New Roman"/>
          <w:lang w:val="nl-NL"/>
        </w:rPr>
      </w:pPr>
      <w:r>
        <w:rPr>
          <w:rFonts w:ascii="Times New Roman" w:hAnsi="Times New Roman"/>
          <w:rtl w:val="0"/>
          <w:lang w:val="nl-NL"/>
        </w:rPr>
        <w:t>Hoofdstuk III - Bekendmaking</w:t>
      </w:r>
    </w:p>
    <w:p>
      <w:pPr>
        <w:pStyle w:val="Normal.0"/>
        <w:tabs>
          <w:tab w:val="left" w:pos="5040"/>
          <w:tab w:val="left" w:pos="5220"/>
        </w:tabs>
        <w:rPr>
          <w:lang w:val="nl-NL"/>
        </w:rPr>
      </w:pPr>
      <w:r>
        <w:rPr>
          <w:rtl w:val="0"/>
          <w:lang w:val="nl-NL"/>
        </w:rPr>
        <w:t>Art. 8.</w:t>
      </w:r>
      <w:r>
        <w:rPr>
          <w:rtl w:val="0"/>
          <w:lang w:val="nl-NL"/>
        </w:rPr>
        <w:t> </w:t>
      </w:r>
      <w:r>
        <w:rPr>
          <w:rtl w:val="0"/>
          <w:lang w:val="nl-NL"/>
        </w:rPr>
        <w:t>De tekst van onderhavige collectieve arbeidsovereen</w:t>
      </w:r>
      <w:r>
        <w:rPr>
          <w:rtl w:val="0"/>
          <w:lang w:val="nl-NL"/>
        </w:rPr>
        <w:softHyphen/>
        <w:t>komst wordt in bijlage bij het arbeidsreglement van de onderneming gevoegd.</w:t>
      </w:r>
    </w:p>
    <w:p>
      <w:pPr>
        <w:pStyle w:val="Normal.0"/>
        <w:tabs>
          <w:tab w:val="left" w:pos="5040"/>
          <w:tab w:val="left" w:pos="5220"/>
        </w:tabs>
        <w:rPr>
          <w:rStyle w:val="Numéro de page"/>
          <w:lang w:val="nl-NL"/>
        </w:rPr>
      </w:pPr>
    </w:p>
    <w:p>
      <w:pPr>
        <w:pStyle w:val="article"/>
        <w:spacing w:before="0"/>
        <w:rPr>
          <w:rFonts w:ascii="Times New Roman" w:cs="Times New Roman" w:hAnsi="Times New Roman" w:eastAsia="Times New Roman"/>
          <w:lang w:val="nl-NL"/>
        </w:rPr>
      </w:pPr>
      <w:r>
        <w:rPr>
          <w:rFonts w:ascii="Times New Roman" w:hAnsi="Times New Roman"/>
          <w:rtl w:val="0"/>
          <w:lang w:val="nl-NL"/>
        </w:rPr>
        <w:t>Hoofdstuk IV - Slotbepalingen</w:t>
      </w:r>
    </w:p>
    <w:p>
      <w:pPr>
        <w:pStyle w:val="normalzonder"/>
        <w:rPr>
          <w:lang w:val="nl-NL"/>
        </w:rPr>
      </w:pPr>
      <w:r>
        <w:rPr>
          <w:rtl w:val="0"/>
          <w:lang w:val="nl-NL"/>
        </w:rPr>
        <w:t>Art. 9.</w:t>
      </w:r>
      <w:r>
        <w:rPr>
          <w:rtl w:val="0"/>
          <w:lang w:val="nl-NL"/>
        </w:rPr>
        <w:t> </w:t>
      </w:r>
      <w:r>
        <w:rPr>
          <w:rtl w:val="0"/>
          <w:lang w:val="nl-NL"/>
        </w:rPr>
        <w:t>Deze collectieve arbeidsovereenkomst is gesloten voor een onbepaalde looptijd; zij treedt in werking op de datum van de ondertekening ervan, met uitzondering van de bepalingen van artikel 4, lid 3.</w:t>
      </w:r>
    </w:p>
    <w:p>
      <w:pPr>
        <w:pStyle w:val="normalzonder"/>
        <w:rPr>
          <w:lang w:val="nl-NL"/>
        </w:rPr>
      </w:pPr>
      <w:r>
        <w:rPr>
          <w:rtl w:val="0"/>
          <w:lang w:val="nl-NL"/>
        </w:rPr>
        <w:t>Zij kan op verzoek van de meest gerede ondertekenende partij worden herzien of opgezegd met een opzeggingstermijn van zes maanden.</w:t>
      </w:r>
    </w:p>
    <w:p>
      <w:pPr>
        <w:pStyle w:val="Normal.0"/>
        <w:rPr>
          <w:lang w:val="nl-NL"/>
        </w:rPr>
      </w:pPr>
      <w:r>
        <w:rPr>
          <w:rtl w:val="0"/>
          <w:lang w:val="nl-NL"/>
        </w:rPr>
        <w:t>De organisatie die het initiatief tot herziening of opzegging neemt, moet de redenen aangeven en amendementsvoorstellen indienen; de andere organisaties gaan de verbintenis aan deze binnen de termijn van een maand na ontvangst, in de Nationale Arbeidsraad te bespreken.</w:t>
      </w:r>
    </w:p>
    <w:p>
      <w:pPr>
        <w:pStyle w:val="article"/>
        <w:rPr>
          <w:rFonts w:ascii="Times New Roman" w:cs="Times New Roman" w:hAnsi="Times New Roman" w:eastAsia="Times New Roman"/>
          <w:lang w:val="nl-NL"/>
        </w:rPr>
      </w:pPr>
      <w:r>
        <w:rPr>
          <w:rFonts w:ascii="Times New Roman" w:hAnsi="Times New Roman"/>
          <w:rtl w:val="0"/>
          <w:lang w:val="nl-NL"/>
        </w:rPr>
        <w:t xml:space="preserve">Hoofdstuk V - Verplichtende bepalingen </w:t>
      </w:r>
    </w:p>
    <w:p>
      <w:pPr>
        <w:pStyle w:val="Normal.0"/>
        <w:rPr>
          <w:lang w:val="nl-NL"/>
        </w:rPr>
      </w:pPr>
      <w:r>
        <w:rPr>
          <w:rtl w:val="0"/>
          <w:lang w:val="nl-NL"/>
        </w:rPr>
        <w:t>Art. 10.</w:t>
      </w:r>
      <w:r>
        <w:rPr>
          <w:rtl w:val="0"/>
          <w:lang w:val="nl-NL"/>
        </w:rPr>
        <w:t> </w:t>
      </w:r>
      <w:r>
        <w:rPr>
          <w:rtl w:val="0"/>
          <w:lang w:val="nl-NL"/>
        </w:rPr>
        <w:t>De ondertekende partijen gaan de verbintenis aan de nodige maatregelen te treffen opdat de sociale rechters en raadsheren, die in de arbeidsrechtbanken en -hoven als werknemers of als werkgevers zetelen, zouden worden ingelicht over het bestaan van de bij artikel 6 van onderhavige overeenkomst voorziene gespecialiseerde commissie. Tevens verbinden zij zich ertoe aan hun organisaties, die in rechte zouden optreden ter verdediging van de uit onderhavige overeenkomst voortvloeiende rechten, aan te bevelen dat zij het bevoegde rechtscollege zouden vragen genoemde commissie te raadplegen.</w:t>
      </w:r>
    </w:p>
    <w:p>
      <w:pPr>
        <w:pStyle w:val="Normal.0"/>
        <w:rPr>
          <w:rStyle w:val="Numéro de page"/>
          <w:lang w:val="nl-NL"/>
        </w:rPr>
      </w:pPr>
    </w:p>
    <w:p>
      <w:pPr>
        <w:pStyle w:val="Normal.0"/>
        <w:rPr>
          <w:lang w:val="nl-NL"/>
        </w:rPr>
      </w:pPr>
      <w:r>
        <w:rPr>
          <w:rtl w:val="0"/>
          <w:lang w:val="nl-NL"/>
        </w:rPr>
        <w:t>Art. 11.</w:t>
      </w:r>
      <w:r>
        <w:rPr>
          <w:rtl w:val="0"/>
          <w:lang w:val="nl-NL"/>
        </w:rPr>
        <w:t> </w:t>
      </w:r>
      <w:r>
        <w:rPr>
          <w:rtl w:val="0"/>
          <w:lang w:val="nl-NL"/>
        </w:rPr>
        <w:t>De ondertekenende partijen gaan de verbintenis aan de resultaten van de toepassing van onderhavige overeenkomst te onderzoeken, ten laatste 12 maanden na de inwerking</w:t>
      </w:r>
      <w:r>
        <w:rPr>
          <w:rtl w:val="0"/>
          <w:lang w:val="nl-NL"/>
        </w:rPr>
        <w:softHyphen/>
        <w:t>treding ervan.</w:t>
      </w: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Normal.0"/>
        <w:rPr>
          <w:b w:val="1"/>
          <w:bCs w:val="1"/>
          <w:sz w:val="20"/>
          <w:szCs w:val="20"/>
          <w:lang w:val="nl-NL"/>
        </w:rPr>
      </w:pPr>
    </w:p>
    <w:p>
      <w:pPr>
        <w:pStyle w:val="Titre,Chapitre RT"/>
        <w:jc w:val="center"/>
        <w:rPr>
          <w:rFonts w:ascii="Times New Roman" w:cs="Times New Roman" w:hAnsi="Times New Roman" w:eastAsia="Times New Roman"/>
          <w:b w:val="1"/>
          <w:bCs w:val="1"/>
          <w:lang w:val="en-US"/>
        </w:rPr>
      </w:pPr>
      <w:bookmarkStart w:name="_Toc85" w:id="156"/>
      <w:r>
        <w:rPr>
          <w:rFonts w:ascii="Times New Roman" w:hAnsi="Times New Roman"/>
          <w:b w:val="1"/>
          <w:bCs w:val="1"/>
          <w:rtl w:val="0"/>
          <w:lang w:val="en-US"/>
        </w:rPr>
        <w:t>Bijlage nr. 4 : Welzijn op het werk</w:t>
      </w:r>
      <w:bookmarkEnd w:id="156"/>
    </w:p>
    <w:p>
      <w:pPr>
        <w:pStyle w:val="Normal.0"/>
        <w:rPr>
          <w:rStyle w:val="Numéro de page"/>
          <w:lang w:val="en-US"/>
        </w:rPr>
      </w:pPr>
    </w:p>
    <w:p>
      <w:pPr>
        <w:pStyle w:val="Normal.0"/>
        <w:rPr>
          <w:rStyle w:val="Numéro de page"/>
          <w:lang w:val="en-US"/>
        </w:rPr>
      </w:pPr>
    </w:p>
    <w:p>
      <w:pPr>
        <w:pStyle w:val="normalzonder"/>
        <w:numPr>
          <w:ilvl w:val="0"/>
          <w:numId w:val="72"/>
        </w:numPr>
        <w:bidi w:val="0"/>
        <w:ind w:right="0"/>
        <w:jc w:val="both"/>
        <w:rPr>
          <w:i w:val="1"/>
          <w:iCs w:val="1"/>
          <w:rtl w:val="0"/>
          <w:lang w:val="nl-NL"/>
        </w:rPr>
      </w:pPr>
      <w:r>
        <w:rPr>
          <w:i w:val="0"/>
          <w:iCs w:val="0"/>
          <w:rtl w:val="0"/>
          <w:lang w:val="nl-NL"/>
        </w:rPr>
        <w:t>De eerste hulp wordt toegediend door: 112</w:t>
      </w:r>
    </w:p>
    <w:p>
      <w:pPr>
        <w:pStyle w:val="normalzonder"/>
        <w:ind w:left="720" w:firstLine="0"/>
        <w:rPr>
          <w:rStyle w:val="Numéro de page"/>
          <w:lang w:val="nl-NL"/>
        </w:rPr>
      </w:pPr>
    </w:p>
    <w:p>
      <w:pPr>
        <w:pStyle w:val="normalzonder"/>
        <w:ind w:left="720" w:firstLine="0"/>
        <w:rPr>
          <w:i w:val="1"/>
          <w:iCs w:val="1"/>
          <w:lang w:val="nl-NL"/>
        </w:rPr>
      </w:pPr>
      <w:r>
        <w:rPr>
          <w:i w:val="1"/>
          <w:iCs w:val="1"/>
          <w:rtl w:val="0"/>
          <w:lang w:val="nl-NL"/>
        </w:rPr>
        <w:t>Namen :</w:t>
        <w:tab/>
        <w:t>Plaats :</w:t>
      </w:r>
    </w:p>
    <w:p>
      <w:pPr>
        <w:pStyle w:val="normalzonder"/>
        <w:tabs>
          <w:tab w:val="left" w:pos="5103"/>
        </w:tabs>
        <w:ind w:left="720" w:firstLine="0"/>
        <w:rPr>
          <w:rStyle w:val="Numéro de page"/>
        </w:rPr>
      </w:pPr>
      <w:r>
        <w:rPr>
          <w:rStyle w:val="Numéro de page"/>
          <w:rtl w:val="0"/>
          <w:lang w:val="fr-FR"/>
        </w:rPr>
        <w:t>…………………………………</w:t>
        <w:tab/>
        <w:t>………………………………</w:t>
      </w:r>
    </w:p>
    <w:p>
      <w:pPr>
        <w:pStyle w:val="normalzonder"/>
        <w:tabs>
          <w:tab w:val="left" w:pos="5103"/>
        </w:tabs>
        <w:ind w:left="720" w:firstLine="0"/>
        <w:rPr>
          <w:rStyle w:val="Numéro de page"/>
        </w:rPr>
      </w:pPr>
      <w:r>
        <w:rPr>
          <w:rStyle w:val="Numéro de page"/>
          <w:rtl w:val="0"/>
          <w:lang w:val="fr-FR"/>
        </w:rPr>
        <w:t>…………………………………</w:t>
        <w:tab/>
        <w:t>………………………………</w:t>
      </w:r>
    </w:p>
    <w:p>
      <w:pPr>
        <w:pStyle w:val="normalzonder"/>
        <w:tabs>
          <w:tab w:val="left" w:pos="5103"/>
          <w:tab w:val="clear" w:pos="4535"/>
        </w:tabs>
        <w:ind w:left="720" w:firstLine="0"/>
        <w:rPr>
          <w:rStyle w:val="Numéro de page"/>
        </w:rPr>
      </w:pPr>
      <w:r>
        <w:rPr>
          <w:lang w:val="nl-NL"/>
        </w:rPr>
        <w:br w:type="textWrapping"/>
      </w:r>
      <w:bookmarkStart w:name="Text124" w:id="157"/>
      <w:r>
        <w:rPr>
          <w:rtl w:val="0"/>
          <w:lang w:val="en-US"/>
        </w:rPr>
        <w:t xml:space="preserve">     </w:t>
      </w:r>
      <w:bookmarkEnd w:id="157"/>
      <w:r>
        <w:rPr>
          <w:lang w:val="nl-NL"/>
        </w:rPr>
        <w:tab/>
      </w:r>
      <w:bookmarkStart w:name="Text125" w:id="158"/>
      <w:r>
        <w:rPr>
          <w:rtl w:val="0"/>
          <w:lang w:val="en-US"/>
        </w:rPr>
        <w:t xml:space="preserve">     </w:t>
      </w:r>
      <w:bookmarkEnd w:id="158"/>
      <w:r>
        <w:rPr>
          <w:lang w:val="nl-NL"/>
        </w:rPr>
        <w:br w:type="textWrapping"/>
      </w:r>
    </w:p>
    <w:p>
      <w:pPr>
        <w:pStyle w:val="normalzonder"/>
        <w:numPr>
          <w:ilvl w:val="0"/>
          <w:numId w:val="73"/>
        </w:numPr>
        <w:bidi w:val="0"/>
        <w:ind w:right="0"/>
        <w:jc w:val="both"/>
        <w:rPr>
          <w:rtl w:val="0"/>
          <w:lang w:val="nl-NL"/>
        </w:rPr>
      </w:pPr>
      <w:r>
        <w:rPr>
          <w:rtl w:val="0"/>
          <w:lang w:val="nl-NL"/>
        </w:rPr>
        <w:t>De verbandkisten bevinden zich op volgende plaatsen:</w:t>
      </w:r>
      <w:r>
        <w:rPr>
          <w:lang w:val="nl-NL"/>
        </w:rPr>
        <w:br w:type="textWrapping"/>
      </w:r>
      <w:bookmarkStart w:name="Text126" w:id="159"/>
      <w:r>
        <w:rPr>
          <w:rtl w:val="0"/>
          <w:lang w:val="nl-NL"/>
        </w:rPr>
        <w:t xml:space="preserve">     </w:t>
      </w:r>
      <w:bookmarkEnd w:id="159"/>
      <w:r>
        <w:rPr>
          <w:rtl w:val="0"/>
          <w:lang w:val="nl-NL"/>
        </w:rPr>
        <w:t>Op kantoor</w:t>
      </w:r>
      <w:r>
        <w:rPr>
          <w:rtl w:val="0"/>
          <w:lang w:val="nl-NL"/>
        </w:rPr>
        <w:t> </w:t>
      </w:r>
      <w:r>
        <w:rPr>
          <w:rtl w:val="0"/>
          <w:lang w:val="nl-NL"/>
        </w:rPr>
        <w:t xml:space="preserve">: heel zichtbaar in de keuken </w:t>
      </w:r>
    </w:p>
    <w:p>
      <w:pPr>
        <w:pStyle w:val="normalzonder"/>
        <w:tabs>
          <w:tab w:val="left" w:pos="5103"/>
          <w:tab w:val="clear" w:pos="4535"/>
        </w:tabs>
        <w:rPr>
          <w:lang w:val="nl-NL"/>
        </w:rPr>
      </w:pPr>
      <w:r>
        <w:rPr>
          <w:rtl w:val="0"/>
          <w:lang w:val="nl-NL"/>
        </w:rPr>
        <w:t xml:space="preserve">                     Op de site: De hulpdienst tas bevindt zich onder de kassa</w:t>
      </w:r>
      <w:r>
        <w:rPr>
          <w:lang w:val="nl-NL"/>
        </w:rPr>
        <w:br w:type="textWrapping"/>
      </w:r>
    </w:p>
    <w:p>
      <w:pPr>
        <w:pStyle w:val="normalzonder"/>
        <w:numPr>
          <w:ilvl w:val="0"/>
          <w:numId w:val="73"/>
        </w:numPr>
        <w:bidi w:val="0"/>
        <w:ind w:right="0"/>
        <w:jc w:val="both"/>
        <w:rPr>
          <w:rtl w:val="0"/>
          <w:lang w:val="nl-NL"/>
        </w:rPr>
      </w:pPr>
      <w:r>
        <w:rPr>
          <w:rtl w:val="0"/>
          <w:lang w:val="nl-NL"/>
        </w:rPr>
        <w:t>De naam (namen) van de preventieadviseur(s) is (zijn):</w:t>
      </w:r>
      <w:r>
        <w:rPr>
          <w:lang w:val="nl-NL"/>
        </w:rPr>
        <w:br w:type="textWrapping"/>
      </w:r>
      <w:bookmarkStart w:name="Text127" w:id="160"/>
      <w:r>
        <w:rPr>
          <w:rtl w:val="0"/>
          <w:lang w:val="nl-NL"/>
        </w:rPr>
        <w:t xml:space="preserve">  </w:t>
      </w:r>
    </w:p>
    <w:p>
      <w:pPr>
        <w:pStyle w:val="normalzonder"/>
        <w:tabs>
          <w:tab w:val="left" w:pos="5103"/>
          <w:tab w:val="clear" w:pos="4535"/>
        </w:tabs>
        <w:ind w:left="720" w:firstLine="0"/>
        <w:rPr>
          <w:rStyle w:val="Numéro de page"/>
          <w:lang w:val="nl-NL"/>
        </w:rPr>
      </w:pPr>
    </w:p>
    <w:p>
      <w:pPr>
        <w:pStyle w:val="normalzonder"/>
        <w:tabs>
          <w:tab w:val="left" w:pos="5103"/>
          <w:tab w:val="clear" w:pos="4535"/>
        </w:tabs>
        <w:rPr>
          <w:lang w:val="nl-NL"/>
        </w:rPr>
      </w:pPr>
      <w:bookmarkEnd w:id="160"/>
    </w:p>
    <w:p>
      <w:pPr>
        <w:pStyle w:val="normalzonder"/>
        <w:numPr>
          <w:ilvl w:val="0"/>
          <w:numId w:val="73"/>
        </w:numPr>
        <w:bidi w:val="0"/>
        <w:ind w:right="0"/>
        <w:jc w:val="both"/>
        <w:rPr>
          <w:rtl w:val="0"/>
          <w:lang w:val="nl-NL"/>
        </w:rPr>
      </w:pPr>
      <w:r>
        <w:rPr>
          <w:rtl w:val="0"/>
          <w:lang w:val="nl-NL"/>
        </w:rPr>
        <w:t>De naam (namen) van de adviseur(s) voor Geweld, pesterijen en ongewenst seksueel gedrag op het werk is (zijn) :</w:t>
      </w:r>
    </w:p>
    <w:p>
      <w:pPr>
        <w:pStyle w:val="normalzonder"/>
        <w:tabs>
          <w:tab w:val="left" w:pos="5103"/>
          <w:tab w:val="clear" w:pos="4535"/>
        </w:tabs>
        <w:ind w:left="720" w:firstLine="0"/>
        <w:rPr>
          <w:rStyle w:val="Numéro de page"/>
          <w:lang w:val="nl-NL"/>
        </w:rPr>
      </w:pPr>
    </w:p>
    <w:p>
      <w:pPr>
        <w:pStyle w:val="normalzonder"/>
        <w:tabs>
          <w:tab w:val="left" w:pos="5103"/>
          <w:tab w:val="clear" w:pos="4535"/>
        </w:tabs>
        <w:rPr>
          <w:rStyle w:val="Numéro de page"/>
          <w:lang w:val="es-ES_tradnl"/>
        </w:rPr>
      </w:pPr>
    </w:p>
    <w:p>
      <w:pPr>
        <w:pStyle w:val="normalzonder"/>
        <w:tabs>
          <w:tab w:val="left" w:pos="5103"/>
          <w:tab w:val="clear" w:pos="4535"/>
        </w:tabs>
        <w:ind w:left="720" w:firstLine="0"/>
        <w:rPr>
          <w:rStyle w:val="Numéro de page"/>
          <w:lang w:val="nl-NL"/>
        </w:rPr>
      </w:pPr>
    </w:p>
    <w:p>
      <w:pPr>
        <w:pStyle w:val="normalzonder"/>
        <w:tabs>
          <w:tab w:val="left" w:pos="5103"/>
          <w:tab w:val="clear" w:pos="4535"/>
        </w:tabs>
        <w:rPr>
          <w:rStyle w:val="Numéro de page"/>
          <w:lang w:val="nl-NL"/>
        </w:rPr>
      </w:pPr>
    </w:p>
    <w:p>
      <w:pPr>
        <w:pStyle w:val="article"/>
        <w:rPr>
          <w:rFonts w:ascii="Times New Roman" w:cs="Times New Roman" w:hAnsi="Times New Roman" w:eastAsia="Times New Roman"/>
          <w:lang w:val="nl-NL"/>
        </w:rPr>
      </w:pPr>
    </w:p>
    <w:p>
      <w:pPr>
        <w:pStyle w:val="article"/>
        <w:rPr>
          <w:rFonts w:ascii="Times New Roman" w:cs="Times New Roman" w:hAnsi="Times New Roman" w:eastAsia="Times New Roman"/>
          <w:lang w:val="nl-NL"/>
        </w:rPr>
      </w:pPr>
    </w:p>
    <w:p>
      <w:pPr>
        <w:pStyle w:val="article"/>
        <w:rPr>
          <w:rFonts w:ascii="Times New Roman" w:cs="Times New Roman" w:hAnsi="Times New Roman" w:eastAsia="Times New Roman"/>
          <w:lang w:val="nl-NL"/>
        </w:rPr>
      </w:pPr>
    </w:p>
    <w:p>
      <w:pPr>
        <w:pStyle w:val="article"/>
        <w:rPr>
          <w:rFonts w:ascii="Times New Roman" w:cs="Times New Roman" w:hAnsi="Times New Roman" w:eastAsia="Times New Roman"/>
          <w:lang w:val="nl-NL"/>
        </w:rPr>
      </w:pPr>
    </w:p>
    <w:p>
      <w:pPr>
        <w:pStyle w:val="article"/>
        <w:rPr>
          <w:rFonts w:ascii="Times New Roman" w:cs="Times New Roman" w:hAnsi="Times New Roman" w:eastAsia="Times New Roman"/>
          <w:lang w:val="nl-NL"/>
        </w:rPr>
      </w:pPr>
    </w:p>
    <w:p>
      <w:pPr>
        <w:pStyle w:val="article"/>
        <w:rPr>
          <w:rFonts w:ascii="Times New Roman" w:cs="Times New Roman" w:hAnsi="Times New Roman" w:eastAsia="Times New Roman"/>
          <w:lang w:val="nl-NL"/>
        </w:rPr>
      </w:pPr>
    </w:p>
    <w:p>
      <w:pPr>
        <w:pStyle w:val="article"/>
        <w:rPr>
          <w:rFonts w:ascii="Times New Roman" w:cs="Times New Roman" w:hAnsi="Times New Roman" w:eastAsia="Times New Roman"/>
          <w:lang w:val="nl-NL"/>
        </w:rPr>
      </w:pPr>
    </w:p>
    <w:p>
      <w:pPr>
        <w:pStyle w:val="article"/>
        <w:rPr>
          <w:rFonts w:ascii="Times New Roman" w:cs="Times New Roman" w:hAnsi="Times New Roman" w:eastAsia="Times New Roman"/>
          <w:lang w:val="nl-NL"/>
        </w:rPr>
      </w:pPr>
    </w:p>
    <w:p>
      <w:pPr>
        <w:pStyle w:val="article"/>
        <w:rPr>
          <w:rFonts w:ascii="Times New Roman" w:cs="Times New Roman" w:hAnsi="Times New Roman" w:eastAsia="Times New Roman"/>
          <w:lang w:val="nl-NL"/>
        </w:rPr>
      </w:pPr>
      <w:r>
        <w:rPr>
          <w:rFonts w:ascii="Times New Roman" w:hAnsi="Times New Roman"/>
          <w:rtl w:val="0"/>
          <w:lang w:val="nl-NL"/>
        </w:rPr>
        <w:t xml:space="preserve"> </w:t>
      </w:r>
    </w:p>
    <w:p>
      <w:pPr>
        <w:pStyle w:val="normalzonder"/>
        <w:tabs>
          <w:tab w:val="left" w:pos="5103"/>
          <w:tab w:val="clear" w:pos="4535"/>
        </w:tabs>
        <w:rPr>
          <w:rStyle w:val="Numéro de page"/>
          <w:lang w:val="nl-NL"/>
        </w:rPr>
      </w:pPr>
    </w:p>
    <w:p>
      <w:pPr>
        <w:pStyle w:val="normalzonder"/>
        <w:tabs>
          <w:tab w:val="left" w:pos="5103"/>
          <w:tab w:val="clear" w:pos="4535"/>
        </w:tabs>
        <w:rPr>
          <w:rStyle w:val="Numéro de page"/>
          <w:lang w:val="nl-NL"/>
        </w:rPr>
      </w:pPr>
    </w:p>
    <w:p>
      <w:pPr>
        <w:pStyle w:val="normalzonder"/>
        <w:tabs>
          <w:tab w:val="left" w:pos="5103"/>
          <w:tab w:val="clear" w:pos="4535"/>
        </w:tabs>
        <w:rPr>
          <w:rStyle w:val="Numéro de page"/>
          <w:lang w:val="nl-NL"/>
        </w:rPr>
      </w:pPr>
    </w:p>
    <w:p>
      <w:pPr>
        <w:pStyle w:val="normalzonder"/>
        <w:tabs>
          <w:tab w:val="left" w:pos="5103"/>
          <w:tab w:val="clear" w:pos="4535"/>
        </w:tabs>
        <w:rPr>
          <w:rStyle w:val="Numéro de page"/>
          <w:lang w:val="nl-NL"/>
        </w:rPr>
      </w:pPr>
    </w:p>
    <w:p>
      <w:pPr>
        <w:pStyle w:val="normalzonder"/>
        <w:tabs>
          <w:tab w:val="left" w:pos="5103"/>
          <w:tab w:val="clear" w:pos="4535"/>
        </w:tabs>
        <w:rPr>
          <w:rStyle w:val="Numéro de page"/>
          <w:lang w:val="nl-NL"/>
        </w:rPr>
      </w:pPr>
    </w:p>
    <w:p>
      <w:pPr>
        <w:pStyle w:val="Titre,Chapitre RT"/>
        <w:jc w:val="center"/>
      </w:pPr>
      <w:r>
        <w:rPr>
          <w:rFonts w:ascii="Arial Unicode MS" w:cs="Arial Unicode MS" w:hAnsi="Arial Unicode MS" w:eastAsia="Arial Unicode MS"/>
          <w:b w:val="0"/>
          <w:bCs w:val="0"/>
          <w:i w:val="0"/>
          <w:iCs w:val="0"/>
          <w:lang w:val="nl-NL"/>
        </w:rPr>
        <w:br w:type="page"/>
      </w:r>
    </w:p>
    <w:p>
      <w:pPr>
        <w:pStyle w:val="Titre,Chapitre RT"/>
        <w:jc w:val="center"/>
        <w:rPr>
          <w:rFonts w:ascii="Times New Roman" w:cs="Times New Roman" w:hAnsi="Times New Roman" w:eastAsia="Times New Roman"/>
          <w:b w:val="1"/>
          <w:bCs w:val="1"/>
          <w:lang w:val="en-US"/>
        </w:rPr>
      </w:pPr>
      <w:bookmarkStart w:name="_Toc86" w:id="161"/>
      <w:r>
        <w:rPr>
          <w:rFonts w:ascii="Times New Roman" w:hAnsi="Times New Roman"/>
          <w:b w:val="1"/>
          <w:bCs w:val="1"/>
          <w:rtl w:val="0"/>
          <w:lang w:val="en-US"/>
        </w:rPr>
        <w:t>Bijlage nr. 5 : Arbeidsplaatsen</w:t>
      </w:r>
      <w:bookmarkEnd w:id="161"/>
    </w:p>
    <w:p>
      <w:pPr>
        <w:pStyle w:val="Normal.0"/>
        <w:rPr>
          <w:b w:val="1"/>
          <w:bCs w:val="1"/>
          <w:sz w:val="22"/>
          <w:szCs w:val="22"/>
          <w:lang w:val="nl-NL"/>
        </w:rPr>
      </w:pPr>
    </w:p>
    <w:p>
      <w:pPr>
        <w:pStyle w:val="Normal.0"/>
        <w:rPr>
          <w:lang w:val="nl-NL"/>
        </w:rPr>
      </w:pPr>
      <w:r>
        <w:rPr>
          <w:rtl w:val="0"/>
          <w:lang w:val="nl-NL"/>
        </w:rPr>
        <w:t>Het adres van de verschillende arbeidsplaatsen:</w:t>
      </w:r>
    </w:p>
    <w:p>
      <w:pPr>
        <w:pStyle w:val="Normal.0"/>
        <w:rPr>
          <w:rStyle w:val="Numéro de page"/>
          <w:lang w:val="nl-NL"/>
        </w:rPr>
      </w:pPr>
    </w:p>
    <w:p>
      <w:pPr>
        <w:pStyle w:val="normal1col"/>
        <w:numPr>
          <w:ilvl w:val="0"/>
          <w:numId w:val="75"/>
        </w:numPr>
        <w:bidi w:val="0"/>
        <w:spacing w:after="240"/>
        <w:ind w:right="0"/>
        <w:jc w:val="both"/>
        <w:rPr>
          <w:rFonts w:ascii="Times New Roman" w:cs="Times New Roman" w:hAnsi="Times New Roman" w:eastAsia="Times New Roman"/>
          <w:rtl w:val="0"/>
        </w:rPr>
      </w:pPr>
      <w:bookmarkStart w:name="Text107" w:id="162"/>
      <w:r>
        <w:rPr>
          <w:rFonts w:ascii="Times New Roman" w:hAnsi="Times New Roman"/>
          <w:rtl w:val="0"/>
          <w:lang w:val="nl-NL"/>
        </w:rPr>
      </w:r>
      <w:bookmarkEnd w:id="162"/>
      <w:r>
        <w:rPr>
          <w:rFonts w:ascii="Times New Roman" w:hAnsi="Times New Roman"/>
          <w:rtl w:val="0"/>
          <w:lang w:val="fr-FR"/>
        </w:rPr>
        <w:t>…………</w:t>
      </w:r>
      <w:r>
        <w:rPr>
          <w:rFonts w:ascii="Times New Roman" w:hAnsi="Times New Roman" w:hint="default"/>
          <w:rtl w:val="0"/>
          <w:lang w:val="fr-FR"/>
        </w:rPr>
      </w:r>
      <w:r>
        <w:rPr>
          <w:rFonts w:ascii="Times New Roman" w:hAnsi="Times New Roman"/>
          <w:rtl w:val="0"/>
          <w:lang w:val="fr-FR"/>
        </w:rPr>
      </w:r>
    </w:p>
    <w:p>
      <w:pPr>
        <w:pStyle w:val="normalzonder"/>
        <w:tabs>
          <w:tab w:val="left" w:pos="5103"/>
          <w:tab w:val="clear" w:pos="4535"/>
        </w:tabs>
        <w:rPr>
          <w:rStyle w:val="Numéro de page"/>
        </w:rPr>
      </w:pPr>
      <w:r>
        <w:rPr>
          <w:rStyle w:val="Numéro de page"/>
        </w:rPr>
        <w:br w:type="textWrapping"/>
      </w:r>
      <w:bookmarkStart w:name="Text132" w:id="163"/>
      <w:r>
        <w:rPr>
          <w:rStyle w:val="Numéro de page"/>
          <w:rtl w:val="0"/>
          <w:lang w:val="fr-FR"/>
        </w:rPr>
        <w:t xml:space="preserve">     </w:t>
      </w:r>
      <w:bookmarkEnd w:id="163"/>
    </w:p>
    <w:p>
      <w:pPr>
        <w:pStyle w:val="article"/>
        <w:rPr>
          <w:rFonts w:ascii="Times New Roman" w:cs="Times New Roman" w:hAnsi="Times New Roman" w:eastAsia="Times New Roman"/>
        </w:rPr>
      </w:pPr>
    </w:p>
    <w:p>
      <w:pPr>
        <w:pStyle w:val="article"/>
        <w:rPr>
          <w:rFonts w:ascii="Times New Roman" w:cs="Times New Roman" w:hAnsi="Times New Roman" w:eastAsia="Times New Roman"/>
        </w:rPr>
      </w:pPr>
    </w:p>
    <w:p>
      <w:pPr>
        <w:pStyle w:val="article"/>
        <w:rPr>
          <w:rFonts w:ascii="Times New Roman" w:cs="Times New Roman" w:hAnsi="Times New Roman" w:eastAsia="Times New Roman"/>
        </w:rPr>
      </w:pPr>
    </w:p>
    <w:p>
      <w:pPr>
        <w:pStyle w:val="article"/>
        <w:rPr>
          <w:rFonts w:ascii="Times New Roman" w:cs="Times New Roman" w:hAnsi="Times New Roman" w:eastAsia="Times New Roman"/>
        </w:rPr>
      </w:pPr>
    </w:p>
    <w:p>
      <w:pPr>
        <w:pStyle w:val="article"/>
        <w:rPr>
          <w:rFonts w:ascii="Times New Roman" w:cs="Times New Roman" w:hAnsi="Times New Roman" w:eastAsia="Times New Roman"/>
        </w:rPr>
      </w:pPr>
    </w:p>
    <w:p>
      <w:pPr>
        <w:pStyle w:val="article"/>
        <w:rPr>
          <w:rFonts w:ascii="Times New Roman" w:cs="Times New Roman" w:hAnsi="Times New Roman" w:eastAsia="Times New Roman"/>
        </w:rPr>
      </w:pPr>
    </w:p>
    <w:p>
      <w:pPr>
        <w:pStyle w:val="article"/>
        <w:rPr>
          <w:rFonts w:ascii="Times New Roman" w:cs="Times New Roman" w:hAnsi="Times New Roman" w:eastAsia="Times New Roman"/>
        </w:rPr>
      </w:pPr>
    </w:p>
    <w:p>
      <w:pPr>
        <w:pStyle w:val="article"/>
        <w:rPr>
          <w:rFonts w:ascii="Times New Roman" w:cs="Times New Roman" w:hAnsi="Times New Roman" w:eastAsia="Times New Roman"/>
        </w:rPr>
      </w:pPr>
    </w:p>
    <w:p>
      <w:pPr>
        <w:pStyle w:val="Normal.0"/>
        <w:rPr>
          <w:rStyle w:val="Numéro de page"/>
        </w:rPr>
      </w:pPr>
    </w:p>
    <w:p>
      <w:pPr>
        <w:pStyle w:val="Normal.0"/>
        <w:rPr>
          <w:rStyle w:val="Numéro de page"/>
        </w:rPr>
      </w:pPr>
    </w:p>
    <w:p>
      <w:pPr>
        <w:pStyle w:val="Normal.0"/>
        <w:rPr>
          <w:rStyle w:val="Numéro de page"/>
        </w:rPr>
      </w:pPr>
    </w:p>
    <w:p>
      <w:pPr>
        <w:pStyle w:val="Normal.0"/>
        <w:rPr>
          <w:rStyle w:val="Numéro de page"/>
        </w:rPr>
      </w:pPr>
    </w:p>
    <w:p>
      <w:pPr>
        <w:pStyle w:val="Normal.0"/>
        <w:rPr>
          <w:rStyle w:val="Numéro de page"/>
        </w:rPr>
      </w:pPr>
    </w:p>
    <w:p>
      <w:pPr>
        <w:pStyle w:val="Normal.0"/>
        <w:rPr>
          <w:rStyle w:val="Numéro de page"/>
        </w:rPr>
      </w:pPr>
    </w:p>
    <w:p>
      <w:pPr>
        <w:pStyle w:val="Normal.0"/>
        <w:rPr>
          <w:rStyle w:val="Numéro de page"/>
        </w:rPr>
      </w:pPr>
    </w:p>
    <w:p>
      <w:pPr>
        <w:pStyle w:val="Normal.0"/>
        <w:rPr>
          <w:rStyle w:val="Numéro de page"/>
        </w:rPr>
      </w:pPr>
    </w:p>
    <w:p>
      <w:pPr>
        <w:pStyle w:val="Normal.0"/>
        <w:rPr>
          <w:rStyle w:val="Numéro de page"/>
        </w:rPr>
      </w:pPr>
    </w:p>
    <w:p>
      <w:pPr>
        <w:pStyle w:val="Normal.0"/>
        <w:rPr>
          <w:rStyle w:val="Numéro de page"/>
        </w:rPr>
      </w:pPr>
    </w:p>
    <w:p>
      <w:pPr>
        <w:pStyle w:val="Normal.0"/>
        <w:rPr>
          <w:rStyle w:val="Numéro de page"/>
        </w:rPr>
      </w:pPr>
    </w:p>
    <w:p>
      <w:pPr>
        <w:pStyle w:val="Normal.0"/>
        <w:rPr>
          <w:rStyle w:val="Numéro de page"/>
        </w:rPr>
      </w:pPr>
    </w:p>
    <w:p>
      <w:pPr>
        <w:pStyle w:val="Normal.0"/>
        <w:rPr>
          <w:rStyle w:val="Numéro de page"/>
        </w:rPr>
      </w:pPr>
    </w:p>
    <w:p>
      <w:pPr>
        <w:pStyle w:val="Normal.0"/>
        <w:rPr>
          <w:rStyle w:val="Numéro de page"/>
        </w:rPr>
      </w:pPr>
    </w:p>
    <w:p>
      <w:pPr>
        <w:pStyle w:val="Normal.0"/>
        <w:rPr>
          <w:rStyle w:val="Numéro de page"/>
        </w:rPr>
      </w:pPr>
    </w:p>
    <w:p>
      <w:pPr>
        <w:pStyle w:val="Normal.0"/>
        <w:rPr>
          <w:rStyle w:val="Numéro de page"/>
        </w:rPr>
      </w:pPr>
    </w:p>
    <w:p>
      <w:pPr>
        <w:pStyle w:val="Normal.0"/>
        <w:rPr>
          <w:rStyle w:val="Numéro de page"/>
        </w:rPr>
      </w:pPr>
    </w:p>
    <w:p>
      <w:pPr>
        <w:pStyle w:val="Normal.0"/>
        <w:rPr>
          <w:rStyle w:val="Numéro de page"/>
        </w:rPr>
      </w:pPr>
    </w:p>
    <w:p>
      <w:pPr>
        <w:pStyle w:val="Normal.0"/>
        <w:rPr>
          <w:rStyle w:val="Numéro de page"/>
        </w:rPr>
      </w:pPr>
    </w:p>
    <w:p>
      <w:pPr>
        <w:pStyle w:val="Normal.0"/>
        <w:rPr>
          <w:rStyle w:val="Numéro de page"/>
        </w:rPr>
      </w:pPr>
    </w:p>
    <w:p>
      <w:pPr>
        <w:pStyle w:val="Titre,Chapitre RT"/>
        <w:jc w:val="center"/>
      </w:pPr>
      <w:r>
        <w:rPr>
          <w:rFonts w:ascii="Arial Unicode MS" w:cs="Arial Unicode MS" w:hAnsi="Arial Unicode MS" w:eastAsia="Arial Unicode MS"/>
          <w:b w:val="0"/>
          <w:bCs w:val="0"/>
          <w:i w:val="0"/>
          <w:iCs w:val="0"/>
          <w:lang w:val="nl-NL"/>
        </w:rPr>
        <w:br w:type="page"/>
      </w:r>
    </w:p>
    <w:p>
      <w:pPr>
        <w:pStyle w:val="Titre,Chapitre RT"/>
        <w:jc w:val="center"/>
        <w:rPr>
          <w:rFonts w:ascii="Times New Roman" w:cs="Times New Roman" w:hAnsi="Times New Roman" w:eastAsia="Times New Roman"/>
          <w:b w:val="1"/>
          <w:bCs w:val="1"/>
          <w:lang w:val="en-US"/>
        </w:rPr>
      </w:pPr>
      <w:bookmarkStart w:name="_Toc87" w:id="164"/>
      <w:r>
        <w:rPr>
          <w:rFonts w:ascii="Times New Roman" w:hAnsi="Times New Roman"/>
          <w:b w:val="1"/>
          <w:bCs w:val="1"/>
          <w:rtl w:val="0"/>
          <w:lang w:val="en-US"/>
        </w:rPr>
        <w:t>Bijlage nr. 6 : Ondernemings-cao's</w:t>
      </w:r>
      <w:bookmarkEnd w:id="164"/>
    </w:p>
    <w:p>
      <w:pPr>
        <w:pStyle w:val="Normal.0"/>
        <w:rPr>
          <w:b w:val="1"/>
          <w:bCs w:val="1"/>
          <w:sz w:val="22"/>
          <w:szCs w:val="22"/>
          <w:lang w:val="nl-NL"/>
        </w:rPr>
      </w:pPr>
    </w:p>
    <w:p>
      <w:pPr>
        <w:pStyle w:val="Normal.0"/>
        <w:rPr>
          <w:lang w:val="nl-NL"/>
        </w:rPr>
      </w:pPr>
      <w:r>
        <w:rPr>
          <w:rtl w:val="0"/>
          <w:lang w:val="nl-NL"/>
        </w:rPr>
        <w:t>Vermelding van de collectieve arbeidsovereenkomsten en/of collectieve akkoorden gesloten in de onderneming en die van toepassing zijn op de werkomstandigheden:</w:t>
      </w:r>
    </w:p>
    <w:p>
      <w:pPr>
        <w:pStyle w:val="Normal.0"/>
        <w:rPr>
          <w:rStyle w:val="Numéro de page"/>
          <w:lang w:val="nl-NL"/>
        </w:rPr>
      </w:pPr>
    </w:p>
    <w:p>
      <w:pPr>
        <w:pStyle w:val="Normal.0"/>
        <w:rPr>
          <w:rStyle w:val="Numéro de page"/>
          <w:lang w:val="nl-NL"/>
        </w:rPr>
      </w:pPr>
    </w:p>
    <w:tbl>
      <w:tblPr>
        <w:tblW w:w="906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64"/>
        <w:gridCol w:w="4710"/>
        <w:gridCol w:w="2391"/>
      </w:tblGrid>
      <w:tr>
        <w:tblPrEx>
          <w:shd w:val="clear" w:color="auto" w:fill="ced7e7"/>
        </w:tblPrEx>
        <w:trPr>
          <w:trHeight w:val="222" w:hRule="atLeast"/>
        </w:trPr>
        <w:tc>
          <w:tcPr>
            <w:tcW w:type="dxa" w:w="19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center"/>
            </w:pPr>
            <w:r>
              <w:rPr>
                <w:rFonts w:ascii="Times New Roman" w:hAnsi="Times New Roman"/>
                <w:shd w:val="nil" w:color="auto" w:fill="auto"/>
                <w:rtl w:val="0"/>
                <w:lang w:val="nl-NL"/>
              </w:rPr>
              <w:t>datum</w:t>
            </w:r>
          </w:p>
        </w:tc>
        <w:tc>
          <w:tcPr>
            <w:tcW w:type="dxa" w:w="4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center"/>
            </w:pPr>
            <w:r>
              <w:rPr>
                <w:rFonts w:ascii="Times New Roman" w:hAnsi="Times New Roman"/>
                <w:shd w:val="nil" w:color="auto" w:fill="auto"/>
                <w:rtl w:val="0"/>
                <w:lang w:val="nl-NL"/>
              </w:rPr>
              <w:t>onderwerp</w:t>
            </w:r>
          </w:p>
        </w:tc>
        <w:tc>
          <w:tcPr>
            <w:tcW w:type="dxa" w:w="23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center"/>
            </w:pPr>
            <w:r>
              <w:rPr>
                <w:rFonts w:ascii="Times New Roman" w:hAnsi="Times New Roman"/>
                <w:shd w:val="nil" w:color="auto" w:fill="auto"/>
                <w:rtl w:val="0"/>
                <w:lang w:val="nl-NL"/>
              </w:rPr>
              <w:t>geldigheidsduur</w:t>
            </w:r>
          </w:p>
        </w:tc>
      </w:tr>
      <w:tr>
        <w:tblPrEx>
          <w:shd w:val="clear" w:color="auto" w:fill="ced7e7"/>
        </w:tblPrEx>
        <w:trPr>
          <w:trHeight w:val="222" w:hRule="atLeast"/>
        </w:trPr>
        <w:tc>
          <w:tcPr>
            <w:tcW w:type="dxa" w:w="19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4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23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r>
      <w:tr>
        <w:tblPrEx>
          <w:shd w:val="clear" w:color="auto" w:fill="ced7e7"/>
        </w:tblPrEx>
        <w:trPr>
          <w:trHeight w:val="222" w:hRule="atLeast"/>
        </w:trPr>
        <w:tc>
          <w:tcPr>
            <w:tcW w:type="dxa" w:w="19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4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23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r>
      <w:tr>
        <w:tblPrEx>
          <w:shd w:val="clear" w:color="auto" w:fill="ced7e7"/>
        </w:tblPrEx>
        <w:trPr>
          <w:trHeight w:val="222" w:hRule="atLeast"/>
        </w:trPr>
        <w:tc>
          <w:tcPr>
            <w:tcW w:type="dxa" w:w="19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4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23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r>
      <w:tr>
        <w:tblPrEx>
          <w:shd w:val="clear" w:color="auto" w:fill="ced7e7"/>
        </w:tblPrEx>
        <w:trPr>
          <w:trHeight w:val="222" w:hRule="atLeast"/>
        </w:trPr>
        <w:tc>
          <w:tcPr>
            <w:tcW w:type="dxa" w:w="19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4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23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r>
      <w:tr>
        <w:tblPrEx>
          <w:shd w:val="clear" w:color="auto" w:fill="ced7e7"/>
        </w:tblPrEx>
        <w:trPr>
          <w:trHeight w:val="222" w:hRule="atLeast"/>
        </w:trPr>
        <w:tc>
          <w:tcPr>
            <w:tcW w:type="dxa" w:w="19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4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23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r>
      <w:tr>
        <w:tblPrEx>
          <w:shd w:val="clear" w:color="auto" w:fill="ced7e7"/>
        </w:tblPrEx>
        <w:trPr>
          <w:trHeight w:val="222" w:hRule="atLeast"/>
        </w:trPr>
        <w:tc>
          <w:tcPr>
            <w:tcW w:type="dxa" w:w="19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4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23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r>
      <w:tr>
        <w:tblPrEx>
          <w:shd w:val="clear" w:color="auto" w:fill="ced7e7"/>
        </w:tblPrEx>
        <w:trPr>
          <w:trHeight w:val="222" w:hRule="atLeast"/>
        </w:trPr>
        <w:tc>
          <w:tcPr>
            <w:tcW w:type="dxa" w:w="19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4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23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r>
      <w:tr>
        <w:tblPrEx>
          <w:shd w:val="clear" w:color="auto" w:fill="ced7e7"/>
        </w:tblPrEx>
        <w:trPr>
          <w:trHeight w:val="222" w:hRule="atLeast"/>
        </w:trPr>
        <w:tc>
          <w:tcPr>
            <w:tcW w:type="dxa" w:w="19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4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23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r>
      <w:tr>
        <w:tblPrEx>
          <w:shd w:val="clear" w:color="auto" w:fill="ced7e7"/>
        </w:tblPrEx>
        <w:trPr>
          <w:trHeight w:val="222" w:hRule="atLeast"/>
        </w:trPr>
        <w:tc>
          <w:tcPr>
            <w:tcW w:type="dxa" w:w="19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4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c>
          <w:tcPr>
            <w:tcW w:type="dxa" w:w="23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col"/>
              <w:tabs>
                <w:tab w:val="right" w:pos="9329" w:leader="underscore"/>
                <w:tab w:val="clear" w:pos="9354"/>
              </w:tabs>
              <w:spacing w:before="200" w:after="200" w:line="240" w:lineRule="auto"/>
              <w:jc w:val="left"/>
            </w:pPr>
            <w:r>
              <w:rPr>
                <w:rFonts w:ascii="Times New Roman" w:hAnsi="Times New Roman"/>
                <w:shd w:val="nil" w:color="auto" w:fill="auto"/>
                <w:rtl w:val="0"/>
                <w:lang w:val="fr-FR"/>
              </w:rPr>
              <w:t xml:space="preserve">     </w:t>
            </w:r>
          </w:p>
        </w:tc>
      </w:tr>
    </w:tbl>
    <w:p>
      <w:pPr>
        <w:pStyle w:val="Normal.0"/>
        <w:widowControl w:val="0"/>
        <w:rPr>
          <w:rStyle w:val="Numéro de page"/>
          <w:lang w:val="nl-NL"/>
        </w:rPr>
      </w:pPr>
    </w:p>
    <w:p>
      <w:pPr>
        <w:pStyle w:val="normal1col"/>
        <w:tabs>
          <w:tab w:val="right" w:pos="9329" w:leader="underscore"/>
          <w:tab w:val="clear" w:pos="9354"/>
        </w:tabs>
        <w:spacing w:after="240"/>
        <w:rPr>
          <w:rFonts w:ascii="Times New Roman" w:cs="Times New Roman" w:hAnsi="Times New Roman" w:eastAsia="Times New Roman"/>
        </w:rPr>
      </w:pPr>
    </w:p>
    <w:p>
      <w:pPr>
        <w:pStyle w:val="Normal.0"/>
        <w:jc w:val="center"/>
      </w:pPr>
    </w:p>
    <w:p>
      <w:pPr>
        <w:pStyle w:val="Normal.0"/>
        <w:jc w:val="center"/>
      </w:pPr>
    </w:p>
    <w:p>
      <w:pPr>
        <w:pStyle w:val="Normal.0"/>
        <w:jc w:val="center"/>
      </w:pPr>
    </w:p>
    <w:p>
      <w:pPr>
        <w:pStyle w:val="Normal.0"/>
        <w:jc w:val="center"/>
      </w:pPr>
    </w:p>
    <w:p>
      <w:pPr>
        <w:pStyle w:val="Normal.0"/>
        <w:jc w:val="center"/>
      </w:pPr>
    </w:p>
    <w:p>
      <w:pPr>
        <w:pStyle w:val="Normal.0"/>
        <w:jc w:val="center"/>
      </w:pPr>
    </w:p>
    <w:p>
      <w:pPr>
        <w:pStyle w:val="Normal.0"/>
        <w:jc w:val="center"/>
      </w:pPr>
    </w:p>
    <w:p>
      <w:pPr>
        <w:pStyle w:val="Normal.0"/>
        <w:jc w:val="center"/>
      </w:pPr>
    </w:p>
    <w:p>
      <w:pPr>
        <w:pStyle w:val="Normal.0"/>
        <w:jc w:val="center"/>
      </w:pPr>
    </w:p>
    <w:p>
      <w:pPr>
        <w:pStyle w:val="Normal.0"/>
        <w:jc w:val="center"/>
      </w:pPr>
    </w:p>
    <w:p>
      <w:pPr>
        <w:pStyle w:val="Normal.0"/>
        <w:jc w:val="center"/>
      </w:pPr>
    </w:p>
    <w:p>
      <w:pPr>
        <w:pStyle w:val="Normal.0"/>
        <w:jc w:val="center"/>
      </w:pPr>
    </w:p>
    <w:p>
      <w:pPr>
        <w:pStyle w:val="Normal.0"/>
        <w:jc w:val="cente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Titre,Chapitre RT"/>
        <w:jc w:val="center"/>
      </w:pPr>
      <w:r>
        <w:rPr>
          <w:rFonts w:ascii="Arial Unicode MS" w:cs="Arial Unicode MS" w:hAnsi="Arial Unicode MS" w:eastAsia="Arial Unicode MS"/>
          <w:b w:val="0"/>
          <w:bCs w:val="0"/>
          <w:i w:val="0"/>
          <w:iCs w:val="0"/>
          <w:sz w:val="20"/>
          <w:szCs w:val="20"/>
        </w:rPr>
        <w:br w:type="page"/>
      </w:r>
    </w:p>
    <w:p>
      <w:pPr>
        <w:pStyle w:val="Titre,Chapitre RT"/>
        <w:jc w:val="center"/>
        <w:rPr>
          <w:rFonts w:ascii="Times New Roman" w:cs="Times New Roman" w:hAnsi="Times New Roman" w:eastAsia="Times New Roman"/>
          <w:b w:val="1"/>
          <w:bCs w:val="1"/>
        </w:rPr>
      </w:pPr>
      <w:bookmarkStart w:name="_Toc88" w:id="165"/>
      <w:r>
        <w:rPr>
          <w:rFonts w:ascii="Times New Roman" w:hAnsi="Times New Roman"/>
          <w:b w:val="1"/>
          <w:bCs w:val="1"/>
          <w:rtl w:val="0"/>
          <w:lang w:val="en-US"/>
        </w:rPr>
        <w:t xml:space="preserve">Bijlage nr. 7 : </w:t>
      </w:r>
      <w:r>
        <w:rPr>
          <w:rFonts w:ascii="Times New Roman" w:hAnsi="Times New Roman"/>
          <w:b w:val="1"/>
          <w:bCs w:val="1"/>
          <w:rtl w:val="0"/>
          <w:lang w:val="nl-NL"/>
        </w:rPr>
        <w:t>Camerabewaking(en)</w:t>
      </w:r>
      <w:bookmarkEnd w:id="165"/>
    </w:p>
    <w:p>
      <w:pPr>
        <w:pStyle w:val="Normal.0"/>
        <w:rPr>
          <w:b w:val="1"/>
          <w:bCs w:val="1"/>
          <w:sz w:val="20"/>
          <w:szCs w:val="20"/>
          <w:lang w:val="nl-NL"/>
        </w:rPr>
      </w:pPr>
    </w:p>
    <w:p>
      <w:pPr>
        <w:pStyle w:val="normal1col"/>
        <w:tabs>
          <w:tab w:val="left" w:pos="1701"/>
          <w:tab w:val="left" w:pos="2127"/>
          <w:tab w:val="right" w:pos="9329" w:leader="underscore"/>
          <w:tab w:val="clear" w:pos="283"/>
          <w:tab w:val="clear" w:pos="9354"/>
        </w:tabs>
        <w:rPr>
          <w:rFonts w:ascii="Times New Roman" w:cs="Times New Roman" w:hAnsi="Times New Roman" w:eastAsia="Times New Roman"/>
          <w:lang w:val="nl-NL"/>
        </w:rPr>
      </w:pPr>
      <w:r>
        <w:rPr>
          <w:rFonts w:ascii="Times New Roman" w:hAnsi="Times New Roman"/>
          <w:rtl w:val="0"/>
          <w:lang w:val="nl-NL"/>
        </w:rPr>
        <w:t>Bijlage aan het arbeidsreglement betreffende camerabewaking(en) op de arbeidsplaats (en).</w:t>
      </w:r>
    </w:p>
    <w:p>
      <w:pPr>
        <w:pStyle w:val="normal1col"/>
        <w:tabs>
          <w:tab w:val="left" w:pos="1701"/>
          <w:tab w:val="left" w:pos="2127"/>
          <w:tab w:val="right" w:pos="9329" w:leader="underscore"/>
          <w:tab w:val="clear" w:pos="283"/>
          <w:tab w:val="clear" w:pos="9354"/>
        </w:tabs>
        <w:rPr>
          <w:rFonts w:ascii="Times New Roman" w:cs="Times New Roman" w:hAnsi="Times New Roman" w:eastAsia="Times New Roman"/>
          <w:lang w:val="nl-NL"/>
        </w:rPr>
      </w:pPr>
    </w:p>
    <w:p>
      <w:pPr>
        <w:pStyle w:val="normal1col"/>
        <w:tabs>
          <w:tab w:val="left" w:pos="1701"/>
          <w:tab w:val="left" w:pos="2127"/>
          <w:tab w:val="right" w:pos="9329" w:leader="underscore"/>
          <w:tab w:val="clear" w:pos="283"/>
          <w:tab w:val="clear" w:pos="9354"/>
        </w:tabs>
        <w:rPr>
          <w:rFonts w:ascii="Times New Roman" w:cs="Times New Roman" w:hAnsi="Times New Roman" w:eastAsia="Times New Roman"/>
          <w:i w:val="1"/>
          <w:iCs w:val="1"/>
          <w:lang w:val="nl-NL"/>
        </w:rPr>
      </w:pPr>
      <w:r>
        <w:rPr>
          <w:rFonts w:ascii="Times New Roman" w:hAnsi="Times New Roman"/>
          <w:i w:val="1"/>
          <w:iCs w:val="1"/>
          <w:rtl w:val="0"/>
          <w:lang w:val="nl-NL"/>
        </w:rPr>
        <w:t>Een exemplaar moet aan elke werknemer overhandigd worden.</w:t>
      </w:r>
    </w:p>
    <w:p>
      <w:pPr>
        <w:pStyle w:val="normal1col"/>
        <w:tabs>
          <w:tab w:val="left" w:pos="1701"/>
          <w:tab w:val="left" w:pos="2127"/>
          <w:tab w:val="right" w:pos="9329" w:leader="underscore"/>
          <w:tab w:val="clear" w:pos="283"/>
          <w:tab w:val="clear" w:pos="9354"/>
        </w:tabs>
        <w:rPr>
          <w:rFonts w:ascii="Times New Roman" w:cs="Times New Roman" w:hAnsi="Times New Roman" w:eastAsia="Times New Roman"/>
          <w:lang w:val="nl-NL"/>
        </w:rPr>
      </w:pPr>
    </w:p>
    <w:p>
      <w:pPr>
        <w:pStyle w:val="normal1col"/>
        <w:tabs>
          <w:tab w:val="left" w:pos="1701"/>
          <w:tab w:val="left" w:pos="2127"/>
          <w:tab w:val="right" w:pos="9329" w:leader="underscore"/>
          <w:tab w:val="clear" w:pos="283"/>
          <w:tab w:val="clear" w:pos="9354"/>
        </w:tabs>
        <w:rPr>
          <w:rFonts w:ascii="Times New Roman" w:cs="Times New Roman" w:hAnsi="Times New Roman" w:eastAsia="Times New Roman"/>
          <w:lang w:val="nl-NL"/>
        </w:rPr>
      </w:pPr>
      <w:r>
        <w:rPr>
          <w:rFonts w:ascii="Times New Roman" w:hAnsi="Times New Roman"/>
          <w:rtl w:val="0"/>
          <w:lang w:val="nl-NL"/>
        </w:rPr>
        <w:t>In overeenstemming met de termen van de collectieve arbeidsovereenkomst (CAO) n</w:t>
      </w:r>
      <w:r>
        <w:rPr>
          <w:rFonts w:ascii="Times New Roman" w:hAnsi="Times New Roman" w:hint="default"/>
          <w:rtl w:val="0"/>
          <w:lang w:val="nl-NL"/>
        </w:rPr>
        <w:t xml:space="preserve">° </w:t>
      </w:r>
      <w:r>
        <w:rPr>
          <w:rFonts w:ascii="Times New Roman" w:hAnsi="Times New Roman"/>
          <w:rtl w:val="0"/>
          <w:lang w:val="nl-NL"/>
        </w:rPr>
        <w:t>68 besloten binnen de nationale Raad van het werk op 16 juni 1998 betreffende de bescherming van de persoonlijke levenssfeer van de werknemers ten opzichte van de camerabewaking op de arbeidsplaats (K.B. van 20 september 1998, B.S. van 2 oktober 1998), heeft de huidige bijlage aan het arbeidsreglement tot doel de invoeringsvoorwaarden en de wijze van toepassing van het controlesysteem door camera's op de arbeidsplaats (en) te bepalen, rekening houdend met:</w:t>
      </w:r>
    </w:p>
    <w:p>
      <w:pPr>
        <w:pStyle w:val="normal1col"/>
        <w:tabs>
          <w:tab w:val="left" w:pos="1701"/>
          <w:tab w:val="left" w:pos="2127"/>
          <w:tab w:val="right" w:pos="9329" w:leader="underscore"/>
          <w:tab w:val="clear" w:pos="283"/>
          <w:tab w:val="clear" w:pos="9354"/>
        </w:tabs>
        <w:rPr>
          <w:rFonts w:ascii="Times New Roman" w:cs="Times New Roman" w:hAnsi="Times New Roman" w:eastAsia="Times New Roman"/>
          <w:lang w:val="nl-NL"/>
        </w:rPr>
      </w:pPr>
      <w:r>
        <w:rPr>
          <w:rFonts w:ascii="Times New Roman" w:hAnsi="Times New Roman"/>
          <w:rtl w:val="0"/>
          <w:lang w:val="nl-NL"/>
        </w:rPr>
        <w:t xml:space="preserve">Enerzijds, het recht voor elke werknemer op bescherming van de persoonlijke levenssfeer </w:t>
      </w:r>
    </w:p>
    <w:p>
      <w:pPr>
        <w:pStyle w:val="normal1col"/>
        <w:tabs>
          <w:tab w:val="left" w:pos="1701"/>
          <w:tab w:val="left" w:pos="2127"/>
          <w:tab w:val="right" w:pos="9329" w:leader="underscore"/>
          <w:tab w:val="clear" w:pos="283"/>
          <w:tab w:val="clear" w:pos="9354"/>
        </w:tabs>
        <w:rPr>
          <w:rFonts w:ascii="Times New Roman" w:cs="Times New Roman" w:hAnsi="Times New Roman" w:eastAsia="Times New Roman"/>
          <w:lang w:val="nl-NL"/>
        </w:rPr>
      </w:pPr>
      <w:r>
        <w:rPr>
          <w:rFonts w:ascii="Times New Roman" w:hAnsi="Times New Roman"/>
          <w:rtl w:val="0"/>
          <w:lang w:val="nl-NL"/>
        </w:rPr>
        <w:t>en anderzijds, van de noodzaak van de goede werking van de onderneming.</w:t>
      </w:r>
    </w:p>
    <w:p>
      <w:pPr>
        <w:pStyle w:val="normal1col"/>
        <w:tabs>
          <w:tab w:val="left" w:pos="1701"/>
          <w:tab w:val="left" w:pos="2127"/>
          <w:tab w:val="right" w:pos="9329" w:leader="underscore"/>
          <w:tab w:val="clear" w:pos="283"/>
          <w:tab w:val="clear" w:pos="9354"/>
        </w:tabs>
        <w:rPr>
          <w:rFonts w:ascii="Times New Roman" w:cs="Times New Roman" w:hAnsi="Times New Roman" w:eastAsia="Times New Roman"/>
          <w:lang w:val="nl-NL"/>
        </w:rPr>
      </w:pPr>
    </w:p>
    <w:p>
      <w:pPr>
        <w:pStyle w:val="normal1col"/>
        <w:tabs>
          <w:tab w:val="left" w:pos="1701"/>
          <w:tab w:val="left" w:pos="2127"/>
          <w:tab w:val="right" w:pos="9329" w:leader="underscore"/>
          <w:tab w:val="clear" w:pos="283"/>
          <w:tab w:val="clear" w:pos="9354"/>
        </w:tabs>
        <w:rPr>
          <w:rFonts w:ascii="Times New Roman" w:cs="Times New Roman" w:hAnsi="Times New Roman" w:eastAsia="Times New Roman"/>
          <w:lang w:val="nl-NL"/>
        </w:rPr>
      </w:pPr>
      <w:r>
        <w:rPr>
          <w:rFonts w:ascii="Times New Roman" w:hAnsi="Times New Roman"/>
          <w:rtl w:val="0"/>
          <w:lang w:val="nl-NL"/>
        </w:rPr>
        <w:t xml:space="preserve">Door </w:t>
      </w:r>
      <w:r>
        <w:rPr>
          <w:rFonts w:ascii="Times New Roman" w:hAnsi="Times New Roman" w:hint="default"/>
          <w:rtl w:val="0"/>
          <w:lang w:val="nl-NL"/>
        </w:rPr>
        <w:t>“</w:t>
      </w:r>
      <w:r>
        <w:rPr>
          <w:rFonts w:ascii="Times New Roman" w:hAnsi="Times New Roman"/>
          <w:rtl w:val="0"/>
          <w:lang w:val="nl-NL"/>
        </w:rPr>
        <w:t>camerabewaking op de arbeidsplaats</w:t>
      </w:r>
      <w:r>
        <w:rPr>
          <w:rFonts w:ascii="Times New Roman" w:hAnsi="Times New Roman" w:hint="default"/>
          <w:rtl w:val="0"/>
          <w:lang w:val="nl-NL"/>
        </w:rPr>
        <w:t>”</w:t>
      </w:r>
      <w:r>
        <w:rPr>
          <w:rFonts w:ascii="Times New Roman" w:hAnsi="Times New Roman"/>
          <w:rtl w:val="0"/>
          <w:lang w:val="nl-NL"/>
        </w:rPr>
        <w:t>, moet men, op basis van de CAO n</w:t>
      </w:r>
      <w:r>
        <w:rPr>
          <w:rFonts w:ascii="Times New Roman" w:hAnsi="Times New Roman" w:hint="default"/>
          <w:rtl w:val="0"/>
          <w:lang w:val="nl-NL"/>
        </w:rPr>
        <w:t xml:space="preserve">° </w:t>
      </w:r>
      <w:r>
        <w:rPr>
          <w:rFonts w:ascii="Times New Roman" w:hAnsi="Times New Roman"/>
          <w:rtl w:val="0"/>
          <w:lang w:val="nl-NL"/>
        </w:rPr>
        <w:t xml:space="preserve">68 verstaan </w:t>
      </w:r>
      <w:r>
        <w:rPr>
          <w:rFonts w:ascii="Times New Roman" w:hAnsi="Times New Roman" w:hint="default"/>
          <w:rtl w:val="0"/>
          <w:lang w:val="nl-NL"/>
        </w:rPr>
        <w:t xml:space="preserve">« </w:t>
      </w:r>
      <w:r>
        <w:rPr>
          <w:rFonts w:ascii="Times New Roman" w:hAnsi="Times New Roman"/>
          <w:rtl w:val="0"/>
          <w:lang w:val="nl-NL"/>
        </w:rPr>
        <w:t xml:space="preserve">elk bewakingssysteem met </w:t>
      </w:r>
      <w:r>
        <w:rPr>
          <w:rFonts w:ascii="Times New Roman" w:hAnsi="Times New Roman" w:hint="default"/>
          <w:rtl w:val="0"/>
          <w:lang w:val="nl-NL"/>
        </w:rPr>
        <w:t>éé</w:t>
      </w:r>
      <w:r>
        <w:rPr>
          <w:rFonts w:ascii="Times New Roman" w:hAnsi="Times New Roman"/>
          <w:rtl w:val="0"/>
          <w:lang w:val="nl-NL"/>
        </w:rPr>
        <w:t>n of meer camera</w:t>
      </w:r>
      <w:r>
        <w:rPr>
          <w:rFonts w:ascii="Times New Roman" w:hAnsi="Times New Roman" w:hint="default"/>
          <w:rtl w:val="0"/>
          <w:lang w:val="nl-NL"/>
        </w:rPr>
        <w:t>’</w:t>
      </w:r>
      <w:r>
        <w:rPr>
          <w:rFonts w:ascii="Times New Roman" w:hAnsi="Times New Roman"/>
          <w:rtl w:val="0"/>
          <w:lang w:val="nl-NL"/>
        </w:rPr>
        <w:t xml:space="preserve">s en met doel bepaalde plaatsen of bepaalde activiteiten op de arbeidsplaats in het oog te houden vanaf een punt dat er zich geografisch gezien van verwijderd is, en met doel van al dan niet de beelden te bewaren waarvan hij het collecteren en de overdracht waarborgt </w:t>
      </w:r>
      <w:r>
        <w:rPr>
          <w:rFonts w:ascii="Times New Roman" w:hAnsi="Times New Roman" w:hint="default"/>
          <w:rtl w:val="0"/>
          <w:lang w:val="nl-NL"/>
        </w:rPr>
        <w:t>»</w:t>
      </w:r>
      <w:r>
        <w:rPr>
          <w:rFonts w:ascii="Times New Roman" w:hAnsi="Times New Roman"/>
          <w:rtl w:val="0"/>
          <w:lang w:val="nl-NL"/>
        </w:rPr>
        <w:t>.</w:t>
      </w:r>
    </w:p>
    <w:p>
      <w:pPr>
        <w:pStyle w:val="Normal.0"/>
        <w:rPr>
          <w:rStyle w:val="Numéro de page"/>
          <w:lang w:val="nl-NL"/>
        </w:rPr>
      </w:pPr>
    </w:p>
    <w:p>
      <w:pPr>
        <w:pStyle w:val="Normal.0"/>
        <w:numPr>
          <w:ilvl w:val="0"/>
          <w:numId w:val="77"/>
        </w:numPr>
        <w:bidi w:val="0"/>
        <w:ind w:right="0"/>
        <w:jc w:val="both"/>
        <w:rPr>
          <w:b w:val="1"/>
          <w:bCs w:val="1"/>
          <w:rtl w:val="0"/>
          <w:lang w:val="es-ES_tradnl"/>
        </w:rPr>
      </w:pPr>
      <w:r>
        <w:rPr>
          <w:b w:val="1"/>
          <w:bCs w:val="1"/>
          <w:rtl w:val="0"/>
          <w:lang w:val="es-ES_tradnl"/>
        </w:rPr>
        <w:t>Finaliteit van de camerabewaking op de arbeidsplaats(en)</w:t>
      </w:r>
    </w:p>
    <w:p>
      <w:pPr>
        <w:pStyle w:val="Normal.0"/>
        <w:ind w:left="360" w:firstLine="0"/>
        <w:rPr>
          <w:b w:val="1"/>
          <w:bCs w:val="1"/>
          <w:lang w:val="es-ES_tradnl"/>
        </w:rPr>
      </w:pPr>
    </w:p>
    <w:p>
      <w:pPr>
        <w:pStyle w:val="Normal.0"/>
        <w:rPr>
          <w:sz w:val="20"/>
          <w:szCs w:val="20"/>
          <w:lang w:val="es-ES_tradnl"/>
        </w:rPr>
      </w:pPr>
      <w:r>
        <w:rPr>
          <w:sz w:val="20"/>
          <w:szCs w:val="20"/>
          <w:rtl w:val="0"/>
          <w:lang w:val="es-ES_tradnl"/>
        </w:rPr>
        <w:t>De werkgever behoudt zich het recht voor, op permanent/tijdelijk manier toezicht door camera</w:t>
      </w:r>
      <w:r>
        <w:rPr>
          <w:sz w:val="20"/>
          <w:szCs w:val="20"/>
          <w:rtl w:val="0"/>
          <w:lang w:val="es-ES_tradnl"/>
        </w:rPr>
        <w:t>’</w:t>
      </w:r>
      <w:r>
        <w:rPr>
          <w:sz w:val="20"/>
          <w:szCs w:val="20"/>
          <w:rtl w:val="0"/>
          <w:lang w:val="es-ES_tradnl"/>
        </w:rPr>
        <w:t>s uit te voeren * (zie punt 3), op de arbeidsplaats(en) wanneer een van de volgende finaliteiten wordt beoogd*:</w:t>
      </w:r>
    </w:p>
    <w:p>
      <w:pPr>
        <w:pStyle w:val="Normal.0"/>
        <w:numPr>
          <w:ilvl w:val="0"/>
          <w:numId w:val="79"/>
        </w:numPr>
        <w:bidi w:val="0"/>
        <w:ind w:right="0"/>
        <w:jc w:val="both"/>
        <w:rPr>
          <w:sz w:val="20"/>
          <w:szCs w:val="20"/>
          <w:rtl w:val="0"/>
          <w:lang w:val="nl-NL"/>
        </w:rPr>
      </w:pPr>
      <w:r>
        <w:rPr>
          <w:sz w:val="20"/>
          <w:szCs w:val="20"/>
          <w:rtl w:val="0"/>
          <w:lang w:val="nl-NL"/>
        </w:rPr>
        <w:t>de veiligheid en gezondheid teneinde de locatie en de werkkring te controleren</w:t>
      </w:r>
      <w:r>
        <w:rPr>
          <w:sz w:val="18"/>
          <w:szCs w:val="18"/>
          <w:rtl w:val="0"/>
          <w:lang w:val="nl-NL"/>
        </w:rPr>
        <w:t xml:space="preserve">; </w:t>
      </w:r>
    </w:p>
    <w:p>
      <w:pPr>
        <w:pStyle w:val="Normal.0"/>
        <w:numPr>
          <w:ilvl w:val="0"/>
          <w:numId w:val="80"/>
        </w:numPr>
        <w:bidi w:val="0"/>
        <w:ind w:right="0"/>
        <w:jc w:val="both"/>
        <w:rPr>
          <w:sz w:val="20"/>
          <w:szCs w:val="20"/>
          <w:rtl w:val="0"/>
          <w:lang w:val="nl-NL"/>
        </w:rPr>
      </w:pPr>
      <w:r>
        <w:rPr>
          <w:sz w:val="20"/>
          <w:szCs w:val="20"/>
          <w:rtl w:val="0"/>
          <w:lang w:val="nl-NL"/>
        </w:rPr>
        <w:t>de bescherming van bedrijfsgoederen en, met het oog op diefstallen uit het bedrijf te voorkomen;</w:t>
      </w:r>
      <w:r>
        <w:rPr>
          <w:sz w:val="18"/>
          <w:szCs w:val="18"/>
          <w:rtl w:val="0"/>
          <w:lang w:val="nl-NL"/>
        </w:rPr>
        <w:t xml:space="preserve"> </w:t>
      </w:r>
    </w:p>
    <w:p>
      <w:pPr>
        <w:pStyle w:val="Normal.0"/>
        <w:numPr>
          <w:ilvl w:val="0"/>
          <w:numId w:val="80"/>
        </w:numPr>
        <w:bidi w:val="0"/>
        <w:ind w:right="0"/>
        <w:jc w:val="both"/>
        <w:rPr>
          <w:sz w:val="20"/>
          <w:szCs w:val="20"/>
          <w:rtl w:val="0"/>
          <w:lang w:val="nl-NL"/>
        </w:rPr>
      </w:pPr>
      <w:r>
        <w:rPr>
          <w:sz w:val="20"/>
          <w:szCs w:val="20"/>
          <w:rtl w:val="0"/>
          <w:lang w:val="nl-NL"/>
        </w:rPr>
        <w:t>de controle van het productieproces;</w:t>
      </w:r>
      <w:r>
        <w:rPr>
          <w:sz w:val="18"/>
          <w:szCs w:val="18"/>
          <w:rtl w:val="0"/>
          <w:lang w:val="nl-NL"/>
        </w:rPr>
        <w:t xml:space="preserve"> </w:t>
      </w:r>
      <w:r>
        <w:rPr>
          <w:sz w:val="20"/>
          <w:szCs w:val="20"/>
          <w:rtl w:val="0"/>
          <w:lang w:val="nl-NL"/>
        </w:rPr>
        <w:t>controle die zich vooral richt op*:</w:t>
      </w:r>
    </w:p>
    <w:p>
      <w:pPr>
        <w:pStyle w:val="Normal.0"/>
        <w:numPr>
          <w:ilvl w:val="1"/>
          <w:numId w:val="80"/>
        </w:numPr>
        <w:bidi w:val="0"/>
        <w:ind w:right="0"/>
        <w:jc w:val="both"/>
        <w:rPr>
          <w:sz w:val="20"/>
          <w:szCs w:val="20"/>
          <w:rtl w:val="0"/>
          <w:lang w:val="es-ES_tradnl"/>
        </w:rPr>
      </w:pPr>
      <w:r>
        <w:rPr>
          <w:sz w:val="20"/>
          <w:szCs w:val="20"/>
          <w:rtl w:val="0"/>
          <w:lang w:val="es-ES_tradnl"/>
        </w:rPr>
        <w:t>de machines, teneinde de goede werking ervan te controleren;</w:t>
      </w:r>
    </w:p>
    <w:p>
      <w:pPr>
        <w:pStyle w:val="Normal.0"/>
        <w:numPr>
          <w:ilvl w:val="1"/>
          <w:numId w:val="80"/>
        </w:numPr>
        <w:bidi w:val="0"/>
        <w:ind w:right="0"/>
        <w:jc w:val="both"/>
        <w:rPr>
          <w:sz w:val="20"/>
          <w:szCs w:val="20"/>
          <w:rtl w:val="0"/>
          <w:lang w:val="nl-NL"/>
        </w:rPr>
      </w:pPr>
      <w:r>
        <w:rPr>
          <w:sz w:val="20"/>
          <w:szCs w:val="20"/>
          <w:rtl w:val="0"/>
          <w:lang w:val="nl-NL"/>
        </w:rPr>
        <w:t>de werknemers, met het oog op evaluatie en verbetering van de werkorganisatie.</w:t>
      </w:r>
    </w:p>
    <w:p>
      <w:pPr>
        <w:pStyle w:val="Normal.0"/>
        <w:numPr>
          <w:ilvl w:val="0"/>
          <w:numId w:val="81"/>
        </w:numPr>
        <w:bidi w:val="0"/>
        <w:ind w:right="0"/>
        <w:jc w:val="both"/>
        <w:rPr>
          <w:sz w:val="20"/>
          <w:szCs w:val="20"/>
          <w:rtl w:val="0"/>
          <w:lang w:val="nl-NL"/>
        </w:rPr>
      </w:pPr>
      <w:r>
        <w:rPr>
          <w:sz w:val="20"/>
          <w:szCs w:val="20"/>
          <w:rtl w:val="0"/>
          <w:lang w:val="nl-NL"/>
        </w:rPr>
        <w:t>de controle van het werk, en op de juiste uitvoering van taken controleren en toezicht houden op de werkprestaties;</w:t>
      </w:r>
      <w:r>
        <w:rPr>
          <w:rtl w:val="0"/>
          <w:lang w:val="nl-NL"/>
        </w:rPr>
        <w:t xml:space="preserve"> </w:t>
      </w:r>
    </w:p>
    <w:p>
      <w:pPr>
        <w:pStyle w:val="Normal.0"/>
        <w:ind w:left="720" w:hanging="12"/>
        <w:rPr>
          <w:sz w:val="20"/>
          <w:szCs w:val="20"/>
          <w:lang w:val="nl-NL"/>
        </w:rPr>
      </w:pPr>
      <w:r>
        <w:rPr>
          <w:sz w:val="20"/>
          <w:szCs w:val="20"/>
          <w:rtl w:val="0"/>
          <w:lang w:val="nl-NL"/>
        </w:rPr>
        <w:t>De aldus verzamelde gegevens zullen op zichzelf niet voldoende zijn, een besluit of een evaluatie van de werkgever te rechtvaardigen.</w:t>
      </w:r>
    </w:p>
    <w:p>
      <w:pPr>
        <w:pStyle w:val="Normal.0"/>
        <w:rPr>
          <w:rStyle w:val="Numéro de page"/>
          <w:lang w:val="nl-NL"/>
        </w:rPr>
      </w:pPr>
    </w:p>
    <w:p>
      <w:pPr>
        <w:pStyle w:val="Normal.0"/>
        <w:rPr>
          <w:sz w:val="20"/>
          <w:szCs w:val="20"/>
          <w:lang w:val="nl-NL"/>
        </w:rPr>
      </w:pPr>
      <w:r>
        <w:rPr>
          <w:sz w:val="20"/>
          <w:szCs w:val="20"/>
          <w:rtl w:val="0"/>
          <w:lang w:val="nl-NL"/>
        </w:rPr>
        <w:t>Hetzelfde recht behoort tot de personen belast met het toezicht in de onderneming.</w:t>
      </w:r>
    </w:p>
    <w:p>
      <w:pPr>
        <w:pStyle w:val="Normal.0"/>
        <w:rPr>
          <w:rStyle w:val="Numéro de page"/>
          <w:sz w:val="20"/>
          <w:szCs w:val="20"/>
          <w:lang w:val="nl-NL"/>
        </w:rPr>
      </w:pPr>
    </w:p>
    <w:p>
      <w:pPr>
        <w:pStyle w:val="Normal.0"/>
        <w:rPr>
          <w:sz w:val="20"/>
          <w:szCs w:val="20"/>
          <w:lang w:val="nl-NL"/>
        </w:rPr>
      </w:pPr>
      <w:r>
        <w:rPr>
          <w:sz w:val="20"/>
          <w:szCs w:val="20"/>
          <w:rtl w:val="0"/>
          <w:lang w:val="nl-NL"/>
        </w:rPr>
        <w:t>Bewakingscamera</w:t>
      </w:r>
      <w:r>
        <w:rPr>
          <w:sz w:val="20"/>
          <w:szCs w:val="20"/>
          <w:rtl w:val="0"/>
          <w:lang w:val="nl-NL"/>
        </w:rPr>
        <w:t>’</w:t>
      </w:r>
      <w:r>
        <w:rPr>
          <w:sz w:val="20"/>
          <w:szCs w:val="20"/>
          <w:rtl w:val="0"/>
          <w:lang w:val="nl-NL"/>
        </w:rPr>
        <w:t>s op de arbeidsplaats(en) zullen een adequaat, pertinent en niet overdreven karakter hebben, rekening houdend met de finaliteit die zij beogen.</w:t>
      </w:r>
    </w:p>
    <w:p>
      <w:pPr>
        <w:pStyle w:val="Normal.0"/>
        <w:rPr>
          <w:sz w:val="20"/>
          <w:szCs w:val="20"/>
          <w:lang w:val="en-US"/>
        </w:rPr>
      </w:pPr>
      <w:r>
        <w:rPr>
          <w:sz w:val="20"/>
          <w:szCs w:val="20"/>
          <w:rtl w:val="0"/>
          <w:lang w:val="en-US"/>
        </w:rPr>
        <w:t>Elke inmenging in het priv</w:t>
      </w:r>
      <w:r>
        <w:rPr>
          <w:sz w:val="20"/>
          <w:szCs w:val="20"/>
          <w:rtl w:val="0"/>
          <w:lang w:val="en-US"/>
        </w:rPr>
        <w:t>é</w:t>
      </w:r>
      <w:r>
        <w:rPr>
          <w:sz w:val="20"/>
          <w:szCs w:val="20"/>
          <w:rtl w:val="0"/>
          <w:lang w:val="en-US"/>
        </w:rPr>
        <w:t>leven van de werknemers door dit toezicht zal tot het minimum worden beperkt.</w:t>
      </w:r>
    </w:p>
    <w:p>
      <w:pPr>
        <w:pStyle w:val="Normal.0"/>
        <w:rPr>
          <w:rStyle w:val="Numéro de page"/>
          <w:lang w:val="en-US"/>
        </w:rPr>
      </w:pPr>
    </w:p>
    <w:p>
      <w:pPr>
        <w:pStyle w:val="Normal.0"/>
        <w:numPr>
          <w:ilvl w:val="0"/>
          <w:numId w:val="82"/>
        </w:numPr>
        <w:bidi w:val="0"/>
        <w:ind w:right="0"/>
        <w:jc w:val="both"/>
        <w:rPr>
          <w:b w:val="1"/>
          <w:bCs w:val="1"/>
          <w:rtl w:val="0"/>
          <w:lang w:val="es-ES_tradnl"/>
        </w:rPr>
      </w:pPr>
      <w:r>
        <w:rPr>
          <w:b w:val="1"/>
          <w:bCs w:val="1"/>
          <w:rtl w:val="0"/>
          <w:lang w:val="es-ES_tradnl"/>
        </w:rPr>
        <w:t xml:space="preserve">Aantal en locatie van de camera's </w:t>
      </w:r>
    </w:p>
    <w:p>
      <w:pPr>
        <w:pStyle w:val="Normal.0"/>
        <w:rPr>
          <w:b w:val="1"/>
          <w:bCs w:val="1"/>
          <w:lang w:val="es-ES_tradnl"/>
        </w:rPr>
      </w:pPr>
    </w:p>
    <w:p>
      <w:pPr>
        <w:pStyle w:val="Normal.0"/>
        <w:rPr>
          <w:sz w:val="20"/>
          <w:szCs w:val="20"/>
          <w:lang w:val="en-US"/>
        </w:rPr>
      </w:pPr>
      <w:r>
        <w:rPr>
          <w:sz w:val="20"/>
          <w:szCs w:val="20"/>
          <w:rtl w:val="0"/>
          <w:lang w:val="en-US"/>
        </w:rPr>
        <w:t>Het controlesysteem per camera</w:t>
      </w:r>
      <w:r>
        <w:rPr>
          <w:sz w:val="20"/>
          <w:szCs w:val="20"/>
          <w:rtl w:val="0"/>
          <w:lang w:val="en-US"/>
        </w:rPr>
        <w:t>’</w:t>
      </w:r>
      <w:r>
        <w:rPr>
          <w:sz w:val="20"/>
          <w:szCs w:val="20"/>
          <w:rtl w:val="0"/>
          <w:lang w:val="en-US"/>
        </w:rPr>
        <w:t xml:space="preserve">s bestaat uit </w:t>
      </w:r>
      <w:r>
        <w:rPr>
          <w:sz w:val="20"/>
          <w:szCs w:val="20"/>
          <w:rtl w:val="0"/>
          <w:lang w:val="en-US"/>
        </w:rPr>
        <w:t>0</w:t>
      </w:r>
      <w:r>
        <w:rPr>
          <w:sz w:val="20"/>
          <w:szCs w:val="20"/>
          <w:rtl w:val="0"/>
          <w:lang w:val="en-US"/>
        </w:rPr>
        <w:t xml:space="preserve"> camera</w:t>
      </w:r>
      <w:r>
        <w:rPr>
          <w:sz w:val="20"/>
          <w:szCs w:val="20"/>
          <w:rtl w:val="0"/>
          <w:lang w:val="en-US"/>
        </w:rPr>
        <w:t>’</w:t>
      </w:r>
      <w:r>
        <w:rPr>
          <w:sz w:val="20"/>
          <w:szCs w:val="20"/>
          <w:rtl w:val="0"/>
          <w:lang w:val="en-US"/>
        </w:rPr>
        <w:t>s geplaatst op de volgende plaatsen:</w:t>
      </w:r>
      <w:r>
        <w:rPr>
          <w:rtl w:val="0"/>
          <w:lang w:val="en-US"/>
        </w:rPr>
        <w:t xml:space="preserve"> Geen</w:t>
      </w:r>
      <w:r>
        <w:rPr>
          <w:rtl w:val="0"/>
          <w:lang w:val="en-US"/>
        </w:rPr>
      </w:r>
    </w:p>
    <w:p>
      <w:pPr>
        <w:pStyle w:val="Normal.0"/>
        <w:numPr>
          <w:ilvl w:val="0"/>
          <w:numId w:val="84"/>
        </w:numPr>
        <w:bidi w:val="0"/>
        <w:ind w:right="0"/>
        <w:jc w:val="both"/>
        <w:rPr>
          <w:sz w:val="20"/>
          <w:szCs w:val="20"/>
          <w:rtl w:val="0"/>
          <w:lang w:val="en-US"/>
        </w:rPr>
      </w:pPr>
      <w:r>
        <w:rPr>
          <w:sz w:val="20"/>
          <w:szCs w:val="20"/>
          <w:rtl w:val="0"/>
          <w:lang w:val="en-US"/>
        </w:rPr>
        <w:t>Op tijdelijke basis, dat wil zeggen van ................. tot ...................;</w:t>
      </w:r>
    </w:p>
    <w:p>
      <w:pPr>
        <w:pStyle w:val="Normal.0"/>
        <w:ind w:left="708" w:firstLine="0"/>
        <w:rPr>
          <w:sz w:val="20"/>
          <w:szCs w:val="20"/>
        </w:rPr>
      </w:pPr>
      <w:r>
        <w:rPr>
          <w:sz w:val="20"/>
          <w:szCs w:val="20"/>
          <w:rtl w:val="0"/>
          <w:lang w:val="fr-FR"/>
        </w:rPr>
        <w:t>X op vaste wijze.</w:t>
      </w:r>
    </w:p>
    <w:p>
      <w:pPr>
        <w:pStyle w:val="Normal.0"/>
        <w:rPr>
          <w:b w:val="1"/>
          <w:bCs w:val="1"/>
        </w:rPr>
      </w:pPr>
    </w:p>
    <w:p>
      <w:pPr>
        <w:pStyle w:val="Normal.0"/>
        <w:rPr>
          <w:b w:val="1"/>
          <w:bCs w:val="1"/>
        </w:rPr>
      </w:pPr>
    </w:p>
    <w:p>
      <w:pPr>
        <w:pStyle w:val="Normal.0"/>
        <w:numPr>
          <w:ilvl w:val="0"/>
          <w:numId w:val="85"/>
        </w:numPr>
        <w:bidi w:val="0"/>
        <w:ind w:right="0"/>
        <w:jc w:val="both"/>
        <w:rPr>
          <w:b w:val="1"/>
          <w:bCs w:val="1"/>
          <w:rtl w:val="0"/>
          <w:lang w:val="nl-NL"/>
        </w:rPr>
      </w:pPr>
      <w:r>
        <w:rPr>
          <w:b w:val="1"/>
          <w:bCs w:val="1"/>
          <w:rtl w:val="0"/>
          <w:lang w:val="nl-NL"/>
        </w:rPr>
        <w:t>Periode(s) van werking van de camera(s)</w:t>
      </w:r>
    </w:p>
    <w:p>
      <w:pPr>
        <w:pStyle w:val="Normal.0"/>
        <w:ind w:left="360" w:firstLine="0"/>
        <w:rPr>
          <w:b w:val="1"/>
          <w:bCs w:val="1"/>
          <w:lang w:val="nl-NL"/>
        </w:rPr>
      </w:pPr>
    </w:p>
    <w:p>
      <w:pPr>
        <w:pStyle w:val="Normal.0"/>
        <w:rPr>
          <w:sz w:val="20"/>
          <w:szCs w:val="20"/>
          <w:lang w:val="en-US"/>
        </w:rPr>
      </w:pPr>
      <w:r>
        <w:rPr>
          <w:sz w:val="20"/>
          <w:szCs w:val="20"/>
          <w:rtl w:val="0"/>
          <w:lang w:val="en-US"/>
        </w:rPr>
        <w:t>Het toezicht per camera (s) is*:</w:t>
      </w:r>
    </w:p>
    <w:p>
      <w:pPr>
        <w:pStyle w:val="Normal.0"/>
        <w:ind w:left="708" w:firstLine="0"/>
        <w:rPr>
          <w:sz w:val="20"/>
          <w:szCs w:val="20"/>
          <w:lang w:val="en-US"/>
        </w:rPr>
      </w:pPr>
      <w:r>
        <w:rPr>
          <w:sz w:val="20"/>
          <w:szCs w:val="20"/>
          <w:rtl w:val="0"/>
          <w:lang w:val="en-US"/>
        </w:rPr>
        <w:t>X    permanent :</w:t>
      </w:r>
      <w:r>
        <w:rPr>
          <w:rtl w:val="0"/>
          <w:lang w:val="en-US"/>
        </w:rPr>
        <w:t xml:space="preserve"> </w:t>
      </w:r>
      <w:r>
        <w:rPr>
          <w:sz w:val="20"/>
          <w:szCs w:val="20"/>
          <w:rtl w:val="0"/>
          <w:lang w:val="en-US"/>
        </w:rPr>
        <w:t>de camera(s) werkt/werken permanent;</w:t>
      </w:r>
    </w:p>
    <w:p>
      <w:pPr>
        <w:pStyle w:val="Normal.0"/>
        <w:ind w:left="1080" w:firstLine="0"/>
        <w:rPr>
          <w:rStyle w:val="Numéro de page"/>
          <w:sz w:val="20"/>
          <w:szCs w:val="20"/>
          <w:lang w:val="en-US"/>
        </w:rPr>
      </w:pPr>
    </w:p>
    <w:p>
      <w:pPr>
        <w:pStyle w:val="Normal.0"/>
        <w:ind w:left="1080" w:firstLine="0"/>
        <w:rPr>
          <w:sz w:val="20"/>
          <w:szCs w:val="20"/>
          <w:lang w:val="en-US"/>
        </w:rPr>
      </w:pPr>
      <w:r>
        <w:rPr>
          <w:sz w:val="20"/>
          <w:szCs w:val="20"/>
          <w:rtl w:val="0"/>
          <w:lang w:val="en-US"/>
        </w:rPr>
        <w:t xml:space="preserve">Als het toezicht per camera's voor finaliteit beoogd, ofwel de veiligheid en de gezondheid, ofwel de bescherming van bedrijfsgoederen, ofwel de controle van het productieproces met betrekking op de machines (ziet punt 1), </w:t>
      </w:r>
      <w:r>
        <w:rPr>
          <w:b w:val="1"/>
          <w:bCs w:val="1"/>
          <w:sz w:val="20"/>
          <w:szCs w:val="20"/>
          <w:rtl w:val="0"/>
          <w:lang w:val="en-US"/>
        </w:rPr>
        <w:t xml:space="preserve">kan </w:t>
      </w:r>
      <w:r>
        <w:rPr>
          <w:sz w:val="20"/>
          <w:szCs w:val="20"/>
          <w:rtl w:val="0"/>
          <w:lang w:val="en-US"/>
        </w:rPr>
        <w:t>zij permanent zijn.</w:t>
      </w:r>
    </w:p>
    <w:p>
      <w:pPr>
        <w:pStyle w:val="Normal.0"/>
        <w:numPr>
          <w:ilvl w:val="0"/>
          <w:numId w:val="87"/>
        </w:numPr>
        <w:bidi w:val="0"/>
        <w:ind w:right="0"/>
        <w:jc w:val="both"/>
        <w:rPr>
          <w:sz w:val="20"/>
          <w:szCs w:val="20"/>
          <w:rtl w:val="0"/>
          <w:lang w:val="nl-NL"/>
        </w:rPr>
      </w:pPr>
      <w:r>
        <w:rPr>
          <w:sz w:val="20"/>
          <w:szCs w:val="20"/>
          <w:rtl w:val="0"/>
          <w:lang w:val="nl-NL"/>
        </w:rPr>
        <w:t>Tijdelijk :</w:t>
      </w:r>
      <w:r>
        <w:rPr>
          <w:sz w:val="18"/>
          <w:szCs w:val="18"/>
          <w:rtl w:val="0"/>
          <w:lang w:val="nl-NL"/>
        </w:rPr>
        <w:t xml:space="preserve"> </w:t>
      </w:r>
      <w:r>
        <w:rPr>
          <w:sz w:val="20"/>
          <w:szCs w:val="20"/>
          <w:rtl w:val="0"/>
          <w:lang w:val="nl-NL"/>
        </w:rPr>
        <w:t>de camera(s) werkt/werken gedurende de volgende periode(s) :</w:t>
      </w:r>
    </w:p>
    <w:p>
      <w:pPr>
        <w:pStyle w:val="Normal.0"/>
        <w:ind w:left="1080" w:firstLine="0"/>
        <w:rPr>
          <w:lang w:val="nl-NL"/>
        </w:rPr>
      </w:pPr>
      <w:r>
        <w:rPr>
          <w:rtl w:val="0"/>
          <w:lang w:val="nl-NL"/>
        </w:rPr>
        <w:t>.........................................................................................................</w:t>
      </w:r>
    </w:p>
    <w:p>
      <w:pPr>
        <w:pStyle w:val="Normal.0"/>
        <w:ind w:left="1080" w:firstLine="0"/>
        <w:rPr>
          <w:sz w:val="20"/>
          <w:szCs w:val="20"/>
          <w:lang w:val="en-US"/>
        </w:rPr>
      </w:pPr>
      <w:r>
        <w:rPr>
          <w:sz w:val="20"/>
          <w:szCs w:val="20"/>
          <w:rtl w:val="0"/>
          <w:lang w:val="en-US"/>
        </w:rPr>
        <w:t>De periode(s) aangeven gedurende welke de camera(s) werkt/werken.</w:t>
      </w:r>
    </w:p>
    <w:p>
      <w:pPr>
        <w:pStyle w:val="Normal.0"/>
        <w:ind w:left="1080" w:firstLine="0"/>
        <w:rPr>
          <w:sz w:val="20"/>
          <w:szCs w:val="20"/>
          <w:lang w:val="en-US"/>
        </w:rPr>
      </w:pPr>
      <w:r>
        <w:rPr>
          <w:sz w:val="20"/>
          <w:szCs w:val="20"/>
          <w:rtl w:val="0"/>
          <w:lang w:val="en-US"/>
        </w:rPr>
        <w:t xml:space="preserve">Als het toezicht per camera's voor finaliteit beoogd, ofwel de veiligheid en de gezondheid, ofwel de bescherming van bedrijfsgoederen, ofwel de controle van het productieproces met betrekking op de machines (ziet punt 1), </w:t>
      </w:r>
      <w:r>
        <w:rPr>
          <w:b w:val="1"/>
          <w:bCs w:val="1"/>
          <w:sz w:val="20"/>
          <w:szCs w:val="20"/>
          <w:rtl w:val="0"/>
          <w:lang w:val="en-US"/>
        </w:rPr>
        <w:t xml:space="preserve">kan </w:t>
      </w:r>
      <w:r>
        <w:rPr>
          <w:sz w:val="20"/>
          <w:szCs w:val="20"/>
          <w:rtl w:val="0"/>
          <w:lang w:val="en-US"/>
        </w:rPr>
        <w:t>zij tijdelijk zijn</w:t>
      </w:r>
    </w:p>
    <w:p>
      <w:pPr>
        <w:pStyle w:val="Normal.0"/>
        <w:ind w:left="1080" w:firstLine="0"/>
        <w:rPr>
          <w:lang w:val="en-US"/>
        </w:rPr>
      </w:pPr>
      <w:r>
        <w:rPr>
          <w:sz w:val="20"/>
          <w:szCs w:val="20"/>
          <w:rtl w:val="0"/>
          <w:lang w:val="en-US"/>
        </w:rPr>
        <w:t xml:space="preserve">Als het toezicht per camera's voor finaliteit beoogd, ofwel de controle van het productieproces van de werknemers, ofwel de controle van de arbeid van de werknemer (ziet punt 1) </w:t>
      </w:r>
      <w:r>
        <w:rPr>
          <w:b w:val="1"/>
          <w:bCs w:val="1"/>
          <w:sz w:val="20"/>
          <w:szCs w:val="20"/>
          <w:rtl w:val="0"/>
          <w:lang w:val="en-US"/>
        </w:rPr>
        <w:t>moet</w:t>
      </w:r>
      <w:r>
        <w:rPr>
          <w:sz w:val="20"/>
          <w:szCs w:val="20"/>
          <w:rtl w:val="0"/>
          <w:lang w:val="en-US"/>
        </w:rPr>
        <w:t xml:space="preserve"> zij</w:t>
      </w:r>
      <w:r>
        <w:rPr>
          <w:b w:val="1"/>
          <w:bCs w:val="1"/>
          <w:sz w:val="20"/>
          <w:szCs w:val="20"/>
          <w:rtl w:val="0"/>
          <w:lang w:val="en-US"/>
        </w:rPr>
        <w:t xml:space="preserve"> </w:t>
      </w:r>
      <w:r>
        <w:rPr>
          <w:sz w:val="20"/>
          <w:szCs w:val="20"/>
          <w:rtl w:val="0"/>
          <w:lang w:val="en-US"/>
        </w:rPr>
        <w:t>tijdelijk zijn.</w:t>
      </w:r>
      <w:r>
        <w:rPr>
          <w:rtl w:val="0"/>
          <w:lang w:val="en-US"/>
        </w:rPr>
        <w:t xml:space="preserve"> </w:t>
      </w:r>
    </w:p>
    <w:p>
      <w:pPr>
        <w:pStyle w:val="Normal.0"/>
        <w:rPr>
          <w:rStyle w:val="Numéro de page"/>
          <w:lang w:val="en-US"/>
        </w:rPr>
      </w:pPr>
    </w:p>
    <w:p>
      <w:pPr>
        <w:pStyle w:val="Normal.0"/>
        <w:rPr>
          <w:b w:val="1"/>
          <w:bCs w:val="1"/>
          <w:lang w:val="en-US"/>
        </w:rPr>
      </w:pPr>
      <w:r>
        <w:rPr>
          <w:b w:val="1"/>
          <w:bCs w:val="1"/>
          <w:rtl w:val="0"/>
          <w:lang w:val="en-US"/>
        </w:rPr>
        <w:t xml:space="preserve">4. Bewaring en behandeling van de opgenomen beelden bij camerabewaking. </w:t>
      </w:r>
    </w:p>
    <w:p>
      <w:pPr>
        <w:pStyle w:val="Normal.0"/>
        <w:rPr>
          <w:sz w:val="20"/>
          <w:szCs w:val="20"/>
          <w:lang w:val="en-US"/>
        </w:rPr>
      </w:pPr>
      <w:r>
        <w:rPr>
          <w:sz w:val="20"/>
          <w:szCs w:val="20"/>
          <w:rtl w:val="0"/>
          <w:lang w:val="en-US"/>
        </w:rPr>
        <w:t>De verzamelde beelden (geregistreerd) tijdens het toezicht door camera's op de werkplaats(en) worden bewaard en behandeld te goeder trouw, conform aan de beoogde finaliteit voor dit toezicht.</w:t>
      </w:r>
      <w:r>
        <w:rPr>
          <w:rtl w:val="0"/>
          <w:lang w:val="en-US"/>
        </w:rPr>
        <w:t xml:space="preserve"> </w:t>
      </w:r>
    </w:p>
    <w:p>
      <w:pPr>
        <w:pStyle w:val="Normal.0"/>
        <w:rPr>
          <w:rStyle w:val="Numéro de page"/>
          <w:sz w:val="20"/>
          <w:szCs w:val="20"/>
          <w:lang w:val="en-US"/>
        </w:rPr>
      </w:pPr>
    </w:p>
    <w:p>
      <w:pPr>
        <w:pStyle w:val="Normal.0"/>
        <w:rPr>
          <w:b w:val="1"/>
          <w:bCs w:val="1"/>
          <w:lang w:val="en-US"/>
        </w:rPr>
      </w:pPr>
      <w:r>
        <w:rPr>
          <w:b w:val="1"/>
          <w:bCs w:val="1"/>
          <w:rtl w:val="0"/>
          <w:lang w:val="en-US"/>
        </w:rPr>
        <w:t>5. Rechten van de werknemer</w:t>
      </w:r>
    </w:p>
    <w:p>
      <w:pPr>
        <w:pStyle w:val="Normal.0"/>
        <w:rPr>
          <w:sz w:val="20"/>
          <w:szCs w:val="20"/>
          <w:lang w:val="en-US"/>
        </w:rPr>
      </w:pPr>
      <w:r>
        <w:rPr>
          <w:sz w:val="20"/>
          <w:szCs w:val="20"/>
          <w:rtl w:val="0"/>
          <w:lang w:val="en-US"/>
        </w:rPr>
        <w:t>De werknemer heeft het recht om kennis van elk gegeven te nemen dat hem betreft, dat bij toezicht door camera's op de werkplaats(en) zou verzameld worden.</w:t>
      </w:r>
    </w:p>
    <w:p>
      <w:pPr>
        <w:pStyle w:val="Normal.0"/>
        <w:rPr>
          <w:sz w:val="20"/>
          <w:szCs w:val="20"/>
          <w:lang w:val="en-US"/>
        </w:rPr>
      </w:pPr>
      <w:r>
        <w:rPr>
          <w:sz w:val="20"/>
          <w:szCs w:val="20"/>
          <w:rtl w:val="0"/>
          <w:lang w:val="en-US"/>
        </w:rPr>
        <w:t>Als een gegeven onjuist blijkt, verbindt de werkgever zich ertoe om tot de vereiste correctie over te gaan.</w:t>
      </w:r>
    </w:p>
    <w:p>
      <w:pPr>
        <w:pStyle w:val="Normal.0"/>
        <w:rPr>
          <w:rStyle w:val="Numéro de page"/>
          <w:lang w:val="en-US"/>
        </w:rPr>
      </w:pPr>
    </w:p>
    <w:p>
      <w:pPr>
        <w:pStyle w:val="Normal.0"/>
        <w:rPr>
          <w:b w:val="1"/>
          <w:bCs w:val="1"/>
          <w:lang w:val="en-US"/>
        </w:rPr>
      </w:pPr>
      <w:r>
        <w:rPr>
          <w:b w:val="1"/>
          <w:bCs w:val="1"/>
          <w:rtl w:val="0"/>
          <w:lang w:val="en-US"/>
        </w:rPr>
        <w:t>6. Voorlichting van de werknemers en hun vertegenwoordigers</w:t>
      </w:r>
    </w:p>
    <w:p>
      <w:pPr>
        <w:pStyle w:val="Normal.0"/>
        <w:rPr>
          <w:sz w:val="20"/>
          <w:szCs w:val="20"/>
          <w:lang w:val="en-US"/>
        </w:rPr>
      </w:pPr>
      <w:r>
        <w:rPr>
          <w:sz w:val="20"/>
          <w:szCs w:val="20"/>
          <w:rtl w:val="0"/>
          <w:lang w:val="en-US"/>
        </w:rPr>
        <w:t>De werknemers en hun vertegenwoordigers binnen de ondernemingsraad/comit</w:t>
      </w:r>
      <w:r>
        <w:rPr>
          <w:sz w:val="20"/>
          <w:szCs w:val="20"/>
          <w:rtl w:val="0"/>
          <w:lang w:val="en-US"/>
        </w:rPr>
        <w:t xml:space="preserve">é </w:t>
      </w:r>
      <w:r>
        <w:rPr>
          <w:sz w:val="20"/>
          <w:szCs w:val="20"/>
          <w:rtl w:val="0"/>
          <w:lang w:val="en-US"/>
        </w:rPr>
        <w:t>voor preventie en bescherming op het werk/van de vakbond afvaardiging* worden ge</w:t>
      </w:r>
      <w:r>
        <w:rPr>
          <w:sz w:val="20"/>
          <w:szCs w:val="20"/>
          <w:rtl w:val="0"/>
          <w:lang w:val="en-US"/>
        </w:rPr>
        <w:t>ï</w:t>
      </w:r>
      <w:r>
        <w:rPr>
          <w:sz w:val="20"/>
          <w:szCs w:val="20"/>
          <w:rtl w:val="0"/>
          <w:lang w:val="en-US"/>
        </w:rPr>
        <w:t xml:space="preserve">nformeerd over de voorwaarden en toepassingsmodaliteiten van het controlesysteem door camera's zoals beschreven in de punten 1 tot en met 6 bij de toepassing van dit systeem. </w:t>
      </w:r>
    </w:p>
    <w:p>
      <w:pPr>
        <w:pStyle w:val="Normal.0"/>
        <w:jc w:val="center"/>
        <w:rPr>
          <w:rStyle w:val="Numéro de page"/>
          <w:lang w:val="en-US"/>
        </w:rPr>
      </w:pPr>
    </w:p>
    <w:p>
      <w:pPr>
        <w:pStyle w:val="Normal.0"/>
        <w:jc w:val="center"/>
        <w:rPr>
          <w:rStyle w:val="Numéro de page"/>
          <w:lang w:val="en-US"/>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Normal.0"/>
        <w:rPr>
          <w:b w:val="1"/>
          <w:bCs w:val="1"/>
          <w:sz w:val="22"/>
          <w:szCs w:val="22"/>
          <w:lang w:val="nl-NL"/>
        </w:rPr>
      </w:pPr>
    </w:p>
    <w:p>
      <w:pPr>
        <w:pStyle w:val="Titre,Chapitre RT"/>
        <w:jc w:val="center"/>
      </w:pPr>
      <w:r>
        <w:rPr>
          <w:rFonts w:ascii="Arial Unicode MS" w:cs="Arial Unicode MS" w:hAnsi="Arial Unicode MS" w:eastAsia="Arial Unicode MS"/>
          <w:b w:val="0"/>
          <w:bCs w:val="0"/>
          <w:i w:val="0"/>
          <w:iCs w:val="0"/>
          <w:sz w:val="20"/>
          <w:szCs w:val="20"/>
          <w:lang w:val="nl-NL"/>
        </w:rPr>
        <w:br w:type="page"/>
      </w:r>
    </w:p>
    <w:p>
      <w:pPr>
        <w:pStyle w:val="Titre,Chapitre RT"/>
        <w:jc w:val="center"/>
        <w:rPr>
          <w:rFonts w:ascii="Times New Roman" w:cs="Times New Roman" w:hAnsi="Times New Roman" w:eastAsia="Times New Roman"/>
          <w:b w:val="1"/>
          <w:bCs w:val="1"/>
          <w:lang w:val="en-US"/>
        </w:rPr>
      </w:pPr>
      <w:bookmarkStart w:name="_Toc89" w:id="166"/>
      <w:r>
        <w:rPr>
          <w:rFonts w:ascii="Times New Roman" w:hAnsi="Times New Roman"/>
          <w:b w:val="1"/>
          <w:bCs w:val="1"/>
          <w:rtl w:val="0"/>
          <w:lang w:val="en-US"/>
        </w:rPr>
        <w:t>Bijlage nr. 8 : Bijlage aan het werkreglement betreffende de toepassing van een preventief beleid betreffende alcohol en drugs in de onderneming</w:t>
      </w:r>
      <w:bookmarkEnd w:id="166"/>
    </w:p>
    <w:p>
      <w:pPr>
        <w:pStyle w:val="Normal.0"/>
        <w:rPr>
          <w:i w:val="1"/>
          <w:iCs w:val="1"/>
          <w:sz w:val="20"/>
          <w:szCs w:val="20"/>
          <w:lang w:val="nl-NL"/>
        </w:rPr>
      </w:pPr>
      <w:r>
        <w:rPr>
          <w:i w:val="1"/>
          <w:iCs w:val="1"/>
          <w:sz w:val="20"/>
          <w:szCs w:val="20"/>
          <w:rtl w:val="0"/>
          <w:lang w:val="nl-NL"/>
        </w:rPr>
        <w:t>Een exemplaar moet aan elke werknemer overhandigd worden.</w:t>
      </w:r>
    </w:p>
    <w:p>
      <w:pPr>
        <w:pStyle w:val="Normal.0"/>
        <w:rPr>
          <w:i w:val="1"/>
          <w:iCs w:val="1"/>
          <w:sz w:val="20"/>
          <w:szCs w:val="20"/>
          <w:lang w:val="nl-NL"/>
        </w:rPr>
      </w:pPr>
    </w:p>
    <w:p>
      <w:pPr>
        <w:pStyle w:val="Normal.0"/>
        <w:rPr>
          <w:sz w:val="20"/>
          <w:szCs w:val="20"/>
          <w:lang w:val="nl-NL"/>
        </w:rPr>
      </w:pPr>
      <w:r>
        <w:rPr>
          <w:sz w:val="20"/>
          <w:szCs w:val="20"/>
          <w:rtl w:val="0"/>
          <w:lang w:val="nl-NL"/>
        </w:rPr>
        <w:t>In overeenstemming met de termen van de collectieve arbeidsovereenkomst (C.A.O.) n</w:t>
      </w:r>
      <w:r>
        <w:rPr>
          <w:sz w:val="20"/>
          <w:szCs w:val="20"/>
          <w:rtl w:val="0"/>
          <w:lang w:val="nl-NL"/>
        </w:rPr>
        <w:t>°</w:t>
      </w:r>
      <w:r>
        <w:rPr>
          <w:sz w:val="20"/>
          <w:szCs w:val="20"/>
          <w:rtl w:val="0"/>
          <w:lang w:val="nl-NL"/>
        </w:rPr>
        <w:t>100 binnen de nationale Arbeidsraad op besluit van 1 april 2009 betreffende de toepassing van een preventief beleid betreffende alcohol en drugs in de onderneming, heeft deze bijlage tot doel de verantwoordelijkheid van de werkgevers en de werknemers aan te spreken teneinde het verbruik van alcohol en drugs te vermijden tijdens het werk of op een manier die een weerslag zou kunnen hebben op het werk.</w:t>
      </w:r>
    </w:p>
    <w:p>
      <w:pPr>
        <w:pStyle w:val="Normal.0"/>
        <w:rPr>
          <w:rStyle w:val="Numéro de page"/>
          <w:sz w:val="20"/>
          <w:szCs w:val="20"/>
          <w:lang w:val="nl-NL"/>
        </w:rPr>
      </w:pPr>
    </w:p>
    <w:p>
      <w:pPr>
        <w:pStyle w:val="Paragraphe de liste"/>
        <w:numPr>
          <w:ilvl w:val="0"/>
          <w:numId w:val="89"/>
        </w:numPr>
        <w:bidi w:val="0"/>
        <w:ind w:right="0"/>
        <w:jc w:val="left"/>
        <w:rPr>
          <w:rFonts w:ascii="Times New Roman" w:hAnsi="Times New Roman"/>
          <w:b w:val="1"/>
          <w:bCs w:val="1"/>
          <w:sz w:val="20"/>
          <w:szCs w:val="20"/>
          <w:rtl w:val="0"/>
          <w:lang w:val="nl-NL"/>
        </w:rPr>
      </w:pPr>
      <w:r>
        <w:rPr>
          <w:rFonts w:ascii="Times New Roman" w:hAnsi="Times New Roman"/>
          <w:b w:val="1"/>
          <w:bCs w:val="1"/>
          <w:sz w:val="20"/>
          <w:szCs w:val="20"/>
          <w:rtl w:val="0"/>
          <w:lang w:val="nl-NL"/>
        </w:rPr>
        <w:t>Verklaring van preventieve politiek betreffende alcohol en drugs in de onderneming.</w:t>
      </w:r>
    </w:p>
    <w:p>
      <w:pPr>
        <w:pStyle w:val="Normal.0"/>
        <w:rPr>
          <w:sz w:val="20"/>
          <w:szCs w:val="20"/>
          <w:lang w:val="nl-NL"/>
        </w:rPr>
      </w:pPr>
      <w:r>
        <w:rPr>
          <w:sz w:val="20"/>
          <w:szCs w:val="20"/>
          <w:rtl w:val="0"/>
          <w:lang w:val="nl-NL"/>
        </w:rPr>
        <w:t xml:space="preserve">§ </w:t>
      </w:r>
      <w:r>
        <w:rPr>
          <w:sz w:val="20"/>
          <w:szCs w:val="20"/>
          <w:rtl w:val="0"/>
          <w:lang w:val="nl-NL"/>
        </w:rPr>
        <w:t>1.</w:t>
      </w:r>
      <w:r>
        <w:rPr>
          <w:rtl w:val="0"/>
          <w:lang w:val="nl-NL"/>
        </w:rPr>
        <w:t xml:space="preserve"> </w:t>
      </w:r>
      <w:r>
        <w:rPr>
          <w:sz w:val="20"/>
          <w:szCs w:val="20"/>
          <w:rtl w:val="0"/>
          <w:lang w:val="nl-NL"/>
        </w:rPr>
        <w:t>De toepassing van een beleid om het welzijn van de werknemers te bevorderen bij de uitvoering van hun werk is een ge</w:t>
      </w:r>
      <w:r>
        <w:rPr>
          <w:sz w:val="20"/>
          <w:szCs w:val="20"/>
          <w:rtl w:val="0"/>
          <w:lang w:val="nl-NL"/>
        </w:rPr>
        <w:t>ï</w:t>
      </w:r>
      <w:r>
        <w:rPr>
          <w:sz w:val="20"/>
          <w:szCs w:val="20"/>
          <w:rtl w:val="0"/>
          <w:lang w:val="nl-NL"/>
        </w:rPr>
        <w:t>ntegreerd element van het algemene beleid van de onderneming.</w:t>
      </w:r>
      <w:r>
        <w:rPr>
          <w:rtl w:val="0"/>
          <w:lang w:val="nl-NL"/>
        </w:rPr>
        <w:t xml:space="preserve"> </w:t>
      </w:r>
      <w:r>
        <w:rPr>
          <w:sz w:val="20"/>
          <w:szCs w:val="20"/>
          <w:rtl w:val="0"/>
          <w:lang w:val="nl-NL"/>
        </w:rPr>
        <w:t>Een preventief beleid inzake alcohol en drugs maakt er deel vanuit.</w:t>
      </w:r>
    </w:p>
    <w:p>
      <w:pPr>
        <w:pStyle w:val="Normal.0"/>
        <w:rPr>
          <w:rStyle w:val="Numéro de page"/>
          <w:sz w:val="20"/>
          <w:szCs w:val="20"/>
          <w:lang w:val="nl-NL"/>
        </w:rPr>
      </w:pPr>
    </w:p>
    <w:p>
      <w:pPr>
        <w:pStyle w:val="Normal.0"/>
        <w:rPr>
          <w:sz w:val="20"/>
          <w:szCs w:val="20"/>
          <w:lang w:val="nl-NL"/>
        </w:rPr>
      </w:pPr>
      <w:r>
        <w:rPr>
          <w:sz w:val="20"/>
          <w:szCs w:val="20"/>
          <w:rtl w:val="0"/>
          <w:lang w:val="nl-NL"/>
        </w:rPr>
        <w:t>§</w:t>
      </w:r>
      <w:r>
        <w:rPr>
          <w:sz w:val="20"/>
          <w:szCs w:val="20"/>
          <w:rtl w:val="0"/>
          <w:lang w:val="nl-NL"/>
        </w:rPr>
        <w:t>2.</w:t>
      </w:r>
      <w:r>
        <w:rPr>
          <w:rtl w:val="0"/>
          <w:lang w:val="nl-NL"/>
        </w:rPr>
        <w:t xml:space="preserve"> </w:t>
      </w:r>
      <w:r>
        <w:rPr>
          <w:sz w:val="20"/>
          <w:szCs w:val="20"/>
          <w:rtl w:val="0"/>
          <w:lang w:val="nl-NL"/>
        </w:rPr>
        <w:t>Immers is het verbruik van alcohol of drugs in verband met het werk een van de factoren die de veiligheid, de gezondheid en het welzijn van de werknemers en hun omgeving negatief kunnen be</w:t>
      </w:r>
      <w:r>
        <w:rPr>
          <w:sz w:val="20"/>
          <w:szCs w:val="20"/>
          <w:rtl w:val="0"/>
          <w:lang w:val="nl-NL"/>
        </w:rPr>
        <w:t>ï</w:t>
      </w:r>
      <w:r>
        <w:rPr>
          <w:sz w:val="20"/>
          <w:szCs w:val="20"/>
          <w:rtl w:val="0"/>
          <w:lang w:val="nl-NL"/>
        </w:rPr>
        <w:t>nvloeden.</w:t>
      </w:r>
      <w:r>
        <w:rPr>
          <w:rtl w:val="0"/>
          <w:lang w:val="nl-NL"/>
        </w:rPr>
        <w:t xml:space="preserve"> </w:t>
      </w:r>
      <w:r>
        <w:rPr>
          <w:sz w:val="20"/>
          <w:szCs w:val="20"/>
          <w:rtl w:val="0"/>
          <w:lang w:val="nl-NL"/>
        </w:rPr>
        <w:t>Bovendien kan dat eveneens een negatief effect op de productiviteit en de kwaliteit van het werk hebben en het imago van de onderneming verslechteren.</w:t>
      </w:r>
    </w:p>
    <w:p>
      <w:pPr>
        <w:pStyle w:val="Normal.0"/>
        <w:rPr>
          <w:rStyle w:val="Numéro de page"/>
          <w:sz w:val="20"/>
          <w:szCs w:val="20"/>
          <w:lang w:val="nl-NL"/>
        </w:rPr>
      </w:pPr>
    </w:p>
    <w:p>
      <w:pPr>
        <w:pStyle w:val="Normal.0"/>
        <w:rPr>
          <w:sz w:val="20"/>
          <w:szCs w:val="20"/>
          <w:lang w:val="nl-NL"/>
        </w:rPr>
      </w:pPr>
      <w:r>
        <w:rPr>
          <w:sz w:val="20"/>
          <w:szCs w:val="20"/>
          <w:rtl w:val="0"/>
          <w:lang w:val="nl-NL"/>
        </w:rPr>
        <w:t>§</w:t>
      </w:r>
      <w:r>
        <w:rPr>
          <w:sz w:val="20"/>
          <w:szCs w:val="20"/>
          <w:rtl w:val="0"/>
          <w:lang w:val="nl-NL"/>
        </w:rPr>
        <w:t>3.</w:t>
      </w:r>
      <w:r>
        <w:rPr>
          <w:rtl w:val="0"/>
          <w:lang w:val="nl-NL"/>
        </w:rPr>
        <w:t xml:space="preserve"> </w:t>
      </w:r>
      <w:r>
        <w:rPr>
          <w:sz w:val="20"/>
          <w:szCs w:val="20"/>
          <w:rtl w:val="0"/>
          <w:lang w:val="nl-NL"/>
        </w:rPr>
        <w:t xml:space="preserve">Door </w:t>
      </w:r>
      <w:r>
        <w:rPr>
          <w:sz w:val="20"/>
          <w:szCs w:val="20"/>
          <w:rtl w:val="0"/>
          <w:lang w:val="nl-NL"/>
        </w:rPr>
        <w:t>“</w:t>
      </w:r>
      <w:r>
        <w:rPr>
          <w:sz w:val="20"/>
          <w:szCs w:val="20"/>
          <w:rtl w:val="0"/>
          <w:lang w:val="nl-NL"/>
        </w:rPr>
        <w:t>gebruik van alcohol en drugs in verband met het werk</w:t>
      </w:r>
      <w:r>
        <w:rPr>
          <w:sz w:val="20"/>
          <w:szCs w:val="20"/>
          <w:rtl w:val="0"/>
          <w:lang w:val="nl-NL"/>
        </w:rPr>
        <w:t>”</w:t>
      </w:r>
      <w:r>
        <w:rPr>
          <w:sz w:val="20"/>
          <w:szCs w:val="20"/>
          <w:rtl w:val="0"/>
          <w:lang w:val="nl-NL"/>
        </w:rPr>
        <w:t>, hoort men het verbruik van alcohol of drugs gedurende de uren die aan het werk onmiddellijk voorafgaan,  tijdens de werkuren, met inbegrip van de pauzes van twaalf uur, gedurende de speciale gelegenheden op het werk (verjaardag, viering pensioen, Nieuwjaar,</w:t>
      </w:r>
      <w:r>
        <w:rPr>
          <w:sz w:val="20"/>
          <w:szCs w:val="20"/>
          <w:rtl w:val="0"/>
          <w:lang w:val="nl-NL"/>
        </w:rPr>
        <w:t>…</w:t>
      </w:r>
      <w:r>
        <w:rPr>
          <w:sz w:val="20"/>
          <w:szCs w:val="20"/>
          <w:rtl w:val="0"/>
          <w:lang w:val="nl-NL"/>
        </w:rPr>
        <w:t>)</w:t>
      </w:r>
      <w:r>
        <w:rPr>
          <w:rtl w:val="0"/>
          <w:lang w:val="nl-NL"/>
        </w:rPr>
        <w:t xml:space="preserve"> </w:t>
      </w:r>
      <w:r>
        <w:rPr>
          <w:sz w:val="20"/>
          <w:szCs w:val="20"/>
          <w:rtl w:val="0"/>
          <w:lang w:val="nl-NL"/>
        </w:rPr>
        <w:t>en op de weg naar het werk.</w:t>
      </w:r>
    </w:p>
    <w:p>
      <w:pPr>
        <w:pStyle w:val="Normal.0"/>
        <w:rPr>
          <w:rStyle w:val="Numéro de page"/>
          <w:sz w:val="20"/>
          <w:szCs w:val="20"/>
          <w:lang w:val="nl-NL"/>
        </w:rPr>
      </w:pPr>
    </w:p>
    <w:p>
      <w:pPr>
        <w:pStyle w:val="Normal.0"/>
        <w:rPr>
          <w:sz w:val="20"/>
          <w:szCs w:val="20"/>
          <w:lang w:val="nl-NL"/>
        </w:rPr>
      </w:pPr>
      <w:r>
        <w:rPr>
          <w:sz w:val="20"/>
          <w:szCs w:val="20"/>
          <w:rtl w:val="0"/>
          <w:lang w:val="nl-NL"/>
        </w:rPr>
        <w:t>§</w:t>
      </w:r>
      <w:r>
        <w:rPr>
          <w:sz w:val="20"/>
          <w:szCs w:val="20"/>
          <w:rtl w:val="0"/>
          <w:lang w:val="nl-NL"/>
        </w:rPr>
        <w:t>4.</w:t>
      </w:r>
      <w:r>
        <w:rPr>
          <w:rtl w:val="0"/>
          <w:lang w:val="nl-NL"/>
        </w:rPr>
        <w:t xml:space="preserve"> </w:t>
      </w:r>
      <w:r>
        <w:rPr>
          <w:sz w:val="20"/>
          <w:szCs w:val="20"/>
          <w:rtl w:val="0"/>
          <w:lang w:val="nl-NL"/>
        </w:rPr>
        <w:t>Wat het preventieve beleid inzake verbruik van alcohol en drugs betreft in verband met het werk, wil de onderneming beroep doen op het gezond verstans en het verantwoordelijke gedrag van al zijn medewerkers en eventueel andere aanwezigen op de arbeidsplaats.</w:t>
      </w:r>
      <w:r>
        <w:rPr>
          <w:rtl w:val="0"/>
          <w:lang w:val="nl-NL"/>
        </w:rPr>
        <w:t xml:space="preserve"> </w:t>
      </w:r>
    </w:p>
    <w:p>
      <w:pPr>
        <w:pStyle w:val="Normal.0"/>
        <w:rPr>
          <w:rStyle w:val="Numéro de page"/>
          <w:sz w:val="20"/>
          <w:szCs w:val="20"/>
          <w:lang w:val="nl-NL"/>
        </w:rPr>
      </w:pPr>
    </w:p>
    <w:p>
      <w:pPr>
        <w:pStyle w:val="Normal.0"/>
        <w:rPr>
          <w:sz w:val="20"/>
          <w:szCs w:val="20"/>
          <w:lang w:val="nl-NL"/>
        </w:rPr>
      </w:pPr>
      <w:r>
        <w:rPr>
          <w:sz w:val="20"/>
          <w:szCs w:val="20"/>
          <w:rtl w:val="0"/>
          <w:lang w:val="nl-NL"/>
        </w:rPr>
        <w:t>§</w:t>
      </w:r>
      <w:r>
        <w:rPr>
          <w:sz w:val="20"/>
          <w:szCs w:val="20"/>
          <w:rtl w:val="0"/>
          <w:lang w:val="nl-NL"/>
        </w:rPr>
        <w:t>5.</w:t>
      </w:r>
      <w:r>
        <w:rPr>
          <w:rtl w:val="0"/>
          <w:lang w:val="nl-NL"/>
        </w:rPr>
        <w:t xml:space="preserve"> De </w:t>
      </w:r>
      <w:r>
        <w:rPr>
          <w:sz w:val="20"/>
          <w:szCs w:val="20"/>
          <w:rtl w:val="0"/>
          <w:lang w:val="nl-NL"/>
        </w:rPr>
        <w:t>onderneming verwacht van zijn werknemer en van eventueel andere aanwezige op de arbeidsplaats dat zij zich redelijk gedragen inzake verbruik van alcohol, teneinde te vermijden dat dit verbruik problematische situaties voor hen zelf of hun collega's tot gevolg heeft.</w:t>
      </w:r>
      <w:r>
        <w:rPr>
          <w:rtl w:val="0"/>
          <w:lang w:val="nl-NL"/>
        </w:rPr>
        <w:t xml:space="preserve"> </w:t>
      </w:r>
    </w:p>
    <w:p>
      <w:pPr>
        <w:pStyle w:val="Normal.0"/>
        <w:rPr>
          <w:rStyle w:val="Numéro de page"/>
          <w:sz w:val="20"/>
          <w:szCs w:val="20"/>
          <w:lang w:val="nl-NL"/>
        </w:rPr>
      </w:pPr>
    </w:p>
    <w:p>
      <w:pPr>
        <w:pStyle w:val="Normal.0"/>
        <w:rPr>
          <w:sz w:val="20"/>
          <w:szCs w:val="20"/>
          <w:lang w:val="nl-NL"/>
        </w:rPr>
      </w:pPr>
      <w:r>
        <w:rPr>
          <w:sz w:val="20"/>
          <w:szCs w:val="20"/>
          <w:rtl w:val="0"/>
          <w:lang w:val="nl-NL"/>
        </w:rPr>
        <w:t>§</w:t>
      </w:r>
      <w:r>
        <w:rPr>
          <w:sz w:val="20"/>
          <w:szCs w:val="20"/>
          <w:rtl w:val="0"/>
          <w:lang w:val="nl-NL"/>
        </w:rPr>
        <w:t>6.</w:t>
      </w:r>
      <w:r>
        <w:rPr>
          <w:rtl w:val="0"/>
          <w:lang w:val="nl-NL"/>
        </w:rPr>
        <w:t xml:space="preserve"> </w:t>
      </w:r>
      <w:r>
        <w:rPr>
          <w:sz w:val="20"/>
          <w:szCs w:val="20"/>
          <w:rtl w:val="0"/>
          <w:lang w:val="nl-NL"/>
        </w:rPr>
        <w:t>De onderneming verwacht in dit verband van zijn leiders, dat zij een voorbeeldig gedrag hebben en dat zij op adequate wijze ingrijpen in problematische situaties ten opzichte van hun medewerkers.</w:t>
      </w:r>
    </w:p>
    <w:p>
      <w:pPr>
        <w:pStyle w:val="Normal.0"/>
        <w:rPr>
          <w:rStyle w:val="Numéro de page"/>
          <w:sz w:val="20"/>
          <w:szCs w:val="20"/>
          <w:lang w:val="nl-NL"/>
        </w:rPr>
      </w:pPr>
    </w:p>
    <w:p>
      <w:pPr>
        <w:pStyle w:val="Normal.0"/>
        <w:rPr>
          <w:sz w:val="20"/>
          <w:szCs w:val="20"/>
          <w:lang w:val="nl-NL"/>
        </w:rPr>
      </w:pPr>
      <w:r>
        <w:rPr>
          <w:sz w:val="20"/>
          <w:szCs w:val="20"/>
          <w:rtl w:val="0"/>
          <w:lang w:val="nl-NL"/>
        </w:rPr>
        <w:t>§</w:t>
      </w:r>
      <w:r>
        <w:rPr>
          <w:sz w:val="20"/>
          <w:szCs w:val="20"/>
          <w:rtl w:val="0"/>
          <w:lang w:val="nl-NL"/>
        </w:rPr>
        <w:t>7.</w:t>
      </w:r>
      <w:r>
        <w:rPr>
          <w:rtl w:val="0"/>
          <w:lang w:val="nl-NL"/>
        </w:rPr>
        <w:t xml:space="preserve"> </w:t>
      </w:r>
      <w:r>
        <w:rPr>
          <w:sz w:val="20"/>
          <w:szCs w:val="20"/>
          <w:rtl w:val="0"/>
          <w:lang w:val="nl-NL"/>
        </w:rPr>
        <w:t>De onderneming is van mening dat, in de huidige situatie en de wederzijdse relaties, het is niet nodig is om uitvoerige regels en voorschriften uit te werken.</w:t>
      </w:r>
      <w:r>
        <w:rPr>
          <w:rtl w:val="0"/>
          <w:lang w:val="nl-NL"/>
        </w:rPr>
        <w:t xml:space="preserve"> </w:t>
      </w:r>
      <w:r>
        <w:rPr>
          <w:sz w:val="20"/>
          <w:szCs w:val="20"/>
          <w:rtl w:val="0"/>
          <w:lang w:val="nl-NL"/>
        </w:rPr>
        <w:t>Wij zijn van mening dat de bestaande overeenkomsten betreffende de werking van de medewerkers en de leiders voldoende mogelijkheden bieden om op adequate wijze tussen te komen, voor zover dat noodzakelijk blijkt.</w:t>
      </w: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Normal.0"/>
        <w:jc w:val="center"/>
        <w:rPr>
          <w:rStyle w:val="Numéro de page"/>
          <w:lang w:val="nl-NL"/>
        </w:rPr>
      </w:pPr>
    </w:p>
    <w:p>
      <w:pPr>
        <w:pStyle w:val="Titre,Chapitre RT"/>
        <w:jc w:val="center"/>
      </w:pPr>
      <w:r>
        <w:rPr>
          <w:rFonts w:ascii="Arial Unicode MS" w:cs="Arial Unicode MS" w:hAnsi="Arial Unicode MS" w:eastAsia="Arial Unicode MS"/>
          <w:b w:val="0"/>
          <w:bCs w:val="0"/>
          <w:i w:val="0"/>
          <w:iCs w:val="0"/>
          <w:lang w:val="en-US"/>
        </w:rPr>
        <w:br w:type="page"/>
      </w:r>
    </w:p>
    <w:p>
      <w:pPr>
        <w:pStyle w:val="Titre,Chapitre RT"/>
        <w:jc w:val="center"/>
        <w:rPr>
          <w:rFonts w:ascii="Times New Roman" w:cs="Times New Roman" w:hAnsi="Times New Roman" w:eastAsia="Times New Roman"/>
          <w:b w:val="1"/>
          <w:bCs w:val="1"/>
          <w:lang w:val="en-US"/>
        </w:rPr>
      </w:pPr>
      <w:bookmarkStart w:name="_Toc90" w:id="167"/>
      <w:r>
        <w:rPr>
          <w:rFonts w:ascii="Times New Roman" w:hAnsi="Times New Roman"/>
          <w:b w:val="1"/>
          <w:bCs w:val="1"/>
          <w:rtl w:val="0"/>
          <w:lang w:val="en-US"/>
        </w:rPr>
        <w:t>Bijlage nr. 9 : Priv</w:t>
      </w:r>
      <w:r>
        <w:rPr>
          <w:rFonts w:ascii="Times New Roman" w:hAnsi="Times New Roman" w:hint="default"/>
          <w:b w:val="1"/>
          <w:bCs w:val="1"/>
          <w:rtl w:val="0"/>
          <w:lang w:val="en-US"/>
        </w:rPr>
        <w:t>é</w:t>
      </w:r>
      <w:r>
        <w:rPr>
          <w:rFonts w:ascii="Times New Roman" w:hAnsi="Times New Roman"/>
          <w:b w:val="1"/>
          <w:bCs w:val="1"/>
          <w:rtl w:val="0"/>
          <w:lang w:val="en-US"/>
        </w:rPr>
        <w:t>leven beleid</w:t>
      </w:r>
      <w:bookmarkEnd w:id="167"/>
    </w:p>
    <w:p>
      <w:pPr>
        <w:pStyle w:val="Paragraphe de liste"/>
        <w:numPr>
          <w:ilvl w:val="0"/>
          <w:numId w:val="91"/>
        </w:numPr>
        <w:bidi w:val="0"/>
        <w:ind w:right="0"/>
        <w:jc w:val="left"/>
        <w:rPr>
          <w:rFonts w:ascii="Times New Roman" w:cs="Times New Roman" w:hAnsi="Times New Roman" w:eastAsia="Times New Roman"/>
          <w:b w:val="1"/>
          <w:bCs w:val="1"/>
          <w:sz w:val="20"/>
          <w:szCs w:val="20"/>
          <w:rtl w:val="0"/>
          <w:lang w:val="nl-NL"/>
        </w:rPr>
      </w:pPr>
      <w:bookmarkStart w:name="_DV_M1" w:id="168"/>
      <w:bookmarkEnd w:id="168"/>
      <w:r>
        <w:rPr>
          <w:rFonts w:ascii="Times New Roman" w:hAnsi="Times New Roman"/>
          <w:b w:val="1"/>
          <w:bCs w:val="1"/>
          <w:sz w:val="20"/>
          <w:szCs w:val="20"/>
          <w:rtl w:val="0"/>
          <w:lang w:val="nl-NL"/>
        </w:rPr>
        <w:t>I</w:t>
      </w:r>
      <w:bookmarkStart w:name="_DV_M2" w:id="169"/>
      <w:r>
        <w:rPr>
          <w:rFonts w:ascii="Times New Roman" w:hAnsi="Times New Roman"/>
          <w:b w:val="1"/>
          <w:bCs w:val="1"/>
          <w:sz w:val="20"/>
          <w:szCs w:val="20"/>
          <w:rtl w:val="0"/>
          <w:lang w:val="nl-NL"/>
        </w:rPr>
        <w:t>nleiding</w:t>
      </w:r>
    </w:p>
    <w:p>
      <w:pPr>
        <w:pStyle w:val="Corps de texte"/>
        <w:rPr>
          <w:lang w:val="nl-NL"/>
        </w:rPr>
      </w:pPr>
      <w:r>
        <w:rPr>
          <w:sz w:val="20"/>
          <w:szCs w:val="20"/>
          <w:rtl w:val="0"/>
          <w:lang w:val="nl-NL"/>
        </w:rPr>
        <w:t>Dit priv</w:t>
      </w:r>
      <w:r>
        <w:rPr>
          <w:sz w:val="20"/>
          <w:szCs w:val="20"/>
          <w:rtl w:val="0"/>
          <w:lang w:val="nl-NL"/>
        </w:rPr>
        <w:t>é</w:t>
      </w:r>
      <w:r>
        <w:rPr>
          <w:sz w:val="20"/>
          <w:szCs w:val="20"/>
          <w:rtl w:val="0"/>
          <w:lang w:val="nl-NL"/>
        </w:rPr>
        <w:t>leven beleid heeft ten doel u in kennis te stellen van de manier waarop AUTO VIRAGE en zijn eventuele dochtermaatschappijen (</w:t>
      </w:r>
      <w:r>
        <w:rPr>
          <w:sz w:val="20"/>
          <w:szCs w:val="20"/>
          <w:rtl w:val="0"/>
          <w:lang w:val="nl-NL"/>
        </w:rPr>
        <w:t xml:space="preserve">« </w:t>
      </w:r>
      <w:r>
        <w:rPr>
          <w:b w:val="1"/>
          <w:bCs w:val="1"/>
          <w:sz w:val="20"/>
          <w:szCs w:val="20"/>
          <w:rtl w:val="0"/>
          <w:lang w:val="nl-NL"/>
        </w:rPr>
        <w:t>de</w:t>
      </w:r>
      <w:r>
        <w:rPr>
          <w:sz w:val="20"/>
          <w:szCs w:val="20"/>
          <w:rtl w:val="0"/>
          <w:lang w:val="nl-NL"/>
        </w:rPr>
        <w:t xml:space="preserve"> </w:t>
      </w:r>
      <w:r>
        <w:rPr>
          <w:b w:val="1"/>
          <w:bCs w:val="1"/>
          <w:sz w:val="20"/>
          <w:szCs w:val="20"/>
          <w:rtl w:val="0"/>
          <w:lang w:val="nl-NL"/>
        </w:rPr>
        <w:t xml:space="preserve">Maatschappij </w:t>
      </w:r>
      <w:r>
        <w:rPr>
          <w:sz w:val="20"/>
          <w:szCs w:val="20"/>
          <w:rtl w:val="0"/>
          <w:lang w:val="nl-NL"/>
        </w:rPr>
        <w:t>»</w:t>
      </w:r>
      <w:r>
        <w:rPr>
          <w:sz w:val="20"/>
          <w:szCs w:val="20"/>
          <w:rtl w:val="0"/>
          <w:lang w:val="nl-NL"/>
        </w:rPr>
        <w:t>) uw persoonsgegevens behandelen. Gelieve dit te lezen en u met zijn inhoud vertrouwd maken.</w:t>
      </w:r>
    </w:p>
    <w:p>
      <w:pPr>
        <w:pStyle w:val="Paragraphe de liste"/>
        <w:numPr>
          <w:ilvl w:val="0"/>
          <w:numId w:val="91"/>
        </w:numPr>
        <w:bidi w:val="0"/>
        <w:ind w:right="0"/>
        <w:jc w:val="left"/>
        <w:rPr>
          <w:rFonts w:ascii="Times New Roman" w:hAnsi="Times New Roman"/>
          <w:b w:val="1"/>
          <w:bCs w:val="1"/>
          <w:sz w:val="20"/>
          <w:szCs w:val="20"/>
          <w:rtl w:val="0"/>
          <w:lang w:val="nl-NL"/>
        </w:rPr>
      </w:pPr>
      <w:r>
        <w:rPr>
          <w:rFonts w:ascii="Times New Roman" w:hAnsi="Times New Roman"/>
          <w:b w:val="1"/>
          <w:bCs w:val="1"/>
          <w:sz w:val="20"/>
          <w:szCs w:val="20"/>
          <w:rtl w:val="0"/>
          <w:lang w:val="nl-NL"/>
        </w:rPr>
        <w:t>Structuur van dit beleid</w:t>
      </w:r>
    </w:p>
    <w:p>
      <w:pPr>
        <w:pStyle w:val="Corps de texte"/>
        <w:rPr>
          <w:lang w:val="nl-NL"/>
        </w:rPr>
      </w:pPr>
      <w:r>
        <w:rPr>
          <w:sz w:val="20"/>
          <w:szCs w:val="20"/>
          <w:rtl w:val="0"/>
          <w:lang w:val="nl-NL"/>
        </w:rPr>
        <w:t>Dit beleid omvat twee delen:</w:t>
      </w:r>
    </w:p>
    <w:p>
      <w:pPr>
        <w:pStyle w:val="Corps de texte"/>
        <w:numPr>
          <w:ilvl w:val="0"/>
          <w:numId w:val="93"/>
        </w:numPr>
        <w:bidi w:val="0"/>
        <w:spacing w:before="240" w:after="240"/>
        <w:ind w:right="0"/>
        <w:jc w:val="both"/>
        <w:rPr>
          <w:sz w:val="20"/>
          <w:szCs w:val="20"/>
          <w:rtl w:val="0"/>
          <w:lang w:val="nl-NL"/>
        </w:rPr>
      </w:pPr>
      <w:r>
        <w:rPr>
          <w:b w:val="1"/>
          <w:bCs w:val="1"/>
          <w:sz w:val="20"/>
          <w:szCs w:val="20"/>
          <w:rtl w:val="0"/>
          <w:lang w:val="nl-NL"/>
        </w:rPr>
        <w:t>Een verklarend deel</w:t>
      </w:r>
      <w:r>
        <w:rPr>
          <w:sz w:val="20"/>
          <w:szCs w:val="20"/>
          <w:rtl w:val="0"/>
          <w:lang w:val="nl-NL"/>
        </w:rPr>
        <w:t>, om u van de concepten en wezenlijke principes op de hoogte te brengen betreffende uw persoonsgegevens.</w:t>
      </w:r>
      <w:r>
        <w:rPr>
          <w:rtl w:val="0"/>
          <w:lang w:val="nl-NL"/>
        </w:rPr>
        <w:t xml:space="preserve"> </w:t>
      </w:r>
    </w:p>
    <w:p>
      <w:pPr>
        <w:pStyle w:val="Corps de texte"/>
        <w:numPr>
          <w:ilvl w:val="0"/>
          <w:numId w:val="93"/>
        </w:numPr>
        <w:bidi w:val="0"/>
        <w:spacing w:before="240" w:after="240"/>
        <w:ind w:right="0"/>
        <w:jc w:val="both"/>
        <w:rPr>
          <w:sz w:val="20"/>
          <w:szCs w:val="20"/>
          <w:rtl w:val="0"/>
          <w:lang w:val="nl-NL"/>
        </w:rPr>
      </w:pPr>
      <w:r>
        <w:rPr>
          <w:b w:val="1"/>
          <w:bCs w:val="1"/>
          <w:sz w:val="20"/>
          <w:szCs w:val="20"/>
          <w:rtl w:val="0"/>
          <w:lang w:val="nl-NL"/>
        </w:rPr>
        <w:t>Een operationeel deel</w:t>
      </w:r>
      <w:r>
        <w:rPr>
          <w:sz w:val="20"/>
          <w:szCs w:val="20"/>
          <w:rtl w:val="0"/>
          <w:lang w:val="nl-NL"/>
        </w:rPr>
        <w:t>, in bijlage (</w:t>
      </w:r>
      <w:r>
        <w:rPr>
          <w:sz w:val="20"/>
          <w:szCs w:val="20"/>
          <w:rtl w:val="0"/>
          <w:lang w:val="nl-NL"/>
        </w:rPr>
        <w:t xml:space="preserve">« </w:t>
      </w:r>
      <w:r>
        <w:rPr>
          <w:b w:val="1"/>
          <w:bCs w:val="1"/>
          <w:sz w:val="20"/>
          <w:szCs w:val="20"/>
          <w:rtl w:val="0"/>
          <w:lang w:val="nl-NL"/>
        </w:rPr>
        <w:t>de</w:t>
      </w:r>
      <w:r>
        <w:rPr>
          <w:sz w:val="20"/>
          <w:szCs w:val="20"/>
          <w:rtl w:val="0"/>
          <w:lang w:val="nl-NL"/>
        </w:rPr>
        <w:t xml:space="preserve"> </w:t>
      </w:r>
      <w:r>
        <w:rPr>
          <w:b w:val="1"/>
          <w:bCs w:val="1"/>
          <w:sz w:val="20"/>
          <w:szCs w:val="20"/>
          <w:rtl w:val="0"/>
          <w:lang w:val="nl-NL"/>
        </w:rPr>
        <w:t xml:space="preserve">Bijlage </w:t>
      </w:r>
      <w:r>
        <w:rPr>
          <w:sz w:val="20"/>
          <w:szCs w:val="20"/>
          <w:rtl w:val="0"/>
          <w:lang w:val="nl-NL"/>
        </w:rPr>
        <w:t>»</w:t>
      </w:r>
      <w:r>
        <w:rPr>
          <w:sz w:val="20"/>
          <w:szCs w:val="20"/>
          <w:rtl w:val="0"/>
          <w:lang w:val="nl-NL"/>
        </w:rPr>
        <w:t>) dat aangeeft, hoe de Maatschappij in de praktijk uw gegevens behandelt.</w:t>
      </w:r>
      <w:r>
        <w:rPr>
          <w:rtl w:val="0"/>
          <w:lang w:val="nl-NL"/>
        </w:rPr>
        <w:t xml:space="preserve"> </w:t>
      </w:r>
    </w:p>
    <w:p>
      <w:pPr>
        <w:pStyle w:val="Paragraphe de liste"/>
        <w:numPr>
          <w:ilvl w:val="0"/>
          <w:numId w:val="94"/>
        </w:numPr>
        <w:bidi w:val="0"/>
        <w:ind w:right="0"/>
        <w:jc w:val="left"/>
        <w:rPr>
          <w:rFonts w:ascii="Times New Roman" w:hAnsi="Times New Roman"/>
          <w:b w:val="1"/>
          <w:bCs w:val="1"/>
          <w:sz w:val="20"/>
          <w:szCs w:val="20"/>
          <w:rtl w:val="0"/>
          <w:lang w:val="nl-NL"/>
        </w:rPr>
      </w:pPr>
      <w:r>
        <w:rPr>
          <w:rFonts w:ascii="Times New Roman" w:hAnsi="Times New Roman"/>
          <w:b w:val="1"/>
          <w:bCs w:val="1"/>
          <w:sz w:val="20"/>
          <w:szCs w:val="20"/>
          <w:rtl w:val="0"/>
          <w:lang w:val="nl-NL"/>
        </w:rPr>
        <w:t xml:space="preserve">Aan wie richt zich dit beleid </w:t>
      </w:r>
    </w:p>
    <w:p>
      <w:pPr>
        <w:pStyle w:val="Corps de texte"/>
        <w:rPr>
          <w:lang w:val="nl-NL"/>
        </w:rPr>
      </w:pPr>
      <w:r>
        <w:rPr>
          <w:sz w:val="20"/>
          <w:szCs w:val="20"/>
          <w:rtl w:val="0"/>
          <w:lang w:val="nl-NL"/>
        </w:rPr>
        <w:t>Omdat dit beleid zich richt tot iedere persoon in dienst, die in dienst geweest is, of kandidaat is tot een potenti</w:t>
      </w:r>
      <w:r>
        <w:rPr>
          <w:sz w:val="20"/>
          <w:szCs w:val="20"/>
          <w:rtl w:val="0"/>
          <w:lang w:val="nl-NL"/>
        </w:rPr>
        <w:t>ë</w:t>
      </w:r>
      <w:r>
        <w:rPr>
          <w:sz w:val="20"/>
          <w:szCs w:val="20"/>
          <w:rtl w:val="0"/>
          <w:lang w:val="nl-NL"/>
        </w:rPr>
        <w:t xml:space="preserve">le betrekking bij de Maatschappij, bijvoorbeeld de huidige werknemers, gepensioneerden of kandidaten Werknemer uitbreid tot de ruime zin, en omvat eveneens de arbeiders, andere werknemers en prestatieplichtigen die met werknemers worden geassimileerd (bv. externe contractanten). </w:t>
      </w:r>
    </w:p>
    <w:p>
      <w:pPr>
        <w:pStyle w:val="Paragraphe de liste"/>
        <w:numPr>
          <w:ilvl w:val="0"/>
          <w:numId w:val="91"/>
        </w:numPr>
        <w:bidi w:val="0"/>
        <w:ind w:right="0"/>
        <w:jc w:val="left"/>
        <w:rPr>
          <w:rFonts w:ascii="Times New Roman" w:hAnsi="Times New Roman"/>
          <w:b w:val="1"/>
          <w:bCs w:val="1"/>
          <w:sz w:val="20"/>
          <w:szCs w:val="20"/>
          <w:rtl w:val="0"/>
          <w:lang w:val="nl-NL"/>
        </w:rPr>
      </w:pPr>
      <w:r>
        <w:rPr>
          <w:rFonts w:ascii="Times New Roman" w:hAnsi="Times New Roman"/>
          <w:b w:val="1"/>
          <w:bCs w:val="1"/>
          <w:sz w:val="20"/>
          <w:szCs w:val="20"/>
          <w:rtl w:val="0"/>
          <w:lang w:val="nl-NL"/>
        </w:rPr>
        <w:t>Wat is een persoonsgegeven en een behandeling?</w:t>
      </w:r>
    </w:p>
    <w:p>
      <w:pPr>
        <w:pStyle w:val="Corps de texte"/>
        <w:rPr>
          <w:lang w:val="nl-NL"/>
        </w:rPr>
      </w:pPr>
      <w:r>
        <w:rPr>
          <w:sz w:val="20"/>
          <w:szCs w:val="20"/>
          <w:rtl w:val="0"/>
          <w:lang w:val="nl-NL"/>
        </w:rPr>
        <w:t>Onder persoonsgegeven hoort elke informatie die betrekking heeft op een natuurlijke persoon, ge</w:t>
      </w:r>
      <w:r>
        <w:rPr>
          <w:sz w:val="20"/>
          <w:szCs w:val="20"/>
          <w:rtl w:val="0"/>
          <w:lang w:val="nl-NL"/>
        </w:rPr>
        <w:t>ï</w:t>
      </w:r>
      <w:r>
        <w:rPr>
          <w:sz w:val="20"/>
          <w:szCs w:val="20"/>
          <w:rtl w:val="0"/>
          <w:lang w:val="nl-NL"/>
        </w:rPr>
        <w:t>dentificeerd of identificeerbaar, zoals u. Dat kan een naam of voornaam zijn, maar eveneens een e-mail, telefoonnummer of bankrekening. Een behandeling beoogt elke vorm van verrichting wat de persoonsgegevens betreft, bijvoorbeeld, de verzameling, de analyse, het behoud maar ook de bekendmaking, de verdeling, de overdracht, of de afschaffing zien de anonymisatie. De bescherming van uw persoonsgegevens volgt de wil van de wetgever om uw priv</w:t>
      </w:r>
      <w:r>
        <w:rPr>
          <w:sz w:val="20"/>
          <w:szCs w:val="20"/>
          <w:rtl w:val="0"/>
          <w:lang w:val="nl-NL"/>
        </w:rPr>
        <w:t>é</w:t>
      </w:r>
      <w:r>
        <w:rPr>
          <w:sz w:val="20"/>
          <w:szCs w:val="20"/>
          <w:rtl w:val="0"/>
          <w:lang w:val="nl-NL"/>
        </w:rPr>
        <w:t xml:space="preserve">leven te beschermen, doel waarop de Maatschappij eveneens onderschrijft. </w:t>
      </w:r>
    </w:p>
    <w:p>
      <w:pPr>
        <w:pStyle w:val="Paragraphe de liste"/>
        <w:numPr>
          <w:ilvl w:val="0"/>
          <w:numId w:val="91"/>
        </w:numPr>
        <w:bidi w:val="0"/>
        <w:ind w:right="0"/>
        <w:jc w:val="left"/>
        <w:rPr>
          <w:rFonts w:ascii="Times New Roman" w:hAnsi="Times New Roman"/>
          <w:b w:val="1"/>
          <w:bCs w:val="1"/>
          <w:sz w:val="20"/>
          <w:szCs w:val="20"/>
          <w:rtl w:val="0"/>
          <w:lang w:val="nl-NL"/>
        </w:rPr>
      </w:pPr>
      <w:r>
        <w:rPr>
          <w:rFonts w:ascii="Times New Roman" w:hAnsi="Times New Roman"/>
          <w:b w:val="1"/>
          <w:bCs w:val="1"/>
          <w:sz w:val="20"/>
          <w:szCs w:val="20"/>
          <w:rtl w:val="0"/>
          <w:lang w:val="nl-NL"/>
        </w:rPr>
        <w:t>Categorie</w:t>
      </w:r>
      <w:r>
        <w:rPr>
          <w:rFonts w:ascii="Times New Roman" w:hAnsi="Times New Roman" w:hint="default"/>
          <w:b w:val="1"/>
          <w:bCs w:val="1"/>
          <w:sz w:val="20"/>
          <w:szCs w:val="20"/>
          <w:rtl w:val="0"/>
          <w:lang w:val="nl-NL"/>
        </w:rPr>
        <w:t>ë</w:t>
      </w:r>
      <w:r>
        <w:rPr>
          <w:rFonts w:ascii="Times New Roman" w:hAnsi="Times New Roman"/>
          <w:b w:val="1"/>
          <w:bCs w:val="1"/>
          <w:sz w:val="20"/>
          <w:szCs w:val="20"/>
          <w:rtl w:val="0"/>
          <w:lang w:val="nl-NL"/>
        </w:rPr>
        <w:t>n van gegevens en doelstellingen van de behandeling</w:t>
      </w:r>
      <w:bookmarkEnd w:id="169"/>
    </w:p>
    <w:p>
      <w:pPr>
        <w:pStyle w:val="Corps de texte"/>
        <w:rPr>
          <w:lang w:val="nl-NL"/>
        </w:rPr>
      </w:pPr>
      <w:bookmarkStart w:name="_DV_M7" w:id="170"/>
      <w:r>
        <w:rPr>
          <w:sz w:val="20"/>
          <w:szCs w:val="20"/>
          <w:rtl w:val="0"/>
          <w:lang w:val="nl-NL"/>
        </w:rPr>
        <w:t>In verband met uw arbeidsverhouding, wordt de Maatschappij ertoe aangezet om diverse persoonsgegevens te behandelen wegens verschillende redenen. Het kan gaan om gegevens die:</w:t>
      </w:r>
    </w:p>
    <w:p>
      <w:pPr>
        <w:pStyle w:val="Corps de texte"/>
        <w:numPr>
          <w:ilvl w:val="0"/>
          <w:numId w:val="96"/>
        </w:numPr>
        <w:bidi w:val="0"/>
        <w:spacing w:before="240" w:after="240"/>
        <w:ind w:right="0"/>
        <w:jc w:val="both"/>
        <w:rPr>
          <w:sz w:val="20"/>
          <w:szCs w:val="20"/>
          <w:rtl w:val="0"/>
          <w:lang w:val="nl-NL"/>
        </w:rPr>
      </w:pPr>
      <w:r>
        <w:rPr>
          <w:sz w:val="20"/>
          <w:szCs w:val="20"/>
          <w:rtl w:val="0"/>
          <w:lang w:val="nl-NL"/>
        </w:rPr>
        <w:t>Het mogelijk maken om u te begeleiden tijdens de arbeidsverhouding, bijvoorbeeld gegevens betreffende uw kwalificaties om uw kandidatuur te schatten voor een post of loongegevens (bankrekening, regelingswijze vergoedingen) voor de toekenning van uw loon en sociale voordelen, zoals het pensioenrecht.</w:t>
      </w:r>
    </w:p>
    <w:p>
      <w:pPr>
        <w:pStyle w:val="Corps de texte"/>
        <w:numPr>
          <w:ilvl w:val="0"/>
          <w:numId w:val="96"/>
        </w:numPr>
        <w:bidi w:val="0"/>
        <w:spacing w:before="240" w:after="240"/>
        <w:ind w:right="0"/>
        <w:jc w:val="both"/>
        <w:rPr>
          <w:sz w:val="20"/>
          <w:szCs w:val="20"/>
          <w:rtl w:val="0"/>
          <w:lang w:val="nl-NL"/>
        </w:rPr>
      </w:pPr>
      <w:r>
        <w:rPr>
          <w:sz w:val="20"/>
          <w:szCs w:val="20"/>
          <w:rtl w:val="0"/>
          <w:lang w:val="nl-NL"/>
        </w:rPr>
        <w:t>Trachten om aan onze wettelijke verplichtingen te voldoen, zoals de Dimona verklaringen aan de RSZ, het behoud van de arbeidsovereenkomst of andere sociale documenten in overeenstemming met de sociale wetten, of een rechtmatig belang van de Maatschappij, zoals het beleid van de toegangen om de eigendom van de onderneming te beschermen, of het uurrooster beleid om de voortzetting van de dienst te waarborgen.</w:t>
      </w:r>
    </w:p>
    <w:p>
      <w:pPr>
        <w:pStyle w:val="Corps de texte"/>
        <w:numPr>
          <w:ilvl w:val="0"/>
          <w:numId w:val="96"/>
        </w:numPr>
        <w:bidi w:val="0"/>
        <w:spacing w:before="240" w:after="240"/>
        <w:ind w:right="0"/>
        <w:jc w:val="both"/>
        <w:rPr>
          <w:sz w:val="20"/>
          <w:szCs w:val="20"/>
          <w:rtl w:val="0"/>
          <w:lang w:val="nl-NL"/>
        </w:rPr>
      </w:pPr>
      <w:r>
        <w:rPr>
          <w:sz w:val="20"/>
          <w:szCs w:val="20"/>
          <w:rtl w:val="0"/>
          <w:lang w:val="nl-NL"/>
        </w:rPr>
        <w:t>U direct betreffen, of uw verwanten betreffen, bijvoorbeeld als u aan de Maatschappij dringende contact gegevens overmaakt, in geval u een ongeval zou overkomen en dat men een van uw naasten zou moeten contacteren.</w:t>
      </w:r>
      <w:r>
        <w:rPr>
          <w:rtl w:val="0"/>
          <w:lang w:val="nl-NL"/>
        </w:rPr>
        <w:t xml:space="preserve"> </w:t>
      </w:r>
    </w:p>
    <w:p>
      <w:pPr>
        <w:pStyle w:val="Corps de texte"/>
        <w:numPr>
          <w:ilvl w:val="0"/>
          <w:numId w:val="97"/>
        </w:numPr>
        <w:bidi w:val="0"/>
        <w:spacing w:before="240" w:after="240"/>
        <w:ind w:right="0"/>
        <w:jc w:val="both"/>
        <w:rPr>
          <w:sz w:val="20"/>
          <w:szCs w:val="20"/>
          <w:rtl w:val="0"/>
          <w:lang w:val="nl-NL"/>
        </w:rPr>
      </w:pPr>
      <w:bookmarkEnd w:id="170"/>
      <w:r>
        <w:rPr>
          <w:sz w:val="20"/>
          <w:szCs w:val="20"/>
          <w:rtl w:val="0"/>
          <w:lang w:val="nl-NL"/>
        </w:rPr>
        <w:t>Direct van u uitgaan (bijvoorbeeld, uw C.V.) of van een andere persoon, zoals een rekruteringsagentschap, een sociaal secretariaat of werkgever, een overheid, of een andere werknemer (bijvoorbeeld voor de overhandiging van verlof bonnen).</w:t>
      </w:r>
      <w:r>
        <w:rPr>
          <w:rtl w:val="0"/>
          <w:lang w:val="nl-NL"/>
        </w:rPr>
        <w:t xml:space="preserve"> </w:t>
      </w:r>
    </w:p>
    <w:p>
      <w:pPr>
        <w:pStyle w:val="Corps de texte"/>
        <w:rPr>
          <w:lang w:val="nl-NL"/>
        </w:rPr>
      </w:pPr>
      <w:r>
        <w:rPr>
          <w:sz w:val="20"/>
          <w:szCs w:val="20"/>
          <w:rtl w:val="0"/>
          <w:lang w:val="nl-NL"/>
        </w:rPr>
        <w:t>Voor meer informatie over de categorie</w:t>
      </w:r>
      <w:r>
        <w:rPr>
          <w:sz w:val="20"/>
          <w:szCs w:val="20"/>
          <w:rtl w:val="0"/>
          <w:lang w:val="nl-NL"/>
        </w:rPr>
        <w:t>ë</w:t>
      </w:r>
      <w:r>
        <w:rPr>
          <w:sz w:val="20"/>
          <w:szCs w:val="20"/>
          <w:rtl w:val="0"/>
          <w:lang w:val="nl-NL"/>
        </w:rPr>
        <w:t>n van persoonsgegevens dat de Maatschappij behandelt, en de doelstellingen van deze behandeling, gelieve de Bijlage, Sectie 1 en 2 te willen raadplegen. Merk eveneens op dat handboeken, adviezen en andere documenten kunnen of zullen kunnen aanvullende informatie bevatten betreffende het priv</w:t>
      </w:r>
      <w:r>
        <w:rPr>
          <w:sz w:val="20"/>
          <w:szCs w:val="20"/>
          <w:rtl w:val="0"/>
          <w:lang w:val="nl-NL"/>
        </w:rPr>
        <w:t>é</w:t>
      </w:r>
      <w:r>
        <w:rPr>
          <w:sz w:val="20"/>
          <w:szCs w:val="20"/>
          <w:rtl w:val="0"/>
          <w:lang w:val="nl-NL"/>
        </w:rPr>
        <w:t>leven.</w:t>
      </w:r>
    </w:p>
    <w:p>
      <w:pPr>
        <w:pStyle w:val="Paragraphe de liste"/>
        <w:numPr>
          <w:ilvl w:val="0"/>
          <w:numId w:val="98"/>
        </w:numPr>
        <w:bidi w:val="0"/>
        <w:ind w:right="0"/>
        <w:jc w:val="left"/>
        <w:rPr>
          <w:rFonts w:ascii="Times New Roman" w:hAnsi="Times New Roman"/>
          <w:b w:val="1"/>
          <w:bCs w:val="1"/>
          <w:sz w:val="20"/>
          <w:szCs w:val="20"/>
          <w:rtl w:val="0"/>
          <w:lang w:val="nl-NL"/>
        </w:rPr>
      </w:pPr>
      <w:r>
        <w:rPr>
          <w:rFonts w:ascii="Times New Roman" w:hAnsi="Times New Roman"/>
          <w:b w:val="1"/>
          <w:bCs w:val="1"/>
          <w:sz w:val="20"/>
          <w:szCs w:val="20"/>
          <w:rtl w:val="0"/>
          <w:lang w:val="nl-NL"/>
        </w:rPr>
        <w:t>Bestemmelingen</w:t>
      </w:r>
    </w:p>
    <w:p>
      <w:pPr>
        <w:pStyle w:val="Corps de texte"/>
        <w:rPr>
          <w:lang w:val="nl-NL"/>
        </w:rPr>
      </w:pPr>
      <w:r>
        <w:rPr>
          <w:sz w:val="20"/>
          <w:szCs w:val="20"/>
          <w:rtl w:val="0"/>
          <w:lang w:val="nl-NL"/>
        </w:rPr>
        <w:t>In verband met haar activiteiten, kan de Maatschappij ertoe aangezet worden tot toegang, delen met, zelfs toegang geven of de verdeling van uw persoonsgegevens met andere personen (als dienstverleners, handelspartners, overheid of andere bestemmelingen), met inbegrip mits bepaalde voorzorgen, buiten de Europese Economische Ruimte, naar landen die niet door de Europese Commissie zijn erkend als garanderend een adequaat beschermingsniveau van de gegevens. Voor meer informatie over deze bestemmelingen en overdrachten, gelieve de Bijlage Sectie 3 te willen raadplegen</w:t>
      </w:r>
    </w:p>
    <w:p>
      <w:pPr>
        <w:pStyle w:val="Paragraphe de liste"/>
        <w:numPr>
          <w:ilvl w:val="0"/>
          <w:numId w:val="91"/>
        </w:numPr>
        <w:bidi w:val="0"/>
        <w:ind w:right="0"/>
        <w:jc w:val="left"/>
        <w:rPr>
          <w:rFonts w:ascii="Times New Roman" w:cs="Times New Roman" w:hAnsi="Times New Roman" w:eastAsia="Times New Roman"/>
          <w:b w:val="1"/>
          <w:bCs w:val="1"/>
          <w:sz w:val="20"/>
          <w:szCs w:val="20"/>
          <w:rtl w:val="0"/>
          <w:lang w:val="nl-NL"/>
        </w:rPr>
      </w:pPr>
      <w:bookmarkStart w:name="_DV_M11" w:id="171"/>
      <w:bookmarkEnd w:id="171"/>
      <w:r>
        <w:rPr>
          <w:rFonts w:ascii="Times New Roman" w:hAnsi="Times New Roman"/>
          <w:b w:val="1"/>
          <w:bCs w:val="1"/>
          <w:sz w:val="20"/>
          <w:szCs w:val="20"/>
          <w:rtl w:val="0"/>
          <w:lang w:val="nl-NL"/>
        </w:rPr>
        <w:t>B</w:t>
      </w:r>
      <w:bookmarkStart w:name="_DV_M22" w:id="172"/>
      <w:r>
        <w:rPr>
          <w:rFonts w:ascii="Times New Roman" w:hAnsi="Times New Roman"/>
          <w:b w:val="1"/>
          <w:bCs w:val="1"/>
          <w:sz w:val="20"/>
          <w:szCs w:val="20"/>
          <w:rtl w:val="0"/>
          <w:lang w:val="nl-NL"/>
        </w:rPr>
        <w:t>ewaring</w:t>
      </w:r>
    </w:p>
    <w:p>
      <w:pPr>
        <w:pStyle w:val="Corps de texte"/>
        <w:rPr>
          <w:lang w:val="nl-NL"/>
        </w:rPr>
      </w:pPr>
      <w:r>
        <w:rPr>
          <w:sz w:val="20"/>
          <w:szCs w:val="20"/>
          <w:rtl w:val="0"/>
          <w:lang w:val="nl-NL"/>
        </w:rPr>
        <w:t xml:space="preserve">De Maatschappij probeert om zich regels op te leggen om het principe van de </w:t>
      </w:r>
      <w:r>
        <w:rPr>
          <w:sz w:val="20"/>
          <w:szCs w:val="20"/>
          <w:rtl w:val="0"/>
          <w:lang w:val="nl-NL"/>
        </w:rPr>
        <w:t xml:space="preserve">« </w:t>
      </w:r>
      <w:r>
        <w:rPr>
          <w:sz w:val="20"/>
          <w:szCs w:val="20"/>
          <w:rtl w:val="0"/>
          <w:lang w:val="nl-NL"/>
        </w:rPr>
        <w:t xml:space="preserve">beperking van het behoud </w:t>
      </w:r>
      <w:r>
        <w:rPr>
          <w:sz w:val="20"/>
          <w:szCs w:val="20"/>
          <w:rtl w:val="0"/>
          <w:lang w:val="nl-NL"/>
        </w:rPr>
        <w:t xml:space="preserve">» </w:t>
      </w:r>
      <w:r>
        <w:rPr>
          <w:sz w:val="20"/>
          <w:szCs w:val="20"/>
          <w:rtl w:val="0"/>
          <w:lang w:val="nl-NL"/>
        </w:rPr>
        <w:t>te eerbiedigen. Dit principe voorziet om ervoor te zorgen dat de persoonsgegevens niet langer worden behouden dan de periode noodzakelijk voor de vervulling van de doelen waarvoor deze gegevens worden behandeld. De Maatschappij gebruikt bepaalde criteria van behoud, die in de Bijlage worden beschreven, onder de Sectie 4.</w:t>
      </w:r>
    </w:p>
    <w:p>
      <w:pPr>
        <w:pStyle w:val="Paragraphe de liste"/>
        <w:numPr>
          <w:ilvl w:val="0"/>
          <w:numId w:val="91"/>
        </w:numPr>
        <w:bidi w:val="0"/>
        <w:ind w:right="0"/>
        <w:jc w:val="left"/>
        <w:rPr>
          <w:rFonts w:ascii="Times New Roman" w:hAnsi="Times New Roman"/>
          <w:b w:val="1"/>
          <w:bCs w:val="1"/>
          <w:sz w:val="20"/>
          <w:szCs w:val="20"/>
          <w:rtl w:val="0"/>
          <w:lang w:val="nl-NL"/>
        </w:rPr>
      </w:pPr>
      <w:r>
        <w:rPr>
          <w:rFonts w:ascii="Times New Roman" w:hAnsi="Times New Roman"/>
          <w:b w:val="1"/>
          <w:bCs w:val="1"/>
          <w:sz w:val="20"/>
          <w:szCs w:val="20"/>
          <w:rtl w:val="0"/>
          <w:lang w:val="nl-NL"/>
        </w:rPr>
        <w:t>Uw rechten</w:t>
      </w:r>
      <w:bookmarkEnd w:id="172"/>
    </w:p>
    <w:p>
      <w:pPr>
        <w:pStyle w:val="Corps de texte"/>
        <w:rPr>
          <w:lang w:val="nl-NL"/>
        </w:rPr>
      </w:pPr>
      <w:bookmarkStart w:name="_DV_M23" w:id="173"/>
      <w:bookmarkEnd w:id="173"/>
      <w:r>
        <w:rPr>
          <w:sz w:val="20"/>
          <w:szCs w:val="20"/>
          <w:rtl w:val="0"/>
          <w:lang w:val="nl-NL"/>
        </w:rPr>
        <w:t>H</w:t>
      </w:r>
      <w:bookmarkStart w:name="_DV_M25" w:id="174"/>
      <w:r>
        <w:rPr>
          <w:sz w:val="20"/>
          <w:szCs w:val="20"/>
          <w:rtl w:val="0"/>
          <w:lang w:val="nl-NL"/>
        </w:rPr>
        <w:t>et Europees recht erkent aan de personen het recht om toegang te vragen tot hun persoonsgegevens, om ze te laten bijwerken (als zij onjuist zijn, onvolledig of voorbijgestreefd), afschaffen, beperken of zich tegen hun gebruik verzetten, en een draagbare versie van deze vragen. Indien u de uitoefening van deze rechten wilt vragen, gelieve met de zaakvoerder van de vennootschap of de verantwoordelijke voor het personeel contact te willen op nemen.</w:t>
      </w:r>
      <w:r>
        <w:rPr>
          <w:rtl w:val="0"/>
          <w:lang w:val="nl-NL"/>
        </w:rPr>
        <w:t xml:space="preserve"> </w:t>
      </w:r>
    </w:p>
    <w:p>
      <w:pPr>
        <w:pStyle w:val="Normal.0"/>
        <w:rPr>
          <w:lang w:val="nl-NL"/>
        </w:rPr>
      </w:pPr>
      <w:r>
        <w:rPr>
          <w:sz w:val="20"/>
          <w:szCs w:val="20"/>
          <w:rtl w:val="0"/>
          <w:lang w:val="nl-NL"/>
        </w:rPr>
        <w:t>Uw vraag zal volgens de juridische regels van toepassing behandeld worden. Gelieve op te merken dat deze rechten onderhevig zijn aan bepaalde voorwaarden, mogelijk beperkingen. Bijvoorbeeld, kan er u gevraagd worden om een bewijs van identiteit te leveren. Op dezelfde manier kan het recht van toegang geen rechten en vrijheden van anderen (bv. als het recht van toegang werd gebruikt om een informatie te verkrijgen die door het recht van intellectueel eigendom of van zaken geheim wordt beschermd) aantasten.</w:t>
      </w:r>
    </w:p>
    <w:p>
      <w:pPr>
        <w:pStyle w:val="Corps de texte"/>
        <w:rPr>
          <w:rStyle w:val="None"/>
          <w:lang w:val="nl-NL"/>
        </w:rPr>
      </w:pPr>
      <w:r>
        <w:rPr>
          <w:sz w:val="20"/>
          <w:szCs w:val="20"/>
          <w:rtl w:val="0"/>
          <w:lang w:val="nl-NL"/>
        </w:rPr>
        <w:t>Bovendien, op grond van het recht van toepassing is het mogelijk dat u kunt een klacht indienen bij een bevoegde controle instantie betreffende priv</w:t>
      </w:r>
      <w:r>
        <w:rPr>
          <w:sz w:val="20"/>
          <w:szCs w:val="20"/>
          <w:rtl w:val="0"/>
          <w:lang w:val="nl-NL"/>
        </w:rPr>
        <w:t>é</w:t>
      </w:r>
      <w:r>
        <w:rPr>
          <w:sz w:val="20"/>
          <w:szCs w:val="20"/>
          <w:rtl w:val="0"/>
          <w:lang w:val="nl-NL"/>
        </w:rPr>
        <w:t>leven (waarvan de lijst voor Europa beschikbaar is op</w:t>
      </w:r>
      <w:bookmarkEnd w:id="174"/>
      <w:r>
        <w:rPr>
          <w:rtl w:val="0"/>
          <w:lang w:val="nl-NL"/>
        </w:rPr>
        <w:t xml:space="preserve"> </w:t>
      </w:r>
      <w:r>
        <w:rPr>
          <w:rStyle w:val="Hyperlink.0"/>
          <w:outline w:val="0"/>
          <w:color w:val="0000ff"/>
          <w:sz w:val="20"/>
          <w:szCs w:val="20"/>
          <w:u w:val="single" w:color="0000ff"/>
          <w:lang w:val="nl-NL"/>
          <w14:textFill>
            <w14:solidFill>
              <w14:srgbClr w14:val="0000FF"/>
            </w14:solidFill>
          </w14:textFill>
        </w:rPr>
        <w:fldChar w:fldCharType="begin" w:fldLock="0"/>
      </w:r>
      <w:r>
        <w:rPr>
          <w:rStyle w:val="Hyperlink.0"/>
          <w:outline w:val="0"/>
          <w:color w:val="0000ff"/>
          <w:sz w:val="20"/>
          <w:szCs w:val="20"/>
          <w:u w:val="single" w:color="0000ff"/>
          <w:lang w:val="nl-NL"/>
          <w14:textFill>
            <w14:solidFill>
              <w14:srgbClr w14:val="0000FF"/>
            </w14:solidFill>
          </w14:textFill>
        </w:rPr>
        <w:instrText xml:space="preserve"> HYPERLINK "https://protect-us.mimecast.com/s/xhRBCW6jp1Uk1L1VhXZ8Qt"</w:instrText>
      </w:r>
      <w:r>
        <w:rPr>
          <w:rStyle w:val="Hyperlink.0"/>
          <w:outline w:val="0"/>
          <w:color w:val="0000ff"/>
          <w:sz w:val="20"/>
          <w:szCs w:val="20"/>
          <w:u w:val="single" w:color="0000ff"/>
          <w:lang w:val="nl-NL"/>
          <w14:textFill>
            <w14:solidFill>
              <w14:srgbClr w14:val="0000FF"/>
            </w14:solidFill>
          </w14:textFill>
        </w:rPr>
        <w:fldChar w:fldCharType="separate" w:fldLock="0"/>
      </w:r>
      <w:r>
        <w:rPr>
          <w:rStyle w:val="Hyperlink.0"/>
          <w:outline w:val="0"/>
          <w:color w:val="0000ff"/>
          <w:sz w:val="20"/>
          <w:szCs w:val="20"/>
          <w:u w:val="single" w:color="0000ff"/>
          <w:rtl w:val="0"/>
          <w:lang w:val="nl-NL"/>
          <w14:textFill>
            <w14:solidFill>
              <w14:srgbClr w14:val="0000FF"/>
            </w14:solidFill>
          </w14:textFill>
        </w:rPr>
        <w:t>http://ec.europa.eu/newsroom/article29/item-detail.cfm?item_id=612080)</w:t>
      </w:r>
      <w:r>
        <w:rPr>
          <w:lang w:val="nl-NL"/>
        </w:rPr>
        <w:fldChar w:fldCharType="end" w:fldLock="0"/>
      </w:r>
      <w:r>
        <w:rPr>
          <w:rStyle w:val="None"/>
          <w:sz w:val="20"/>
          <w:szCs w:val="20"/>
          <w:rtl w:val="0"/>
          <w:lang w:val="nl-NL"/>
        </w:rPr>
        <w:t>. Als u gewoonlijk woont of werkt in Belgi</w:t>
      </w:r>
      <w:r>
        <w:rPr>
          <w:rStyle w:val="None"/>
          <w:sz w:val="20"/>
          <w:szCs w:val="20"/>
          <w:rtl w:val="0"/>
          <w:lang w:val="nl-NL"/>
        </w:rPr>
        <w:t xml:space="preserve">ë </w:t>
      </w:r>
      <w:r>
        <w:rPr>
          <w:rStyle w:val="None"/>
          <w:sz w:val="20"/>
          <w:szCs w:val="20"/>
          <w:rtl w:val="0"/>
          <w:lang w:val="nl-NL"/>
        </w:rPr>
        <w:t xml:space="preserve">bijvoorbeeld, kunt u een klacht indienen bij de Autoriteit voor gegevens bescherming (website: </w:t>
      </w:r>
      <w:r>
        <w:rPr>
          <w:rStyle w:val="Hyperlink.0"/>
          <w:outline w:val="0"/>
          <w:color w:val="0000ff"/>
          <w:sz w:val="20"/>
          <w:szCs w:val="20"/>
          <w:u w:val="single" w:color="0000ff"/>
          <w:lang w:val="nl-NL"/>
          <w14:textFill>
            <w14:solidFill>
              <w14:srgbClr w14:val="0000FF"/>
            </w14:solidFill>
          </w14:textFill>
        </w:rPr>
        <w:fldChar w:fldCharType="begin" w:fldLock="0"/>
      </w:r>
      <w:r>
        <w:rPr>
          <w:rStyle w:val="Hyperlink.0"/>
          <w:outline w:val="0"/>
          <w:color w:val="0000ff"/>
          <w:sz w:val="20"/>
          <w:szCs w:val="20"/>
          <w:u w:val="single" w:color="0000ff"/>
          <w:lang w:val="nl-NL"/>
          <w14:textFill>
            <w14:solidFill>
              <w14:srgbClr w14:val="0000FF"/>
            </w14:solidFill>
          </w14:textFill>
        </w:rPr>
        <w:instrText xml:space="preserve"> HYPERLINK "https://www.privacycommission.be/fr"</w:instrText>
      </w:r>
      <w:r>
        <w:rPr>
          <w:rStyle w:val="Hyperlink.0"/>
          <w:outline w:val="0"/>
          <w:color w:val="0000ff"/>
          <w:sz w:val="20"/>
          <w:szCs w:val="20"/>
          <w:u w:val="single" w:color="0000ff"/>
          <w:lang w:val="nl-NL"/>
          <w14:textFill>
            <w14:solidFill>
              <w14:srgbClr w14:val="0000FF"/>
            </w14:solidFill>
          </w14:textFill>
        </w:rPr>
        <w:fldChar w:fldCharType="separate" w:fldLock="0"/>
      </w:r>
      <w:r>
        <w:rPr>
          <w:rStyle w:val="Hyperlink.0"/>
          <w:outline w:val="0"/>
          <w:color w:val="0000ff"/>
          <w:sz w:val="20"/>
          <w:szCs w:val="20"/>
          <w:u w:val="single" w:color="0000ff"/>
          <w:rtl w:val="0"/>
          <w:lang w:val="nl-NL"/>
          <w14:textFill>
            <w14:solidFill>
              <w14:srgbClr w14:val="0000FF"/>
            </w14:solidFill>
          </w14:textFill>
        </w:rPr>
        <w:t>https://www.privacycommission.be/fr)</w:t>
      </w:r>
      <w:r>
        <w:rPr>
          <w:lang w:val="nl-NL"/>
        </w:rPr>
        <w:fldChar w:fldCharType="end" w:fldLock="0"/>
      </w:r>
      <w:r>
        <w:rPr>
          <w:rStyle w:val="None"/>
          <w:sz w:val="20"/>
          <w:szCs w:val="20"/>
          <w:rtl w:val="0"/>
          <w:lang w:val="nl-NL"/>
        </w:rPr>
        <w:t>.</w:t>
      </w:r>
      <w:r>
        <w:rPr>
          <w:rStyle w:val="None"/>
          <w:rtl w:val="0"/>
          <w:lang w:val="nl-NL"/>
        </w:rPr>
        <w:t xml:space="preserve"> </w:t>
      </w:r>
    </w:p>
    <w:p>
      <w:pPr>
        <w:pStyle w:val="Paragraphe de liste"/>
        <w:numPr>
          <w:ilvl w:val="0"/>
          <w:numId w:val="91"/>
        </w:numPr>
        <w:bidi w:val="0"/>
        <w:ind w:right="0"/>
        <w:jc w:val="left"/>
        <w:rPr>
          <w:rFonts w:ascii="Times New Roman" w:hAnsi="Times New Roman"/>
          <w:b w:val="1"/>
          <w:bCs w:val="1"/>
          <w:sz w:val="20"/>
          <w:szCs w:val="20"/>
          <w:rtl w:val="0"/>
          <w:lang w:val="nl-NL"/>
        </w:rPr>
      </w:pPr>
      <w:r>
        <w:rPr>
          <w:rStyle w:val="None"/>
          <w:rFonts w:ascii="Times New Roman" w:hAnsi="Times New Roman"/>
          <w:b w:val="1"/>
          <w:bCs w:val="1"/>
          <w:sz w:val="20"/>
          <w:szCs w:val="20"/>
          <w:rtl w:val="0"/>
          <w:lang w:val="nl-NL"/>
        </w:rPr>
        <w:t>Uw verplichtingen</w:t>
      </w:r>
    </w:p>
    <w:p>
      <w:pPr>
        <w:pStyle w:val="Corps de texte"/>
        <w:rPr>
          <w:rStyle w:val="None"/>
          <w:lang w:val="nl-NL"/>
        </w:rPr>
      </w:pPr>
      <w:bookmarkStart w:name="_DV_M26" w:id="175"/>
      <w:r>
        <w:rPr>
          <w:rStyle w:val="None"/>
          <w:sz w:val="20"/>
          <w:szCs w:val="20"/>
          <w:rtl w:val="0"/>
          <w:lang w:val="nl-NL"/>
        </w:rPr>
        <w:t>Het priv</w:t>
      </w:r>
      <w:r>
        <w:rPr>
          <w:rStyle w:val="None"/>
          <w:sz w:val="20"/>
          <w:szCs w:val="20"/>
          <w:rtl w:val="0"/>
          <w:lang w:val="nl-NL"/>
        </w:rPr>
        <w:t>é</w:t>
      </w:r>
      <w:r>
        <w:rPr>
          <w:rStyle w:val="None"/>
          <w:sz w:val="20"/>
          <w:szCs w:val="20"/>
          <w:rtl w:val="0"/>
          <w:lang w:val="nl-NL"/>
        </w:rPr>
        <w:t>leven beschermen loopt eveneens via u.</w:t>
      </w:r>
      <w:r>
        <w:rPr>
          <w:rStyle w:val="None"/>
          <w:rtl w:val="0"/>
          <w:lang w:val="nl-NL"/>
        </w:rPr>
        <w:t xml:space="preserve"> </w:t>
      </w:r>
    </w:p>
    <w:p>
      <w:pPr>
        <w:pStyle w:val="Corps de texte"/>
        <w:numPr>
          <w:ilvl w:val="0"/>
          <w:numId w:val="100"/>
        </w:numPr>
        <w:bidi w:val="0"/>
        <w:spacing w:before="240" w:after="240"/>
        <w:ind w:right="0"/>
        <w:jc w:val="both"/>
        <w:rPr>
          <w:sz w:val="20"/>
          <w:szCs w:val="20"/>
          <w:rtl w:val="0"/>
          <w:lang w:val="nl-NL"/>
        </w:rPr>
      </w:pPr>
      <w:r>
        <w:rPr>
          <w:rStyle w:val="None"/>
          <w:sz w:val="20"/>
          <w:szCs w:val="20"/>
          <w:rtl w:val="0"/>
          <w:lang w:val="nl-NL"/>
        </w:rPr>
        <w:t>De Maatschappij vraagt u om uw persoonsgegevens bij te werken en om haar elke belangrijke verandering hierover mee te delen in dit verband invoert (bv. verandering van adres). Op dezelfde manier wordt u er aan gehouden om de interne en wettelijke regels betreffende vertrouwelijkheid en veiligheid te eerbiedigen, zowel betreffende informatica als fysiek. Als u een veiligheidsfout waarneemt, zoals gegevens lekken, gelieve onmiddellijk uw meerdere ervan te willen informeren. Bovendien teneinde de risico's van intrusie te minimiseren, bent u er aan gehouden om het informaticawerktuig (met inbegrip van de e-mail, het netwerk en andere ter beschikking gestelde informaticawerktuigen aan de werknemers) niet voor particuliere doeleinden te gebruiken, onwettige sites of software te bezoeken (bv. degenen die de intellectuele eigendom zouden overtreden), in strijd met de interne regels of die een economische, morele (bv. heftige berichten op sociale netwerken) of operationele schade aan de Maatschappij zouden veroorzaken (bv. een belangrijke vertraging of netwerk). Er bestaan alternatieven opdat de werknemers van het priv</w:t>
      </w:r>
      <w:r>
        <w:rPr>
          <w:rStyle w:val="None"/>
          <w:sz w:val="20"/>
          <w:szCs w:val="20"/>
          <w:rtl w:val="0"/>
          <w:lang w:val="nl-NL"/>
        </w:rPr>
        <w:t>é</w:t>
      </w:r>
      <w:r>
        <w:rPr>
          <w:rStyle w:val="None"/>
          <w:sz w:val="20"/>
          <w:szCs w:val="20"/>
          <w:rtl w:val="0"/>
          <w:lang w:val="nl-NL"/>
        </w:rPr>
        <w:t>leven op het werk kunnen genieten. Een geproportioneerd en redelijk gebruik van de particuliere telefoons en tabletten wordt tijdens de pauzes toegestaan, voor zover dat de organisatie en de uitvoering van het werk niet verstoort. In geval van afwezigheid, zult u ervoor zorgen om een opvolgingshulpmiddel van de mededelingen op te stellen, onder vorm van een automatisch afwezigheidsbericht (</w:t>
      </w:r>
      <w:r>
        <w:rPr>
          <w:rStyle w:val="None"/>
          <w:i w:val="1"/>
          <w:iCs w:val="1"/>
          <w:sz w:val="20"/>
          <w:szCs w:val="20"/>
          <w:rtl w:val="0"/>
          <w:lang w:val="nl-NL"/>
        </w:rPr>
        <w:t>out-of-office</w:t>
      </w:r>
      <w:r>
        <w:rPr>
          <w:rStyle w:val="None"/>
          <w:sz w:val="20"/>
          <w:szCs w:val="20"/>
          <w:rtl w:val="0"/>
          <w:lang w:val="nl-NL"/>
        </w:rPr>
        <w:t>) en een persoon aan te stellen naar wie de correspondent, en zelfs de Maatschappij, zich voor de opvolging kan richten tijdens uw afwezigheid. U verbindt zich er eveneens toe om geen inlichtingen over de Maatschappij of betreffende uw werk te verzenden naar niet- professionele adressen of bestemmingen of concurrenten (potentiele) van de Maatschappij.</w:t>
      </w:r>
      <w:r>
        <w:rPr>
          <w:rStyle w:val="None"/>
          <w:rtl w:val="0"/>
          <w:lang w:val="nl-NL"/>
        </w:rPr>
        <w:t xml:space="preserve"> </w:t>
      </w:r>
    </w:p>
    <w:p>
      <w:pPr>
        <w:pStyle w:val="Corps de texte"/>
        <w:numPr>
          <w:ilvl w:val="0"/>
          <w:numId w:val="100"/>
        </w:numPr>
        <w:bidi w:val="0"/>
        <w:spacing w:before="240" w:after="240"/>
        <w:ind w:right="0"/>
        <w:jc w:val="both"/>
        <w:rPr>
          <w:sz w:val="20"/>
          <w:szCs w:val="20"/>
          <w:rtl w:val="0"/>
          <w:lang w:val="nl-NL"/>
        </w:rPr>
      </w:pPr>
      <w:r>
        <w:rPr>
          <w:rStyle w:val="None"/>
          <w:sz w:val="20"/>
          <w:szCs w:val="20"/>
          <w:rtl w:val="0"/>
          <w:lang w:val="nl-NL"/>
        </w:rPr>
        <w:t>Bovendien verbindt u zich ertoe om het priv</w:t>
      </w:r>
      <w:r>
        <w:rPr>
          <w:rStyle w:val="None"/>
          <w:sz w:val="20"/>
          <w:szCs w:val="20"/>
          <w:rtl w:val="0"/>
          <w:lang w:val="nl-NL"/>
        </w:rPr>
        <w:t>é</w:t>
      </w:r>
      <w:r>
        <w:rPr>
          <w:rStyle w:val="None"/>
          <w:sz w:val="20"/>
          <w:szCs w:val="20"/>
          <w:rtl w:val="0"/>
          <w:lang w:val="nl-NL"/>
        </w:rPr>
        <w:t>leven van de andere personen, met inbegrip van de geldende wetgeving, evenals de beleidsmaatregelen, handboeken, adviezen en andere regels van de Maatschappij in deze materie te eerbiedigen. Als u vragen van personen (bv, van andere werknemers of klanten van de Vennootschap) wat hun gegevens betreft ontvangt, verbindt u zich ertoe om de zaakvoerder van de vennootschap of uw verantwoordelijke voor het personeel ze onmiddellijk mede te delen en de instructies in dit verband te volgen. U verbindt zich er eveneens toe om uw verwanten of de personen over wie u persoonsgegevens aan de Maatschappij hebt medegedeeld van de inhoud van dit priv</w:t>
      </w:r>
      <w:r>
        <w:rPr>
          <w:rStyle w:val="None"/>
          <w:sz w:val="20"/>
          <w:szCs w:val="20"/>
          <w:rtl w:val="0"/>
          <w:lang w:val="nl-NL"/>
        </w:rPr>
        <w:t>é</w:t>
      </w:r>
      <w:r>
        <w:rPr>
          <w:rStyle w:val="None"/>
          <w:sz w:val="20"/>
          <w:szCs w:val="20"/>
          <w:rtl w:val="0"/>
          <w:lang w:val="nl-NL"/>
        </w:rPr>
        <w:t xml:space="preserve">leven beleid hebt verstrekt, en bevestigt dat u bent gemachtigd om deze gegevens te verstrekken aan de Maatschappij. U hebt ook de plicht om het verzamelen van persoonsgegevens te beperken aan wat noodzakelijk voor de uitvoering van uw functies binnen de Vennootschap en de werkzaamheden van de Maatschappij en geen toegang, gebruik of behandeling van de persoonsgegevens waarvan u absoluut geen behoefte heeft voor de vervulling van uw functies binnen de maatschappij heeft. </w:t>
      </w:r>
    </w:p>
    <w:p>
      <w:pPr>
        <w:pStyle w:val="Corps de texte"/>
        <w:rPr>
          <w:rStyle w:val="None"/>
          <w:lang w:val="nl-NL"/>
        </w:rPr>
      </w:pPr>
      <w:r>
        <w:rPr>
          <w:rStyle w:val="None"/>
          <w:sz w:val="20"/>
          <w:szCs w:val="20"/>
          <w:rtl w:val="0"/>
          <w:lang w:val="nl-NL"/>
        </w:rPr>
        <w:t>U begrijpt dat uw verplichtingen die in dit beleid worden vermeld, van kracht blijven zelfs na de be</w:t>
      </w:r>
      <w:r>
        <w:rPr>
          <w:rStyle w:val="None"/>
          <w:sz w:val="20"/>
          <w:szCs w:val="20"/>
          <w:rtl w:val="0"/>
          <w:lang w:val="nl-NL"/>
        </w:rPr>
        <w:t>ë</w:t>
      </w:r>
      <w:r>
        <w:rPr>
          <w:rStyle w:val="None"/>
          <w:sz w:val="20"/>
          <w:szCs w:val="20"/>
          <w:rtl w:val="0"/>
          <w:lang w:val="nl-NL"/>
        </w:rPr>
        <w:t>indiging van uw tewerkstelling binnen de Maatschappij zullen blijven. De Maatschappij heeft het recht om het informaticawerktuig in het oog te houden om de naleving van de verplichtingen hierboven en voor de doeleinden te controleren die in Bijlage worden beschreven. In geval van nalatigheid aan deze verplichtingen, behoudt de Maatschappij zich het recht voor om sancties op te leggen met het oog hierop voorzien door de interne regels en de regeling van werk.</w:t>
      </w:r>
      <w:bookmarkEnd w:id="175"/>
      <w:bookmarkStart w:name="_DV_M27" w:id="176"/>
      <w:r>
        <w:rPr>
          <w:rStyle w:val="None"/>
          <w:rtl w:val="0"/>
          <w:lang w:val="nl-NL"/>
        </w:rPr>
        <w:t xml:space="preserve"> </w:t>
      </w:r>
    </w:p>
    <w:p>
      <w:pPr>
        <w:pStyle w:val="Normal.0"/>
        <w:spacing w:before="120"/>
        <w:jc w:val="center"/>
        <w:rPr>
          <w:rStyle w:val="Numéro de page"/>
        </w:rPr>
      </w:pPr>
      <w:bookmarkEnd w:id="176"/>
      <w:r>
        <w:rPr>
          <w:rStyle w:val="None"/>
          <w:b w:val="1"/>
          <w:bCs w:val="1"/>
          <w:sz w:val="20"/>
          <w:szCs w:val="20"/>
          <w:rtl w:val="0"/>
          <w:lang w:val="fr-FR"/>
        </w:rPr>
        <w:t>BIJLAGE</w:t>
      </w:r>
    </w:p>
    <w:p>
      <w:pPr>
        <w:pStyle w:val="Paragraphe de liste"/>
        <w:numPr>
          <w:ilvl w:val="0"/>
          <w:numId w:val="101"/>
        </w:numPr>
        <w:bidi w:val="0"/>
        <w:ind w:right="0"/>
        <w:jc w:val="left"/>
        <w:rPr>
          <w:rFonts w:ascii="Times New Roman" w:hAnsi="Times New Roman"/>
          <w:b w:val="1"/>
          <w:bCs w:val="1"/>
          <w:sz w:val="20"/>
          <w:szCs w:val="20"/>
          <w:rtl w:val="0"/>
          <w:lang w:val="nl-NL"/>
        </w:rPr>
      </w:pPr>
      <w:r>
        <w:rPr>
          <w:rStyle w:val="None"/>
          <w:rFonts w:ascii="Times New Roman" w:hAnsi="Times New Roman"/>
          <w:b w:val="1"/>
          <w:bCs w:val="1"/>
          <w:sz w:val="20"/>
          <w:szCs w:val="20"/>
          <w:rtl w:val="0"/>
          <w:lang w:val="nl-NL"/>
        </w:rPr>
        <w:t>Categorie</w:t>
      </w:r>
      <w:r>
        <w:rPr>
          <w:rStyle w:val="None"/>
          <w:rFonts w:ascii="Times New Roman" w:hAnsi="Times New Roman" w:hint="default"/>
          <w:b w:val="1"/>
          <w:bCs w:val="1"/>
          <w:sz w:val="20"/>
          <w:szCs w:val="20"/>
          <w:rtl w:val="0"/>
          <w:lang w:val="nl-NL"/>
        </w:rPr>
        <w:t>ë</w:t>
      </w:r>
      <w:r>
        <w:rPr>
          <w:rStyle w:val="None"/>
          <w:rFonts w:ascii="Times New Roman" w:hAnsi="Times New Roman"/>
          <w:b w:val="1"/>
          <w:bCs w:val="1"/>
          <w:sz w:val="20"/>
          <w:szCs w:val="20"/>
          <w:rtl w:val="0"/>
          <w:lang w:val="nl-NL"/>
        </w:rPr>
        <w:t>n van persoonsgegevens</w:t>
      </w:r>
    </w:p>
    <w:p>
      <w:pPr>
        <w:pStyle w:val="Normal.0"/>
        <w:numPr>
          <w:ilvl w:val="0"/>
          <w:numId w:val="103"/>
        </w:numPr>
        <w:bidi w:val="0"/>
        <w:ind w:right="0"/>
        <w:jc w:val="left"/>
        <w:rPr>
          <w:sz w:val="20"/>
          <w:szCs w:val="20"/>
          <w:rtl w:val="0"/>
          <w:lang w:val="nl-NL"/>
        </w:rPr>
      </w:pPr>
      <w:r>
        <w:rPr>
          <w:rStyle w:val="None"/>
          <w:b w:val="1"/>
          <w:bCs w:val="1"/>
          <w:sz w:val="20"/>
          <w:szCs w:val="20"/>
          <w:rtl w:val="0"/>
          <w:lang w:val="nl-NL"/>
        </w:rPr>
        <w:t xml:space="preserve"> Personalia:</w:t>
      </w:r>
      <w:r>
        <w:rPr>
          <w:rStyle w:val="None"/>
          <w:sz w:val="20"/>
          <w:szCs w:val="20"/>
          <w:rtl w:val="0"/>
          <w:lang w:val="nl-NL"/>
        </w:rPr>
        <w:t xml:space="preserve"> Naam, identificatienummer, professionele en persoonlijke gegevens (e-mail, telefoonnummer, adres woning) taalkundige kwalificaties, geslacht, geboortedatum, nummer plaat, matrimoniaal/burgerlijke stand, partners, personen ten laste, invalide statuut, gegevens in geval van urgentie en foto's/video's.</w:t>
      </w:r>
    </w:p>
    <w:p>
      <w:pPr>
        <w:pStyle w:val="Normal.0"/>
        <w:numPr>
          <w:ilvl w:val="0"/>
          <w:numId w:val="103"/>
        </w:numPr>
        <w:bidi w:val="0"/>
        <w:ind w:right="0"/>
        <w:jc w:val="left"/>
        <w:rPr>
          <w:sz w:val="20"/>
          <w:szCs w:val="20"/>
          <w:rtl w:val="0"/>
          <w:lang w:val="nl-NL"/>
        </w:rPr>
      </w:pPr>
      <w:r>
        <w:rPr>
          <w:rStyle w:val="None"/>
          <w:b w:val="1"/>
          <w:bCs w:val="1"/>
          <w:sz w:val="20"/>
          <w:szCs w:val="20"/>
          <w:rtl w:val="0"/>
          <w:lang w:val="nl-NL"/>
        </w:rPr>
        <w:t xml:space="preserve"> Vereiste documenten krachtens de wetten betreffende het werk en de immigratie:</w:t>
      </w:r>
      <w:r>
        <w:rPr>
          <w:rStyle w:val="None"/>
          <w:rtl w:val="0"/>
          <w:lang w:val="nl-NL"/>
        </w:rPr>
        <w:t xml:space="preserve"> </w:t>
      </w:r>
      <w:r>
        <w:rPr>
          <w:rStyle w:val="None"/>
          <w:sz w:val="20"/>
          <w:szCs w:val="20"/>
          <w:rtl w:val="0"/>
          <w:lang w:val="nl-NL"/>
        </w:rPr>
        <w:t>Bewijs van burgerschap, gegevens van identiteitskaart en paspoort, informatie van de verblijfsvergunning of werk.</w:t>
      </w:r>
    </w:p>
    <w:p>
      <w:pPr>
        <w:pStyle w:val="Normal.0"/>
        <w:numPr>
          <w:ilvl w:val="0"/>
          <w:numId w:val="104"/>
        </w:numPr>
        <w:bidi w:val="0"/>
        <w:ind w:right="0"/>
        <w:jc w:val="left"/>
        <w:rPr>
          <w:sz w:val="20"/>
          <w:szCs w:val="20"/>
          <w:rtl w:val="0"/>
          <w:lang w:val="nl-NL"/>
        </w:rPr>
      </w:pPr>
      <w:r>
        <w:rPr>
          <w:rStyle w:val="None"/>
          <w:b w:val="1"/>
          <w:bCs w:val="1"/>
          <w:sz w:val="20"/>
          <w:szCs w:val="20"/>
          <w:rtl w:val="0"/>
          <w:lang w:val="nl-NL"/>
        </w:rPr>
        <w:t>Loon en sociale lasten:</w:t>
      </w:r>
      <w:r>
        <w:rPr>
          <w:rStyle w:val="None"/>
          <w:rtl w:val="0"/>
          <w:lang w:val="nl-NL"/>
        </w:rPr>
        <w:t xml:space="preserve"> </w:t>
      </w:r>
      <w:r>
        <w:rPr>
          <w:rStyle w:val="None"/>
          <w:sz w:val="20"/>
          <w:szCs w:val="20"/>
          <w:rtl w:val="0"/>
          <w:lang w:val="nl-NL"/>
        </w:rPr>
        <w:t xml:space="preserve">Loon, betalingen fiche, premies, bonussen, sociale voordelen, en andere vormen van voordelen of lonen (bv. firma wagen, aankoop optie, aankoop van acties, enz), valuta, betalingsfrequentie bankpersonalia, werktijden (met inbegrip van verlof en afwezigheden, inrichting van de werktijd, gedeeltelijk of flexibel), verklaringen en sociale documenten. </w:t>
      </w:r>
    </w:p>
    <w:p>
      <w:pPr>
        <w:pStyle w:val="Normal.0"/>
        <w:numPr>
          <w:ilvl w:val="0"/>
          <w:numId w:val="105"/>
        </w:numPr>
        <w:bidi w:val="0"/>
        <w:ind w:right="0"/>
        <w:jc w:val="left"/>
        <w:rPr>
          <w:sz w:val="20"/>
          <w:szCs w:val="20"/>
          <w:rtl w:val="0"/>
          <w:lang w:val="nl-NL"/>
        </w:rPr>
      </w:pPr>
      <w:r>
        <w:rPr>
          <w:rStyle w:val="None"/>
          <w:b w:val="1"/>
          <w:bCs w:val="1"/>
          <w:sz w:val="20"/>
          <w:szCs w:val="20"/>
          <w:rtl w:val="0"/>
          <w:lang w:val="nl-NL"/>
        </w:rPr>
        <w:t xml:space="preserve"> Post:</w:t>
      </w:r>
      <w:r>
        <w:rPr>
          <w:rStyle w:val="None"/>
          <w:sz w:val="20"/>
          <w:szCs w:val="20"/>
          <w:rtl w:val="0"/>
          <w:lang w:val="nl-NL"/>
        </w:rPr>
        <w:t xml:space="preserve"> Beschrijving van de post, verantwoordelijkheden, hi</w:t>
      </w:r>
      <w:r>
        <w:rPr>
          <w:rStyle w:val="None"/>
          <w:sz w:val="20"/>
          <w:szCs w:val="20"/>
          <w:rtl w:val="0"/>
          <w:lang w:val="nl-NL"/>
        </w:rPr>
        <w:t>ë</w:t>
      </w:r>
      <w:r>
        <w:rPr>
          <w:rStyle w:val="None"/>
          <w:sz w:val="20"/>
          <w:szCs w:val="20"/>
          <w:rtl w:val="0"/>
          <w:lang w:val="nl-NL"/>
        </w:rPr>
        <w:t>rarchisch statuut, anci</w:t>
      </w:r>
      <w:r>
        <w:rPr>
          <w:rStyle w:val="None"/>
          <w:sz w:val="20"/>
          <w:szCs w:val="20"/>
          <w:rtl w:val="0"/>
          <w:lang w:val="nl-NL"/>
        </w:rPr>
        <w:t>ë</w:t>
      </w:r>
      <w:r>
        <w:rPr>
          <w:rStyle w:val="None"/>
          <w:sz w:val="20"/>
          <w:szCs w:val="20"/>
          <w:rtl w:val="0"/>
          <w:lang w:val="nl-NL"/>
        </w:rPr>
        <w:t>nniteit, eenheid/dienst/site, plaats, arbeidsvoorwaarden, arbeidsovereenkomst, professionele antecedenten, datum van aanwerving en ontbinding met redenen, gegevens betreffende het gebruik van de werktuigen en het materieel van de Maatschappij (machines, voertuigen, enz), toelating tot pensioen en recht op het pensioen, promoties en disciplinair dossier.</w:t>
      </w:r>
    </w:p>
    <w:p>
      <w:pPr>
        <w:pStyle w:val="Normal.0"/>
        <w:numPr>
          <w:ilvl w:val="0"/>
          <w:numId w:val="103"/>
        </w:numPr>
        <w:bidi w:val="0"/>
        <w:ind w:right="0"/>
        <w:jc w:val="left"/>
        <w:rPr>
          <w:sz w:val="20"/>
          <w:szCs w:val="20"/>
          <w:rtl w:val="0"/>
          <w:lang w:val="nl-NL"/>
        </w:rPr>
      </w:pPr>
      <w:r>
        <w:rPr>
          <w:rStyle w:val="None"/>
          <w:b w:val="1"/>
          <w:bCs w:val="1"/>
          <w:sz w:val="20"/>
          <w:szCs w:val="20"/>
          <w:rtl w:val="0"/>
          <w:lang w:val="nl-NL"/>
        </w:rPr>
        <w:t xml:space="preserve"> Informatie over het beleid van de talenten:</w:t>
      </w:r>
      <w:r>
        <w:rPr>
          <w:rStyle w:val="None"/>
          <w:rtl w:val="0"/>
          <w:lang w:val="nl-NL"/>
        </w:rPr>
        <w:t xml:space="preserve"> </w:t>
      </w:r>
      <w:r>
        <w:rPr>
          <w:rStyle w:val="None"/>
          <w:sz w:val="20"/>
          <w:szCs w:val="20"/>
          <w:rtl w:val="0"/>
          <w:lang w:val="nl-NL"/>
        </w:rPr>
        <w:t>Informatie</w:t>
      </w:r>
      <w:r>
        <w:rPr>
          <w:rStyle w:val="None"/>
          <w:rtl w:val="0"/>
          <w:lang w:val="nl-NL"/>
        </w:rPr>
        <w:t xml:space="preserve"> </w:t>
      </w:r>
      <w:r>
        <w:rPr>
          <w:rStyle w:val="None"/>
          <w:sz w:val="20"/>
          <w:szCs w:val="20"/>
          <w:rtl w:val="0"/>
          <w:lang w:val="nl-NL"/>
        </w:rPr>
        <w:t>in de kandidatuur brief, de C.V en de biografische informatie (professionele/persoonlijke antecedenten, schoolantecedenten, professionele kwalificaties, talen en andere nuttige bevoegdheden, certificaten), vereiste informatie voor de verificatie van de antecedenten en de kwalificaties, detachering en evaluaties, scholing, tests en oefeningen van vaardigheden en vervolmaking.</w:t>
      </w:r>
    </w:p>
    <w:p>
      <w:pPr>
        <w:pStyle w:val="Normal.0"/>
        <w:numPr>
          <w:ilvl w:val="0"/>
          <w:numId w:val="103"/>
        </w:numPr>
        <w:bidi w:val="0"/>
        <w:ind w:right="0"/>
        <w:jc w:val="both"/>
        <w:rPr>
          <w:sz w:val="20"/>
          <w:szCs w:val="20"/>
          <w:rtl w:val="0"/>
          <w:lang w:val="nl-NL"/>
        </w:rPr>
      </w:pPr>
      <w:r>
        <w:rPr>
          <w:rStyle w:val="None"/>
          <w:b w:val="1"/>
          <w:bCs w:val="1"/>
          <w:sz w:val="20"/>
          <w:szCs w:val="20"/>
          <w:rtl w:val="0"/>
          <w:lang w:val="nl-NL"/>
        </w:rPr>
        <w:t xml:space="preserve"> Toegang gegevens tot systemen en toepassingen:</w:t>
      </w:r>
      <w:r>
        <w:rPr>
          <w:rStyle w:val="None"/>
          <w:rtl w:val="0"/>
          <w:lang w:val="nl-NL"/>
        </w:rPr>
        <w:t xml:space="preserve"> </w:t>
      </w:r>
      <w:r>
        <w:rPr>
          <w:rStyle w:val="None"/>
          <w:sz w:val="20"/>
          <w:szCs w:val="20"/>
          <w:rtl w:val="0"/>
          <w:lang w:val="nl-NL"/>
        </w:rPr>
        <w:t>Vereiste informatie voor toegang tot de systemen van de Maatschappij, zoals een identificatie systeem of een identificatie op het lokaal netwerk, elektronische rekeningen, mail rekeningen, en informatica activiteit.</w:t>
      </w:r>
      <w:r>
        <w:rPr>
          <w:rStyle w:val="None"/>
          <w:rtl w:val="0"/>
          <w:lang w:val="nl-NL"/>
        </w:rPr>
        <w:t xml:space="preserve"> </w:t>
      </w:r>
    </w:p>
    <w:p>
      <w:pPr>
        <w:pStyle w:val="Normal.0"/>
        <w:numPr>
          <w:ilvl w:val="0"/>
          <w:numId w:val="103"/>
        </w:numPr>
        <w:bidi w:val="0"/>
        <w:ind w:right="0"/>
        <w:jc w:val="both"/>
        <w:rPr>
          <w:sz w:val="20"/>
          <w:szCs w:val="20"/>
          <w:rtl w:val="0"/>
          <w:lang w:val="nl-NL"/>
        </w:rPr>
      </w:pPr>
      <w:r>
        <w:rPr>
          <w:rStyle w:val="None"/>
          <w:b w:val="1"/>
          <w:bCs w:val="1"/>
          <w:sz w:val="20"/>
          <w:szCs w:val="20"/>
          <w:rtl w:val="0"/>
          <w:lang w:val="nl-NL"/>
        </w:rPr>
        <w:t xml:space="preserve"> Camera gegevens</w:t>
      </w:r>
      <w:r>
        <w:rPr>
          <w:rStyle w:val="None"/>
          <w:sz w:val="20"/>
          <w:szCs w:val="20"/>
          <w:rtl w:val="0"/>
          <w:lang w:val="nl-NL"/>
        </w:rPr>
        <w:t>: zie bijlage n</w:t>
      </w:r>
      <w:r>
        <w:rPr>
          <w:rStyle w:val="None"/>
          <w:sz w:val="20"/>
          <w:szCs w:val="20"/>
          <w:rtl w:val="0"/>
          <w:lang w:val="nl-NL"/>
        </w:rPr>
        <w:t>°</w:t>
      </w:r>
      <w:r>
        <w:rPr>
          <w:rStyle w:val="None"/>
          <w:sz w:val="20"/>
          <w:szCs w:val="20"/>
          <w:rtl w:val="0"/>
          <w:lang w:val="nl-NL"/>
        </w:rPr>
        <w:t>7 van arbeidsreglement</w:t>
      </w:r>
    </w:p>
    <w:p>
      <w:pPr>
        <w:pStyle w:val="Normal.0"/>
        <w:numPr>
          <w:ilvl w:val="0"/>
          <w:numId w:val="103"/>
        </w:numPr>
        <w:bidi w:val="0"/>
        <w:ind w:right="0"/>
        <w:jc w:val="both"/>
        <w:rPr>
          <w:sz w:val="20"/>
          <w:szCs w:val="20"/>
          <w:rtl w:val="0"/>
          <w:lang w:val="nl-NL"/>
        </w:rPr>
      </w:pPr>
      <w:r>
        <w:rPr>
          <w:rStyle w:val="None"/>
          <w:b w:val="1"/>
          <w:bCs w:val="1"/>
          <w:sz w:val="20"/>
          <w:szCs w:val="20"/>
          <w:rtl w:val="0"/>
          <w:lang w:val="nl-NL"/>
        </w:rPr>
        <w:t xml:space="preserve"> Gegevens van elektronische communicaties in netwerk</w:t>
      </w:r>
      <w:r>
        <w:rPr>
          <w:rStyle w:val="None"/>
          <w:sz w:val="20"/>
          <w:szCs w:val="20"/>
          <w:rtl w:val="0"/>
          <w:lang w:val="nl-NL"/>
        </w:rPr>
        <w:t>: In het bijzonder deze betreffende de e-mail, het gebruik van Internet en het netwerk van de Maatschappij, zijn bestanden en software en dagagenda van de connecties, de activiteit en de informaticatoegangen en geraadpleegde sites worden verzameld, die continu in het rechtmatige belang van de Maatschappij en op de servers van de Vennootschap of zijn informaticadienstverleners worden behouden.</w:t>
      </w:r>
    </w:p>
    <w:p>
      <w:pPr>
        <w:pStyle w:val="Normal.0"/>
        <w:numPr>
          <w:ilvl w:val="0"/>
          <w:numId w:val="105"/>
        </w:numPr>
        <w:bidi w:val="0"/>
        <w:ind w:right="0"/>
        <w:jc w:val="both"/>
        <w:rPr>
          <w:sz w:val="20"/>
          <w:szCs w:val="20"/>
          <w:rtl w:val="0"/>
          <w:lang w:val="nl-NL"/>
        </w:rPr>
      </w:pPr>
      <w:r>
        <w:rPr>
          <w:rStyle w:val="None"/>
          <w:b w:val="1"/>
          <w:bCs w:val="1"/>
          <w:sz w:val="20"/>
          <w:szCs w:val="20"/>
          <w:rtl w:val="0"/>
          <w:lang w:val="nl-NL"/>
        </w:rPr>
        <w:t xml:space="preserve"> Gevoelige informatie</w:t>
      </w:r>
      <w:r>
        <w:rPr>
          <w:rStyle w:val="None"/>
          <w:sz w:val="20"/>
          <w:szCs w:val="20"/>
          <w:rtl w:val="0"/>
          <w:lang w:val="nl-NL"/>
        </w:rPr>
        <w:t>: Bepaalde gevoelige informaties, alleen wanneer de wet in voege  het toelaat  (bv. omdat het valt onder een wettelijke verplichting of uw toestemming), zoals een geneeskundige informatie/over de gezondheid (bv. voor het behandelen van vergoedingen), de filosofische of geloofsovertuigingen of (bv. inlassing van een gebedstijd of  bijzondere regeling), lidmaatschap van een vakbond of politieke overtuigingen (bv. toelating om zijn rechten uit te oefenen), etnische of raciale oorsprong (bv. strijd tegen discriminatie of werkvergunning), de ori</w:t>
      </w:r>
      <w:r>
        <w:rPr>
          <w:rStyle w:val="None"/>
          <w:sz w:val="20"/>
          <w:szCs w:val="20"/>
          <w:rtl w:val="0"/>
          <w:lang w:val="nl-NL"/>
        </w:rPr>
        <w:t>ë</w:t>
      </w:r>
      <w:r>
        <w:rPr>
          <w:rStyle w:val="None"/>
          <w:sz w:val="20"/>
          <w:szCs w:val="20"/>
          <w:rtl w:val="0"/>
          <w:lang w:val="nl-NL"/>
        </w:rPr>
        <w:t>ntatie of het seksuele leven (bv. klacht voor bestoken), of biometrische gegevens (bv. controle van toegang). Het kan eveneens dat de Maatschappij informatie betreffende bepaalde overtredingen behandelt in de strikt toegelaten mate door de wet, bijvoorbeeld de vraag van een attest van goed gedrag en zeden voor een betrekking die de toegang tot de financi</w:t>
      </w:r>
      <w:r>
        <w:rPr>
          <w:rStyle w:val="None"/>
          <w:sz w:val="20"/>
          <w:szCs w:val="20"/>
          <w:rtl w:val="0"/>
          <w:lang w:val="nl-NL"/>
        </w:rPr>
        <w:t>ë</w:t>
      </w:r>
      <w:r>
        <w:rPr>
          <w:rStyle w:val="None"/>
          <w:sz w:val="20"/>
          <w:szCs w:val="20"/>
          <w:rtl w:val="0"/>
          <w:lang w:val="nl-NL"/>
        </w:rPr>
        <w:t>n van de Maatschappij vereist.</w:t>
      </w:r>
      <w:r>
        <w:rPr>
          <w:rStyle w:val="None"/>
          <w:rtl w:val="0"/>
          <w:lang w:val="nl-NL"/>
        </w:rPr>
        <w:t xml:space="preserve"> </w:t>
      </w:r>
    </w:p>
    <w:p>
      <w:pPr>
        <w:pStyle w:val="Paragraphe de liste"/>
        <w:numPr>
          <w:ilvl w:val="0"/>
          <w:numId w:val="106"/>
        </w:numPr>
        <w:bidi w:val="0"/>
        <w:ind w:right="0"/>
        <w:jc w:val="left"/>
        <w:rPr>
          <w:rFonts w:ascii="Times New Roman" w:hAnsi="Times New Roman"/>
          <w:b w:val="1"/>
          <w:bCs w:val="1"/>
          <w:sz w:val="20"/>
          <w:szCs w:val="20"/>
          <w:rtl w:val="0"/>
          <w:lang w:val="nl-NL"/>
        </w:rPr>
      </w:pPr>
      <w:r>
        <w:rPr>
          <w:rStyle w:val="None"/>
          <w:rFonts w:ascii="Times New Roman" w:hAnsi="Times New Roman"/>
          <w:b w:val="1"/>
          <w:bCs w:val="1"/>
          <w:sz w:val="20"/>
          <w:szCs w:val="20"/>
          <w:rtl w:val="0"/>
          <w:lang w:val="nl-NL"/>
        </w:rPr>
        <w:t xml:space="preserve">Doelstellingen van de behandeling </w:t>
      </w:r>
    </w:p>
    <w:p>
      <w:pPr>
        <w:pStyle w:val="Normal.0"/>
        <w:numPr>
          <w:ilvl w:val="0"/>
          <w:numId w:val="108"/>
        </w:numPr>
        <w:bidi w:val="0"/>
        <w:ind w:right="0"/>
        <w:jc w:val="both"/>
        <w:rPr>
          <w:sz w:val="20"/>
          <w:szCs w:val="20"/>
          <w:rtl w:val="0"/>
          <w:lang w:val="nl-NL"/>
        </w:rPr>
      </w:pPr>
      <w:r>
        <w:rPr>
          <w:rStyle w:val="None"/>
          <w:b w:val="1"/>
          <w:bCs w:val="1"/>
          <w:sz w:val="20"/>
          <w:szCs w:val="20"/>
          <w:rtl w:val="0"/>
          <w:lang w:val="nl-NL"/>
        </w:rPr>
        <w:t>Beleid van de arbeidskrachten:</w:t>
      </w:r>
      <w:r>
        <w:rPr>
          <w:rStyle w:val="None"/>
          <w:rtl w:val="0"/>
          <w:lang w:val="nl-NL"/>
        </w:rPr>
        <w:t xml:space="preserve"> </w:t>
      </w:r>
      <w:r>
        <w:rPr>
          <w:rStyle w:val="None"/>
          <w:sz w:val="20"/>
          <w:szCs w:val="20"/>
          <w:rtl w:val="0"/>
          <w:lang w:val="nl-NL"/>
        </w:rPr>
        <w:t xml:space="preserve">Beleid van onze beroepsactiviteiten en personeel in het algemeen, met inbegrip van rekrutering, beleid van de prestaties en het werk, promoties, detacheringen, administratie van het personeel en van de lonen en sociale voordelen, premies, bonussen en andere vormen van verloning en voordelen, medische behandeling en vergoedingen, pensioenstelsels en spaarplannen, verlof en afwezigheden, promoties, levering van verwijzingen, bezwaren, discipline en ontbindingen, evaluaties en peilingen, voorbereidingen van reizen, kosten beleid en vergoedingen, opleiding, ontwikkeling van loopbaan, bevoegdheden en creatie, en houden van werknemers registers. De Maatschappij wijdt zich aan deze activiteiten om zijn arbeidsverhouding met u te beheren, in haar rechtmatig belang of op grond van een wettelijke verplichting of voorrecht. </w:t>
      </w:r>
    </w:p>
    <w:p>
      <w:pPr>
        <w:pStyle w:val="Normal.0"/>
        <w:keepLines w:val="1"/>
        <w:numPr>
          <w:ilvl w:val="0"/>
          <w:numId w:val="109"/>
        </w:numPr>
        <w:bidi w:val="0"/>
        <w:ind w:right="0"/>
        <w:jc w:val="both"/>
        <w:rPr>
          <w:sz w:val="20"/>
          <w:szCs w:val="20"/>
          <w:rtl w:val="0"/>
          <w:lang w:val="nl-NL"/>
        </w:rPr>
      </w:pPr>
      <w:r>
        <w:rPr>
          <w:rStyle w:val="None"/>
          <w:b w:val="1"/>
          <w:bCs w:val="1"/>
          <w:sz w:val="20"/>
          <w:szCs w:val="20"/>
          <w:rtl w:val="0"/>
          <w:lang w:val="nl-NL"/>
        </w:rPr>
        <w:t>Communicatie en noodsituaties:</w:t>
      </w:r>
      <w:r>
        <w:rPr>
          <w:rStyle w:val="None"/>
          <w:rtl w:val="0"/>
          <w:lang w:val="nl-NL"/>
        </w:rPr>
        <w:t xml:space="preserve"> </w:t>
      </w:r>
      <w:r>
        <w:rPr>
          <w:rStyle w:val="None"/>
          <w:sz w:val="20"/>
          <w:szCs w:val="20"/>
          <w:rtl w:val="0"/>
          <w:lang w:val="nl-NL"/>
        </w:rPr>
        <w:t>Beleid van de interne communicatie, garantie van de continu</w:t>
      </w:r>
      <w:r>
        <w:rPr>
          <w:rStyle w:val="None"/>
          <w:sz w:val="20"/>
          <w:szCs w:val="20"/>
          <w:rtl w:val="0"/>
          <w:lang w:val="nl-NL"/>
        </w:rPr>
        <w:t>ï</w:t>
      </w:r>
      <w:r>
        <w:rPr>
          <w:rStyle w:val="None"/>
          <w:sz w:val="20"/>
          <w:szCs w:val="20"/>
          <w:rtl w:val="0"/>
          <w:lang w:val="nl-NL"/>
        </w:rPr>
        <w:t>teit van onze activiteiten, beheer van crisissen, bescherming van de gezondheid, de veiligheid en de bescherming van het personeel, van andere personen (verwanten, klanten, enz) en van de infrastructuur. De Maatschappij wijdt zich aan deze activiteiten om haar arbeidsverhouding met u, in haar rechtmatig belang, of op grond van een wettelijke verplichting of voorrecht of in het levensbelang van een persoon te beheren.</w:t>
      </w:r>
    </w:p>
    <w:p>
      <w:pPr>
        <w:pStyle w:val="Normal.0"/>
        <w:numPr>
          <w:ilvl w:val="0"/>
          <w:numId w:val="109"/>
        </w:numPr>
        <w:bidi w:val="0"/>
        <w:ind w:right="0"/>
        <w:jc w:val="both"/>
        <w:rPr>
          <w:sz w:val="20"/>
          <w:szCs w:val="20"/>
          <w:rtl w:val="0"/>
          <w:lang w:val="nl-NL"/>
        </w:rPr>
      </w:pPr>
      <w:r>
        <w:rPr>
          <w:rStyle w:val="None"/>
          <w:b w:val="1"/>
          <w:bCs w:val="1"/>
          <w:sz w:val="20"/>
          <w:szCs w:val="20"/>
          <w:rtl w:val="0"/>
          <w:lang w:val="nl-NL"/>
        </w:rPr>
        <w:t>Commerci</w:t>
      </w:r>
      <w:r>
        <w:rPr>
          <w:rStyle w:val="None"/>
          <w:b w:val="1"/>
          <w:bCs w:val="1"/>
          <w:sz w:val="20"/>
          <w:szCs w:val="20"/>
          <w:rtl w:val="0"/>
          <w:lang w:val="nl-NL"/>
        </w:rPr>
        <w:t>ë</w:t>
      </w:r>
      <w:r>
        <w:rPr>
          <w:rStyle w:val="None"/>
          <w:b w:val="1"/>
          <w:bCs w:val="1"/>
          <w:sz w:val="20"/>
          <w:szCs w:val="20"/>
          <w:rtl w:val="0"/>
          <w:lang w:val="nl-NL"/>
        </w:rPr>
        <w:t>le activiteiten:</w:t>
      </w:r>
      <w:r>
        <w:rPr>
          <w:rStyle w:val="None"/>
          <w:rtl w:val="0"/>
          <w:lang w:val="nl-NL"/>
        </w:rPr>
        <w:t xml:space="preserve"> </w:t>
      </w:r>
      <w:r>
        <w:rPr>
          <w:rStyle w:val="None"/>
          <w:sz w:val="20"/>
          <w:szCs w:val="20"/>
          <w:rtl w:val="0"/>
          <w:lang w:val="nl-NL"/>
        </w:rPr>
        <w:t>Uitbating en beleid van de werktuigen, de materialen en de kennis van de Maatschappij, ontwikkeling van de markt aandelen, het netwerk en het professioneel zicht, bescherming van het merken en andere rechten en voorrechten, verbetering van de producten en diensten, organiseren van klanten en onderneming evenementen, beheer van het activa en hulpbronnen van de Vennootschap, strategische planning, beheer van projecten, opstellen van de begroting, financi</w:t>
      </w:r>
      <w:r>
        <w:rPr>
          <w:rStyle w:val="None"/>
          <w:sz w:val="20"/>
          <w:szCs w:val="20"/>
          <w:rtl w:val="0"/>
          <w:lang w:val="nl-NL"/>
        </w:rPr>
        <w:t>ë</w:t>
      </w:r>
      <w:r>
        <w:rPr>
          <w:rStyle w:val="None"/>
          <w:sz w:val="20"/>
          <w:szCs w:val="20"/>
          <w:rtl w:val="0"/>
          <w:lang w:val="nl-NL"/>
        </w:rPr>
        <w:t xml:space="preserve">n beleid, de mededelingen en public relations, van de transacties, met inbegrip van fusies, aankopen, verkoop, herstructureringen of overdrachten en de goede integratie met de koper of het doelwit (potentieel). De Maatschappij wijdt zich aan deze activiteiten in haar rechtmatig belang of op grond van een wettelijke verplichting of voorrecht. </w:t>
      </w:r>
    </w:p>
    <w:p>
      <w:pPr>
        <w:pStyle w:val="Normal.0"/>
        <w:numPr>
          <w:ilvl w:val="0"/>
          <w:numId w:val="109"/>
        </w:numPr>
        <w:bidi w:val="0"/>
        <w:ind w:right="0"/>
        <w:jc w:val="both"/>
        <w:rPr>
          <w:sz w:val="20"/>
          <w:szCs w:val="20"/>
          <w:rtl w:val="0"/>
          <w:lang w:val="nl-NL"/>
        </w:rPr>
      </w:pPr>
      <w:r>
        <w:rPr>
          <w:rStyle w:val="None"/>
          <w:b w:val="1"/>
          <w:bCs w:val="1"/>
          <w:sz w:val="20"/>
          <w:szCs w:val="20"/>
          <w:rtl w:val="0"/>
          <w:lang w:val="nl-NL"/>
        </w:rPr>
        <w:t>Toezicht:</w:t>
      </w:r>
      <w:r>
        <w:rPr>
          <w:rStyle w:val="None"/>
          <w:rtl w:val="0"/>
          <w:lang w:val="nl-NL"/>
        </w:rPr>
        <w:t xml:space="preserve"> </w:t>
      </w:r>
      <w:r>
        <w:rPr>
          <w:rStyle w:val="None"/>
          <w:sz w:val="20"/>
          <w:szCs w:val="20"/>
          <w:rtl w:val="0"/>
          <w:lang w:val="nl-NL"/>
        </w:rPr>
        <w:t>Controle van de gelijkvormigheid van de interne regels en geldende wetgeving. De Maatschappij wijdt zich aan deze activiteit in haar rechtmatig belang of op grond van een wettelijke verplichting of voorrecht.</w:t>
      </w:r>
    </w:p>
    <w:p>
      <w:pPr>
        <w:pStyle w:val="Normal.0"/>
        <w:numPr>
          <w:ilvl w:val="0"/>
          <w:numId w:val="109"/>
        </w:numPr>
        <w:bidi w:val="0"/>
        <w:ind w:right="0"/>
        <w:jc w:val="both"/>
        <w:rPr>
          <w:sz w:val="20"/>
          <w:szCs w:val="20"/>
          <w:rtl w:val="0"/>
          <w:lang w:val="nl-NL"/>
        </w:rPr>
      </w:pPr>
      <w:r>
        <w:rPr>
          <w:rStyle w:val="None"/>
          <w:b w:val="1"/>
          <w:bCs w:val="1"/>
          <w:sz w:val="20"/>
          <w:szCs w:val="20"/>
          <w:rtl w:val="0"/>
          <w:lang w:val="nl-NL"/>
        </w:rPr>
        <w:t>Arbeidskrachten analyse:</w:t>
      </w:r>
      <w:r>
        <w:rPr>
          <w:rStyle w:val="None"/>
          <w:rtl w:val="0"/>
          <w:lang w:val="nl-NL"/>
        </w:rPr>
        <w:t xml:space="preserve"> </w:t>
      </w:r>
      <w:r>
        <w:rPr>
          <w:rStyle w:val="None"/>
          <w:sz w:val="20"/>
          <w:szCs w:val="20"/>
          <w:rtl w:val="0"/>
          <w:lang w:val="nl-NL"/>
        </w:rPr>
        <w:t>Planning van het aflossen, beleid van personeelsbestand en gegevensbescherming. Bijvoorbeeld, om de voortzetting en de ontwikkeling van onze activiteiten te garanderen, getrouwheid programma's van het personeel uit te denken, opleidingsmogelijkheden te bieden en trends te identificeren bij het gebruik van technologische systemen, alsook om het personeel en de goederen van de</w:t>
      </w:r>
      <w:r>
        <w:rPr>
          <w:rStyle w:val="None"/>
          <w:rtl w:val="0"/>
          <w:lang w:val="nl-NL"/>
        </w:rPr>
        <w:t xml:space="preserve"> </w:t>
      </w:r>
      <w:r>
        <w:rPr>
          <w:rStyle w:val="None"/>
          <w:sz w:val="20"/>
          <w:szCs w:val="20"/>
          <w:rtl w:val="0"/>
          <w:lang w:val="nl-NL"/>
        </w:rPr>
        <w:t>Maatschappij</w:t>
      </w:r>
      <w:r>
        <w:rPr>
          <w:rStyle w:val="None"/>
          <w:rtl w:val="0"/>
          <w:lang w:val="nl-NL"/>
        </w:rPr>
        <w:t xml:space="preserve"> </w:t>
      </w:r>
      <w:r>
        <w:rPr>
          <w:rStyle w:val="None"/>
          <w:sz w:val="20"/>
          <w:szCs w:val="20"/>
          <w:rtl w:val="0"/>
          <w:lang w:val="nl-NL"/>
        </w:rPr>
        <w:t>te beschermen. De Maatschappij wijdt zich aan haar activiteiten in haar rechtmatig belang.</w:t>
      </w:r>
    </w:p>
    <w:p>
      <w:pPr>
        <w:pStyle w:val="Normal.0"/>
        <w:numPr>
          <w:ilvl w:val="0"/>
          <w:numId w:val="109"/>
        </w:numPr>
        <w:bidi w:val="0"/>
        <w:ind w:right="0"/>
        <w:jc w:val="both"/>
        <w:rPr>
          <w:sz w:val="20"/>
          <w:szCs w:val="20"/>
          <w:rtl w:val="0"/>
          <w:lang w:val="nl-NL"/>
        </w:rPr>
      </w:pPr>
      <w:r>
        <w:rPr>
          <w:rStyle w:val="None"/>
          <w:b w:val="1"/>
          <w:bCs w:val="1"/>
          <w:sz w:val="20"/>
          <w:szCs w:val="20"/>
          <w:rtl w:val="0"/>
          <w:lang w:val="nl-NL"/>
        </w:rPr>
        <w:t>Conformiteit:</w:t>
      </w:r>
      <w:r>
        <w:rPr>
          <w:rStyle w:val="None"/>
          <w:rtl w:val="0"/>
          <w:lang w:val="nl-NL"/>
        </w:rPr>
        <w:t xml:space="preserve"> </w:t>
      </w:r>
      <w:r>
        <w:rPr>
          <w:rStyle w:val="None"/>
          <w:sz w:val="20"/>
          <w:szCs w:val="20"/>
          <w:rtl w:val="0"/>
          <w:lang w:val="nl-NL"/>
        </w:rPr>
        <w:t>Gelijkvormigheid en garantie verificatie met de juridische verplichtingen en andere verplichtingen van toepassing op onze activiteiten in de landen waar wij gevestigd en/of actief zijn, zoals fiscale heffingen en sociale bijdragen, verplichtingen tot houden van registers en financi</w:t>
      </w:r>
      <w:r>
        <w:rPr>
          <w:rStyle w:val="None"/>
          <w:sz w:val="20"/>
          <w:szCs w:val="20"/>
          <w:rtl w:val="0"/>
          <w:lang w:val="nl-NL"/>
        </w:rPr>
        <w:t>ë</w:t>
      </w:r>
      <w:r>
        <w:rPr>
          <w:rStyle w:val="None"/>
          <w:sz w:val="20"/>
          <w:szCs w:val="20"/>
          <w:rtl w:val="0"/>
          <w:lang w:val="nl-NL"/>
        </w:rPr>
        <w:t>le gegevens, verificatie van de rekeningen, voorbereiding en naleving van de inspecties en aanvragen van de overheid of andere derden, antwoorden op procedure akten, uitoefening van rechten en beroep, audits, verdediging of adviezen in geval van vervolgingen of geschillen, behandeling van klachten of bezwaren, uitvoeren van onderzoeken met inbegrip geval van beweringen aangaande laakbare gedragingen, van niet-naleving van het beleid van de Vennootschap, van fraude of</w:t>
      </w:r>
      <w:r>
        <w:rPr>
          <w:rStyle w:val="None"/>
          <w:rtl w:val="0"/>
          <w:lang w:val="nl-NL"/>
        </w:rPr>
        <w:t xml:space="preserve"> </w:t>
      </w:r>
      <w:r>
        <w:rPr>
          <w:rStyle w:val="None"/>
          <w:sz w:val="20"/>
          <w:szCs w:val="20"/>
          <w:rtl w:val="0"/>
          <w:lang w:val="nl-NL"/>
        </w:rPr>
        <w:t>vermoede onregelmatigheden op gebied financieel, aan de sectoriele normen of andere,</w:t>
      </w:r>
      <w:r>
        <w:rPr>
          <w:rStyle w:val="None"/>
          <w:rtl w:val="0"/>
          <w:lang w:val="nl-NL"/>
        </w:rPr>
        <w:t xml:space="preserve"> </w:t>
      </w:r>
      <w:r>
        <w:rPr>
          <w:rStyle w:val="None"/>
          <w:sz w:val="20"/>
          <w:szCs w:val="20"/>
          <w:rtl w:val="0"/>
          <w:lang w:val="nl-NL"/>
        </w:rPr>
        <w:t>en naleving van de interne regels. De Maatschappij pleegt deze activiteiten om zijn arbeidsverhouding met u te beheren, in haar rechtmatig belang of op grond van een wettelijke verplichting of voorrecht.</w:t>
      </w:r>
    </w:p>
    <w:p>
      <w:pPr>
        <w:pStyle w:val="Normal.0"/>
        <w:ind w:left="642" w:firstLine="0"/>
        <w:rPr>
          <w:rStyle w:val="None"/>
          <w:lang w:val="nl-NL"/>
        </w:rPr>
      </w:pPr>
      <w:r>
        <w:rPr>
          <w:rStyle w:val="None"/>
          <w:sz w:val="20"/>
          <w:szCs w:val="20"/>
          <w:rtl w:val="0"/>
          <w:lang w:val="nl-NL"/>
        </w:rPr>
        <w:t>Behalve voor de hierboven gespecificeerde doelen, ben uw levering van persoonsgegevens vrijwillig. Wanneer de levering niet vrijwillig is, kan het niet leveren van persoonsgegevens leiden tot de totale of gedeeltelijke onmogelijkheid om uw arbeidsverhouding te starten of uit te voeren of uw vraag en rechten, tot strafmaatregelen zoals voorzien in de interne regels of arbeidsreglement. Indien de Maatschappij uw persoonsgegevens op basis van uw toestemming verzamelt, hebt u het recht om uw toestemming op elk moment terug te trekken.</w:t>
      </w:r>
      <w:r>
        <w:rPr>
          <w:rStyle w:val="None"/>
          <w:rtl w:val="0"/>
          <w:lang w:val="nl-NL"/>
        </w:rPr>
        <w:t xml:space="preserve"> </w:t>
      </w:r>
    </w:p>
    <w:p>
      <w:pPr>
        <w:pStyle w:val="Normal.0"/>
        <w:spacing w:before="100" w:after="100"/>
        <w:ind w:left="642" w:firstLine="0"/>
        <w:rPr>
          <w:rStyle w:val="None"/>
          <w:lang w:val="nl-NL"/>
        </w:rPr>
      </w:pPr>
      <w:r>
        <w:rPr>
          <w:rStyle w:val="None"/>
          <w:sz w:val="20"/>
          <w:szCs w:val="20"/>
          <w:rtl w:val="0"/>
          <w:lang w:val="nl-NL"/>
        </w:rPr>
        <w:t>Wanneer er hierboven wordt gespecificeerd dat de Maatschappij een rechtmatig belang heeft, bevat een dergelijk belang vooral:</w:t>
      </w:r>
      <w:r>
        <w:rPr>
          <w:rStyle w:val="None"/>
          <w:rtl w:val="0"/>
          <w:lang w:val="nl-NL"/>
        </w:rPr>
        <w:t xml:space="preserve"> </w:t>
      </w:r>
      <w:r>
        <w:rPr>
          <w:rStyle w:val="None"/>
          <w:sz w:val="20"/>
          <w:szCs w:val="20"/>
          <w:rtl w:val="0"/>
          <w:lang w:val="nl-NL"/>
        </w:rPr>
        <w:t>de preventie van onwettelijke of lasterlijke feiten, van feiten in strijd met de goede zeden of die waardigheid van anderen kunnen aantasten, de bescherming en ontwikkeling van de economische, commerci</w:t>
      </w:r>
      <w:r>
        <w:rPr>
          <w:rStyle w:val="None"/>
          <w:sz w:val="20"/>
          <w:szCs w:val="20"/>
          <w:rtl w:val="0"/>
          <w:lang w:val="nl-NL"/>
        </w:rPr>
        <w:t>ë</w:t>
      </w:r>
      <w:r>
        <w:rPr>
          <w:rStyle w:val="None"/>
          <w:sz w:val="20"/>
          <w:szCs w:val="20"/>
          <w:rtl w:val="0"/>
          <w:lang w:val="nl-NL"/>
        </w:rPr>
        <w:t>le, financi</w:t>
      </w:r>
      <w:r>
        <w:rPr>
          <w:rStyle w:val="None"/>
          <w:sz w:val="20"/>
          <w:szCs w:val="20"/>
          <w:rtl w:val="0"/>
          <w:lang w:val="nl-NL"/>
        </w:rPr>
        <w:t>ë</w:t>
      </w:r>
      <w:r>
        <w:rPr>
          <w:rStyle w:val="None"/>
          <w:sz w:val="20"/>
          <w:szCs w:val="20"/>
          <w:rtl w:val="0"/>
          <w:lang w:val="nl-NL"/>
        </w:rPr>
        <w:t>le belangen en goederen van de Maatschappij, de voortzetting van het sociale onderwerp, de bestrijding van verkeerde praktijken of fraudes, de veiligheid en/of het goede technische functioneren van de informaticasystemen in netwerk van de onderneming, de fysische bescherming van de onderneming installaties, de controle van het productieproces en het werk, de naleving van de regels van toepassing op of binnen de Maatschappij, de continu</w:t>
      </w:r>
      <w:r>
        <w:rPr>
          <w:rStyle w:val="None"/>
          <w:sz w:val="20"/>
          <w:szCs w:val="20"/>
          <w:rtl w:val="0"/>
          <w:lang w:val="nl-NL"/>
        </w:rPr>
        <w:t>ï</w:t>
      </w:r>
      <w:r>
        <w:rPr>
          <w:rStyle w:val="None"/>
          <w:sz w:val="20"/>
          <w:szCs w:val="20"/>
          <w:rtl w:val="0"/>
          <w:lang w:val="nl-NL"/>
        </w:rPr>
        <w:t>teit en het goede beleid van de zaken en van de vragen van werknemers en derden.</w:t>
      </w:r>
      <w:r>
        <w:rPr>
          <w:rStyle w:val="None"/>
          <w:rtl w:val="0"/>
          <w:lang w:val="nl-NL"/>
        </w:rPr>
        <w:t xml:space="preserve"> </w:t>
      </w:r>
    </w:p>
    <w:p>
      <w:pPr>
        <w:pStyle w:val="Paragraphe de liste"/>
        <w:numPr>
          <w:ilvl w:val="0"/>
          <w:numId w:val="110"/>
        </w:numPr>
        <w:bidi w:val="0"/>
        <w:ind w:right="0"/>
        <w:jc w:val="left"/>
        <w:rPr>
          <w:rFonts w:ascii="Times New Roman" w:hAnsi="Times New Roman"/>
          <w:b w:val="1"/>
          <w:bCs w:val="1"/>
          <w:sz w:val="20"/>
          <w:szCs w:val="20"/>
          <w:rtl w:val="0"/>
          <w:lang w:val="nl-NL"/>
        </w:rPr>
      </w:pPr>
      <w:r>
        <w:rPr>
          <w:rStyle w:val="None"/>
          <w:rFonts w:ascii="Times New Roman" w:hAnsi="Times New Roman"/>
          <w:b w:val="1"/>
          <w:bCs w:val="1"/>
          <w:sz w:val="20"/>
          <w:szCs w:val="20"/>
          <w:rtl w:val="0"/>
          <w:lang w:val="nl-NL"/>
        </w:rPr>
        <w:t>Bestemmelingen</w:t>
      </w:r>
    </w:p>
    <w:p>
      <w:pPr>
        <w:pStyle w:val="Normal.0"/>
        <w:numPr>
          <w:ilvl w:val="1"/>
          <w:numId w:val="112"/>
        </w:numPr>
        <w:spacing w:before="120" w:after="240"/>
        <w:rPr>
          <w:sz w:val="20"/>
          <w:szCs w:val="20"/>
          <w:lang w:val="fr-FR"/>
        </w:rPr>
      </w:pPr>
      <w:r>
        <w:rPr>
          <w:rStyle w:val="None"/>
          <w:b w:val="1"/>
          <w:bCs w:val="1"/>
          <w:sz w:val="20"/>
          <w:szCs w:val="20"/>
          <w:rtl w:val="0"/>
          <w:lang w:val="fr-FR"/>
        </w:rPr>
        <w:t>Categorie</w:t>
      </w:r>
      <w:r>
        <w:rPr>
          <w:rStyle w:val="None"/>
          <w:b w:val="1"/>
          <w:bCs w:val="1"/>
          <w:sz w:val="20"/>
          <w:szCs w:val="20"/>
          <w:rtl w:val="0"/>
          <w:lang w:val="fr-FR"/>
        </w:rPr>
        <w:t>ë</w:t>
      </w:r>
      <w:r>
        <w:rPr>
          <w:rStyle w:val="None"/>
          <w:b w:val="1"/>
          <w:bCs w:val="1"/>
          <w:sz w:val="20"/>
          <w:szCs w:val="20"/>
          <w:rtl w:val="0"/>
          <w:lang w:val="fr-FR"/>
        </w:rPr>
        <w:t>n</w:t>
      </w:r>
      <w:r>
        <w:rPr>
          <w:rStyle w:val="Numéro de page"/>
          <w:rtl w:val="0"/>
          <w:lang w:val="fr-FR"/>
        </w:rPr>
        <w:t xml:space="preserve"> </w:t>
      </w:r>
      <w:r>
        <w:rPr>
          <w:rStyle w:val="None"/>
          <w:b w:val="1"/>
          <w:bCs w:val="1"/>
          <w:sz w:val="20"/>
          <w:szCs w:val="20"/>
          <w:rtl w:val="0"/>
          <w:lang w:val="fr-FR"/>
        </w:rPr>
        <w:t>van ontvangers</w:t>
      </w:r>
    </w:p>
    <w:p>
      <w:pPr>
        <w:pStyle w:val="Normal.0"/>
        <w:numPr>
          <w:ilvl w:val="0"/>
          <w:numId w:val="113"/>
        </w:numPr>
        <w:bidi w:val="0"/>
        <w:ind w:right="0"/>
        <w:jc w:val="both"/>
        <w:rPr>
          <w:sz w:val="20"/>
          <w:szCs w:val="20"/>
          <w:rtl w:val="0"/>
          <w:lang w:val="nl-NL"/>
        </w:rPr>
      </w:pPr>
      <w:r>
        <w:rPr>
          <w:rStyle w:val="None"/>
          <w:b w:val="1"/>
          <w:bCs w:val="1"/>
          <w:sz w:val="20"/>
          <w:szCs w:val="20"/>
          <w:rtl w:val="0"/>
          <w:lang w:val="nl-NL"/>
        </w:rPr>
        <w:t>Dienstverleners</w:t>
      </w:r>
      <w:r>
        <w:rPr>
          <w:rStyle w:val="None"/>
          <w:sz w:val="20"/>
          <w:szCs w:val="20"/>
          <w:rtl w:val="0"/>
          <w:lang w:val="nl-NL"/>
        </w:rPr>
        <w:t>: De vennootschappen die producten en diensten leveren aan de</w:t>
      </w:r>
      <w:r>
        <w:rPr>
          <w:rStyle w:val="None"/>
          <w:rtl w:val="0"/>
          <w:lang w:val="nl-NL"/>
        </w:rPr>
        <w:t xml:space="preserve"> </w:t>
      </w:r>
      <w:r>
        <w:rPr>
          <w:rStyle w:val="None"/>
          <w:sz w:val="20"/>
          <w:szCs w:val="20"/>
          <w:rtl w:val="0"/>
          <w:lang w:val="nl-NL"/>
        </w:rPr>
        <w:t>Maatschappij en</w:t>
      </w:r>
      <w:bookmarkStart w:name="_DV_M19" w:id="177"/>
      <w:r>
        <w:rPr>
          <w:rStyle w:val="None"/>
          <w:sz w:val="20"/>
          <w:szCs w:val="20"/>
          <w:rtl w:val="0"/>
          <w:lang w:val="nl-NL"/>
        </w:rPr>
        <w:t xml:space="preserve"> haar eventuele dochtermaatschappijen, vooral betreffende het bestuur van het personeel, de verloning en de sociale fiduciaire waarvan de Vennootschap PERSOPROJECT (waarvan het priv</w:t>
      </w:r>
      <w:r>
        <w:rPr>
          <w:rStyle w:val="None"/>
          <w:sz w:val="20"/>
          <w:szCs w:val="20"/>
          <w:rtl w:val="0"/>
          <w:lang w:val="nl-NL"/>
        </w:rPr>
        <w:t>é</w:t>
      </w:r>
      <w:r>
        <w:rPr>
          <w:rStyle w:val="None"/>
          <w:sz w:val="20"/>
          <w:szCs w:val="20"/>
          <w:rtl w:val="0"/>
          <w:lang w:val="nl-NL"/>
        </w:rPr>
        <w:t xml:space="preserve">leven beleid gepubliceerd is op </w:t>
      </w:r>
      <w:bookmarkEnd w:id="177"/>
      <w:r>
        <w:rPr>
          <w:rStyle w:val="Hyperlink.0"/>
          <w:outline w:val="0"/>
          <w:color w:val="0000ff"/>
          <w:sz w:val="20"/>
          <w:szCs w:val="20"/>
          <w:u w:val="single" w:color="0000ff"/>
          <w:lang w:val="nl-NL"/>
          <w14:textFill>
            <w14:solidFill>
              <w14:srgbClr w14:val="0000FF"/>
            </w14:solidFill>
          </w14:textFill>
        </w:rPr>
        <w:fldChar w:fldCharType="begin" w:fldLock="0"/>
      </w:r>
      <w:r>
        <w:rPr>
          <w:rStyle w:val="Hyperlink.0"/>
          <w:outline w:val="0"/>
          <w:color w:val="0000ff"/>
          <w:sz w:val="20"/>
          <w:szCs w:val="20"/>
          <w:u w:val="single" w:color="0000ff"/>
          <w:lang w:val="nl-NL"/>
          <w14:textFill>
            <w14:solidFill>
              <w14:srgbClr w14:val="0000FF"/>
            </w14:solidFill>
          </w14:textFill>
        </w:rPr>
        <w:instrText xml:space="preserve"> HYPERLINK "https://persoproject.be/"</w:instrText>
      </w:r>
      <w:r>
        <w:rPr>
          <w:rStyle w:val="Hyperlink.0"/>
          <w:outline w:val="0"/>
          <w:color w:val="0000ff"/>
          <w:sz w:val="20"/>
          <w:szCs w:val="20"/>
          <w:u w:val="single" w:color="0000ff"/>
          <w:lang w:val="nl-NL"/>
          <w14:textFill>
            <w14:solidFill>
              <w14:srgbClr w14:val="0000FF"/>
            </w14:solidFill>
          </w14:textFill>
        </w:rPr>
        <w:fldChar w:fldCharType="separate" w:fldLock="0"/>
      </w:r>
      <w:r>
        <w:rPr>
          <w:rStyle w:val="Hyperlink.0"/>
          <w:outline w:val="0"/>
          <w:color w:val="0000ff"/>
          <w:sz w:val="20"/>
          <w:szCs w:val="20"/>
          <w:u w:val="single" w:color="0000ff"/>
          <w:rtl w:val="0"/>
          <w:lang w:val="nl-NL"/>
          <w14:textFill>
            <w14:solidFill>
              <w14:srgbClr w14:val="0000FF"/>
            </w14:solidFill>
          </w14:textFill>
        </w:rPr>
        <w:t>https://persoproject.be/)</w:t>
      </w:r>
      <w:r>
        <w:rPr>
          <w:lang w:val="nl-NL"/>
        </w:rPr>
        <w:fldChar w:fldCharType="end" w:fldLock="0"/>
      </w:r>
      <w:r>
        <w:rPr>
          <w:rStyle w:val="None"/>
          <w:sz w:val="20"/>
          <w:szCs w:val="20"/>
          <w:rtl w:val="0"/>
          <w:lang w:val="nl-NL"/>
        </w:rPr>
        <w:t>], het</w:t>
      </w:r>
      <w:r>
        <w:rPr>
          <w:rStyle w:val="None"/>
          <w:rtl w:val="0"/>
          <w:lang w:val="nl-NL"/>
        </w:rPr>
        <w:t xml:space="preserve"> </w:t>
      </w:r>
      <w:r>
        <w:rPr>
          <w:rStyle w:val="None"/>
          <w:sz w:val="20"/>
          <w:szCs w:val="20"/>
          <w:rtl w:val="0"/>
          <w:lang w:val="nl-NL"/>
        </w:rPr>
        <w:t>prestaties beleid, de opleiding, de organisatie van gebeurtenissen, de handelsvertegenwoordiging, de informaticasystemen en van beleid/behoud van gegevens, de verificatie van de antecedenten, de levering van goederen, de installatie van materiaal, werktuigen en infrastructuur, het beleid en bescherming van de knowhow en het patrimonium, de financi</w:t>
      </w:r>
      <w:r>
        <w:rPr>
          <w:rStyle w:val="None"/>
          <w:sz w:val="20"/>
          <w:szCs w:val="20"/>
          <w:rtl w:val="0"/>
          <w:lang w:val="nl-NL"/>
        </w:rPr>
        <w:t>ë</w:t>
      </w:r>
      <w:r>
        <w:rPr>
          <w:rStyle w:val="None"/>
          <w:sz w:val="20"/>
          <w:szCs w:val="20"/>
          <w:rtl w:val="0"/>
          <w:lang w:val="nl-NL"/>
        </w:rPr>
        <w:t>le instellingen, banken en verzekeringen, de bedrijven van medische zorgen, de commerci</w:t>
      </w:r>
      <w:r>
        <w:rPr>
          <w:rStyle w:val="None"/>
          <w:sz w:val="20"/>
          <w:szCs w:val="20"/>
          <w:rtl w:val="0"/>
          <w:lang w:val="nl-NL"/>
        </w:rPr>
        <w:t>ë</w:t>
      </w:r>
      <w:r>
        <w:rPr>
          <w:rStyle w:val="None"/>
          <w:sz w:val="20"/>
          <w:szCs w:val="20"/>
          <w:rtl w:val="0"/>
          <w:lang w:val="nl-NL"/>
        </w:rPr>
        <w:t>le verenigingen, evenals andere dienstverleners</w:t>
      </w:r>
      <w:r>
        <w:rPr>
          <w:rStyle w:val="None"/>
          <w:b w:val="1"/>
          <w:bCs w:val="1"/>
          <w:sz w:val="20"/>
          <w:szCs w:val="20"/>
          <w:rtl w:val="0"/>
          <w:lang w:val="nl-NL"/>
        </w:rPr>
        <w:t>.</w:t>
      </w:r>
    </w:p>
    <w:p>
      <w:pPr>
        <w:pStyle w:val="Normal.0"/>
        <w:numPr>
          <w:ilvl w:val="0"/>
          <w:numId w:val="113"/>
        </w:numPr>
        <w:bidi w:val="0"/>
        <w:ind w:right="0"/>
        <w:jc w:val="both"/>
        <w:rPr>
          <w:sz w:val="20"/>
          <w:szCs w:val="20"/>
          <w:rtl w:val="0"/>
          <w:lang w:val="nl-NL"/>
        </w:rPr>
      </w:pPr>
      <w:r>
        <w:rPr>
          <w:rStyle w:val="None"/>
          <w:b w:val="1"/>
          <w:bCs w:val="1"/>
          <w:sz w:val="20"/>
          <w:szCs w:val="20"/>
          <w:rtl w:val="0"/>
          <w:lang w:val="nl-NL"/>
        </w:rPr>
        <w:t>Professionele Adviseurs</w:t>
      </w:r>
      <w:r>
        <w:rPr>
          <w:rStyle w:val="None"/>
          <w:sz w:val="20"/>
          <w:szCs w:val="20"/>
          <w:rtl w:val="0"/>
          <w:lang w:val="nl-NL"/>
        </w:rPr>
        <w:t>: De boekhouders, accountants, advocaten, deurwaarders, notarissen, financi</w:t>
      </w:r>
      <w:r>
        <w:rPr>
          <w:rStyle w:val="None"/>
          <w:sz w:val="20"/>
          <w:szCs w:val="20"/>
          <w:rtl w:val="0"/>
          <w:lang w:val="nl-NL"/>
        </w:rPr>
        <w:t>ë</w:t>
      </w:r>
      <w:r>
        <w:rPr>
          <w:rStyle w:val="None"/>
          <w:sz w:val="20"/>
          <w:szCs w:val="20"/>
          <w:rtl w:val="0"/>
          <w:lang w:val="nl-NL"/>
        </w:rPr>
        <w:t>le instellingen en andere professionele adviseurs in de landen waar de</w:t>
      </w:r>
      <w:r>
        <w:rPr>
          <w:rStyle w:val="None"/>
          <w:rtl w:val="0"/>
          <w:lang w:val="nl-NL"/>
        </w:rPr>
        <w:t xml:space="preserve"> </w:t>
      </w:r>
      <w:r>
        <w:rPr>
          <w:rStyle w:val="None"/>
          <w:sz w:val="20"/>
          <w:szCs w:val="20"/>
          <w:rtl w:val="0"/>
          <w:lang w:val="nl-NL"/>
        </w:rPr>
        <w:t>Maatschappij is gevestigd en/of actief.</w:t>
      </w:r>
      <w:r>
        <w:rPr>
          <w:rStyle w:val="None"/>
          <w:rtl w:val="0"/>
          <w:lang w:val="nl-NL"/>
        </w:rPr>
        <w:t xml:space="preserve"> </w:t>
      </w:r>
    </w:p>
    <w:p>
      <w:pPr>
        <w:pStyle w:val="Normal.0"/>
        <w:numPr>
          <w:ilvl w:val="0"/>
          <w:numId w:val="113"/>
        </w:numPr>
        <w:bidi w:val="0"/>
        <w:ind w:right="0"/>
        <w:jc w:val="both"/>
        <w:rPr>
          <w:sz w:val="20"/>
          <w:szCs w:val="20"/>
          <w:rtl w:val="0"/>
          <w:lang w:val="nl-NL"/>
        </w:rPr>
      </w:pPr>
      <w:r>
        <w:rPr>
          <w:rStyle w:val="None"/>
          <w:b w:val="1"/>
          <w:bCs w:val="1"/>
          <w:sz w:val="20"/>
          <w:szCs w:val="20"/>
          <w:rtl w:val="0"/>
          <w:lang w:val="nl-NL"/>
        </w:rPr>
        <w:t>Openbare overheid en regering</w:t>
      </w:r>
      <w:r>
        <w:rPr>
          <w:rStyle w:val="None"/>
          <w:sz w:val="20"/>
          <w:szCs w:val="20"/>
          <w:rtl w:val="0"/>
          <w:lang w:val="nl-NL"/>
        </w:rPr>
        <w:t>: De entiteiten die de Maatschappij reglementeren of waaraan de</w:t>
      </w:r>
      <w:r>
        <w:rPr>
          <w:rStyle w:val="None"/>
          <w:rtl w:val="0"/>
          <w:lang w:val="nl-NL"/>
        </w:rPr>
        <w:t xml:space="preserve"> </w:t>
      </w:r>
      <w:r>
        <w:rPr>
          <w:rStyle w:val="None"/>
          <w:sz w:val="20"/>
          <w:szCs w:val="20"/>
          <w:rtl w:val="0"/>
          <w:lang w:val="nl-NL"/>
        </w:rPr>
        <w:t>Maatschappij is, onderworpen zoals de reglementeringsinstanties, de instanties belast met de toepassing van de wetgeving, de overheid, de rechterlijke instanties, de ziekenkassa</w:t>
      </w:r>
      <w:r>
        <w:rPr>
          <w:rStyle w:val="None"/>
          <w:sz w:val="20"/>
          <w:szCs w:val="20"/>
          <w:rtl w:val="0"/>
          <w:lang w:val="nl-NL"/>
        </w:rPr>
        <w:t>’</w:t>
      </w:r>
      <w:r>
        <w:rPr>
          <w:rStyle w:val="None"/>
          <w:sz w:val="20"/>
          <w:szCs w:val="20"/>
          <w:rtl w:val="0"/>
          <w:lang w:val="nl-NL"/>
        </w:rPr>
        <w:t>s, de verzekeringskassa</w:t>
      </w:r>
      <w:r>
        <w:rPr>
          <w:rStyle w:val="None"/>
          <w:sz w:val="20"/>
          <w:szCs w:val="20"/>
          <w:rtl w:val="0"/>
          <w:lang w:val="nl-NL"/>
        </w:rPr>
        <w:t>’</w:t>
      </w:r>
      <w:r>
        <w:rPr>
          <w:rStyle w:val="None"/>
          <w:sz w:val="20"/>
          <w:szCs w:val="20"/>
          <w:rtl w:val="0"/>
          <w:lang w:val="nl-NL"/>
        </w:rPr>
        <w:t>s en uitkeringen en Sociale Fondsen van solidariteit.</w:t>
      </w:r>
    </w:p>
    <w:p>
      <w:pPr>
        <w:pStyle w:val="Normal.0"/>
        <w:numPr>
          <w:ilvl w:val="0"/>
          <w:numId w:val="113"/>
        </w:numPr>
        <w:bidi w:val="0"/>
        <w:ind w:right="0"/>
        <w:jc w:val="both"/>
        <w:rPr>
          <w:sz w:val="20"/>
          <w:szCs w:val="20"/>
          <w:rtl w:val="0"/>
          <w:lang w:val="nl-NL"/>
        </w:rPr>
      </w:pPr>
      <w:r>
        <w:rPr>
          <w:rStyle w:val="None"/>
          <w:b w:val="1"/>
          <w:bCs w:val="1"/>
          <w:sz w:val="20"/>
          <w:szCs w:val="20"/>
          <w:rtl w:val="0"/>
          <w:lang w:val="nl-NL"/>
        </w:rPr>
        <w:t>Andere werknemers van de Vennootschap en uw verwanten:</w:t>
      </w:r>
      <w:r>
        <w:rPr>
          <w:rStyle w:val="None"/>
          <w:rtl w:val="0"/>
          <w:lang w:val="nl-NL"/>
        </w:rPr>
        <w:t xml:space="preserve"> </w:t>
      </w:r>
      <w:r>
        <w:rPr>
          <w:rStyle w:val="None"/>
          <w:sz w:val="20"/>
          <w:szCs w:val="20"/>
          <w:rtl w:val="0"/>
          <w:lang w:val="nl-NL"/>
        </w:rPr>
        <w:t>Met inbegrip van de organen van sociaal overleg en de vakbonden.</w:t>
      </w:r>
    </w:p>
    <w:p>
      <w:pPr>
        <w:pStyle w:val="Normal.0"/>
        <w:numPr>
          <w:ilvl w:val="0"/>
          <w:numId w:val="113"/>
        </w:numPr>
        <w:bidi w:val="0"/>
        <w:ind w:right="0"/>
        <w:jc w:val="both"/>
        <w:rPr>
          <w:sz w:val="20"/>
          <w:szCs w:val="20"/>
          <w:rtl w:val="0"/>
          <w:lang w:val="nl-NL"/>
        </w:rPr>
      </w:pPr>
      <w:r>
        <w:rPr>
          <w:rStyle w:val="None"/>
          <w:b w:val="1"/>
          <w:bCs w:val="1"/>
          <w:sz w:val="20"/>
          <w:szCs w:val="20"/>
          <w:rtl w:val="0"/>
          <w:lang w:val="nl-NL"/>
        </w:rPr>
        <w:t>Handelspartners:</w:t>
      </w:r>
      <w:r>
        <w:rPr>
          <w:rStyle w:val="None"/>
          <w:rtl w:val="0"/>
          <w:lang w:val="nl-NL"/>
        </w:rPr>
        <w:t xml:space="preserve"> </w:t>
      </w:r>
      <w:r>
        <w:rPr>
          <w:rStyle w:val="None"/>
          <w:sz w:val="20"/>
          <w:szCs w:val="20"/>
          <w:rtl w:val="0"/>
          <w:lang w:val="nl-NL"/>
        </w:rPr>
        <w:t>De derden in verband met een commerci</w:t>
      </w:r>
      <w:r>
        <w:rPr>
          <w:rStyle w:val="None"/>
          <w:sz w:val="20"/>
          <w:szCs w:val="20"/>
          <w:rtl w:val="0"/>
          <w:lang w:val="nl-NL"/>
        </w:rPr>
        <w:t>ë</w:t>
      </w:r>
      <w:r>
        <w:rPr>
          <w:rStyle w:val="None"/>
          <w:sz w:val="20"/>
          <w:szCs w:val="20"/>
          <w:rtl w:val="0"/>
          <w:lang w:val="nl-NL"/>
        </w:rPr>
        <w:t>le transactie, bijvoorbeeld, in geval van, fusie,</w:t>
      </w:r>
      <w:r>
        <w:rPr>
          <w:rStyle w:val="None"/>
          <w:rtl w:val="0"/>
          <w:lang w:val="nl-NL"/>
        </w:rPr>
        <w:t xml:space="preserve"> </w:t>
      </w:r>
      <w:r>
        <w:rPr>
          <w:rStyle w:val="None"/>
          <w:sz w:val="20"/>
          <w:szCs w:val="20"/>
          <w:rtl w:val="0"/>
          <w:lang w:val="nl-NL"/>
        </w:rPr>
        <w:t>aankopen, verkoop, herstructurering, cessie of overdracht.</w:t>
      </w:r>
    </w:p>
    <w:p>
      <w:pPr>
        <w:pStyle w:val="Normal.0"/>
        <w:ind w:left="288" w:firstLine="0"/>
        <w:rPr>
          <w:rStyle w:val="Numéro de page"/>
          <w:sz w:val="20"/>
          <w:szCs w:val="20"/>
          <w:lang w:val="nl-NL"/>
        </w:rPr>
      </w:pPr>
    </w:p>
    <w:p>
      <w:pPr>
        <w:pStyle w:val="Normal.0"/>
        <w:numPr>
          <w:ilvl w:val="1"/>
          <w:numId w:val="114"/>
        </w:numPr>
        <w:bidi w:val="0"/>
        <w:spacing w:before="120" w:after="240"/>
        <w:ind w:right="0"/>
        <w:jc w:val="both"/>
        <w:rPr>
          <w:sz w:val="20"/>
          <w:szCs w:val="20"/>
          <w:rtl w:val="0"/>
          <w:lang w:val="fr-FR"/>
        </w:rPr>
      </w:pPr>
      <w:r>
        <w:rPr>
          <w:rStyle w:val="None"/>
          <w:b w:val="1"/>
          <w:bCs w:val="1"/>
          <w:sz w:val="20"/>
          <w:szCs w:val="20"/>
          <w:rtl w:val="0"/>
          <w:lang w:val="fr-FR"/>
        </w:rPr>
        <w:t>Bronnen</w:t>
      </w:r>
      <w:r>
        <w:rPr>
          <w:rStyle w:val="None"/>
          <w:sz w:val="18"/>
          <w:szCs w:val="18"/>
          <w:rtl w:val="0"/>
          <w:lang w:val="fr-FR"/>
        </w:rPr>
        <w:t xml:space="preserve"> </w:t>
      </w:r>
    </w:p>
    <w:p>
      <w:pPr>
        <w:pStyle w:val="Normal.0"/>
        <w:ind w:left="576" w:firstLine="0"/>
        <w:rPr>
          <w:rStyle w:val="None"/>
          <w:lang w:val="nl-NL"/>
        </w:rPr>
      </w:pPr>
      <w:r>
        <w:rPr>
          <w:rStyle w:val="None"/>
          <w:sz w:val="20"/>
          <w:szCs w:val="20"/>
          <w:rtl w:val="0"/>
          <w:lang w:val="nl-NL"/>
        </w:rPr>
        <w:t>Buiten de bestemmelingen hierboven, kunnen wij eveneens verkrijgen /gegevens ruilen bij:</w:t>
      </w:r>
    </w:p>
    <w:p>
      <w:pPr>
        <w:pStyle w:val="Corps de texte"/>
        <w:numPr>
          <w:ilvl w:val="0"/>
          <w:numId w:val="116"/>
        </w:numPr>
        <w:bidi w:val="0"/>
        <w:spacing w:after="0"/>
        <w:ind w:right="0"/>
        <w:jc w:val="both"/>
        <w:rPr>
          <w:sz w:val="20"/>
          <w:szCs w:val="20"/>
          <w:rtl w:val="0"/>
          <w:lang w:val="nl-NL"/>
        </w:rPr>
      </w:pPr>
      <w:r>
        <w:rPr>
          <w:rStyle w:val="None"/>
          <w:sz w:val="20"/>
          <w:szCs w:val="20"/>
          <w:rtl w:val="0"/>
          <w:lang w:val="nl-NL"/>
        </w:rPr>
        <w:t>Professionele verwijzingen die u ons hebt geleverd.</w:t>
      </w:r>
    </w:p>
    <w:p>
      <w:pPr>
        <w:pStyle w:val="Corps de texte"/>
        <w:numPr>
          <w:ilvl w:val="0"/>
          <w:numId w:val="116"/>
        </w:numPr>
        <w:bidi w:val="0"/>
        <w:spacing w:after="0"/>
        <w:ind w:right="0"/>
        <w:jc w:val="both"/>
        <w:rPr>
          <w:sz w:val="20"/>
          <w:szCs w:val="20"/>
          <w:rtl w:val="0"/>
          <w:lang w:val="nl-NL"/>
        </w:rPr>
      </w:pPr>
      <w:r>
        <w:rPr>
          <w:rStyle w:val="None"/>
          <w:sz w:val="20"/>
          <w:szCs w:val="20"/>
          <w:rtl w:val="0"/>
          <w:lang w:val="nl-NL"/>
        </w:rPr>
        <w:t>Instellingen die u bezocht / hebt bezocht (bv. school, universiteit, vennootschap, enz)</w:t>
      </w:r>
    </w:p>
    <w:p>
      <w:pPr>
        <w:pStyle w:val="Normal.0"/>
        <w:numPr>
          <w:ilvl w:val="0"/>
          <w:numId w:val="116"/>
        </w:numPr>
        <w:bidi w:val="0"/>
        <w:ind w:right="0"/>
        <w:jc w:val="both"/>
        <w:rPr>
          <w:sz w:val="20"/>
          <w:szCs w:val="20"/>
          <w:rtl w:val="0"/>
          <w:lang w:val="nl-NL"/>
        </w:rPr>
      </w:pPr>
      <w:r>
        <w:rPr>
          <w:rStyle w:val="None"/>
          <w:sz w:val="20"/>
          <w:szCs w:val="20"/>
          <w:rtl w:val="0"/>
          <w:lang w:val="nl-NL"/>
        </w:rPr>
        <w:t>Openbare bronnen, zoals resultaten van onderzoek beschikbaar op sociale netwerken en Internet.</w:t>
      </w:r>
    </w:p>
    <w:p>
      <w:pPr>
        <w:pStyle w:val="Normal.0"/>
        <w:ind w:left="720" w:firstLine="0"/>
        <w:rPr>
          <w:rStyle w:val="Numéro de page"/>
          <w:lang w:val="nl-NL"/>
        </w:rPr>
      </w:pPr>
    </w:p>
    <w:p>
      <w:pPr>
        <w:pStyle w:val="Normal.0"/>
        <w:numPr>
          <w:ilvl w:val="1"/>
          <w:numId w:val="117"/>
        </w:numPr>
        <w:bidi w:val="0"/>
        <w:spacing w:before="120" w:after="240"/>
        <w:ind w:right="0"/>
        <w:jc w:val="both"/>
        <w:rPr>
          <w:sz w:val="20"/>
          <w:szCs w:val="20"/>
          <w:rtl w:val="0"/>
          <w:lang w:val="fr-FR"/>
        </w:rPr>
      </w:pPr>
      <w:r>
        <w:rPr>
          <w:rStyle w:val="None"/>
          <w:b w:val="1"/>
          <w:bCs w:val="1"/>
          <w:sz w:val="20"/>
          <w:szCs w:val="20"/>
          <w:rtl w:val="0"/>
          <w:lang w:val="fr-FR"/>
        </w:rPr>
        <w:t>Overdracht</w:t>
      </w:r>
      <w:r>
        <w:rPr>
          <w:rStyle w:val="Numéro de page"/>
          <w:rtl w:val="0"/>
          <w:lang w:val="fr-FR"/>
        </w:rPr>
        <w:t xml:space="preserve"> </w:t>
      </w:r>
      <w:r>
        <w:rPr>
          <w:rStyle w:val="None"/>
          <w:b w:val="1"/>
          <w:bCs w:val="1"/>
          <w:sz w:val="20"/>
          <w:szCs w:val="20"/>
          <w:rtl w:val="0"/>
          <w:lang w:val="fr-FR"/>
        </w:rPr>
        <w:t>naar derde landen</w:t>
      </w:r>
    </w:p>
    <w:p>
      <w:pPr>
        <w:pStyle w:val="Normal.0"/>
        <w:ind w:left="720" w:firstLine="0"/>
        <w:rPr>
          <w:rStyle w:val="None"/>
          <w:lang w:val="nl-NL"/>
        </w:rPr>
      </w:pPr>
      <w:r>
        <w:rPr>
          <w:rStyle w:val="None"/>
          <w:sz w:val="20"/>
          <w:szCs w:val="20"/>
          <w:rtl w:val="0"/>
          <w:lang w:val="nl-NL"/>
        </w:rPr>
        <w:t>Uw persoonsgegevens kunnen naar erkende landen door de Europese Commissie gestuurd worden, en met een aangepast beschermingsniveau van gegevens verzonden worden. Voor een lijst van dergelijke landen, gelieve de site van de Europese Commissie te willen raadplegen:</w:t>
      </w:r>
      <w:r>
        <w:rPr>
          <w:rStyle w:val="None"/>
          <w:rtl w:val="0"/>
          <w:lang w:val="nl-NL"/>
        </w:rPr>
        <w:t xml:space="preserve"> </w:t>
      </w:r>
      <w:r>
        <w:rPr>
          <w:rStyle w:val="Hyperlink.0"/>
          <w:outline w:val="0"/>
          <w:color w:val="0000ff"/>
          <w:sz w:val="20"/>
          <w:szCs w:val="20"/>
          <w:u w:val="single" w:color="0000ff"/>
          <w:lang w:val="nl-NL"/>
          <w14:textFill>
            <w14:solidFill>
              <w14:srgbClr w14:val="0000FF"/>
            </w14:solidFill>
          </w14:textFill>
        </w:rPr>
        <w:fldChar w:fldCharType="begin" w:fldLock="0"/>
      </w:r>
      <w:r>
        <w:rPr>
          <w:rStyle w:val="Hyperlink.0"/>
          <w:outline w:val="0"/>
          <w:color w:val="0000ff"/>
          <w:sz w:val="20"/>
          <w:szCs w:val="20"/>
          <w:u w:val="single" w:color="0000ff"/>
          <w:lang w:val="nl-NL"/>
          <w14:textFill>
            <w14:solidFill>
              <w14:srgbClr w14:val="0000FF"/>
            </w14:solidFill>
          </w14:textFill>
        </w:rPr>
        <w:instrText xml:space="preserve"> HYPERLINK "https://ec.europa.eu/info/law/law-topic/data-protection/%2520%2520%2520%2520%2520%2520data-transfers-outside-eu/adequacy-protection-personal-data-non-eu-countries_en"</w:instrText>
      </w:r>
      <w:r>
        <w:rPr>
          <w:rStyle w:val="Hyperlink.0"/>
          <w:outline w:val="0"/>
          <w:color w:val="0000ff"/>
          <w:sz w:val="20"/>
          <w:szCs w:val="20"/>
          <w:u w:val="single" w:color="0000ff"/>
          <w:lang w:val="nl-NL"/>
          <w14:textFill>
            <w14:solidFill>
              <w14:srgbClr w14:val="0000FF"/>
            </w14:solidFill>
          </w14:textFill>
        </w:rPr>
        <w:fldChar w:fldCharType="separate" w:fldLock="0"/>
      </w:r>
      <w:r>
        <w:rPr>
          <w:rStyle w:val="Hyperlink.0"/>
          <w:outline w:val="0"/>
          <w:color w:val="0000ff"/>
          <w:sz w:val="20"/>
          <w:szCs w:val="20"/>
          <w:u w:val="single" w:color="0000ff"/>
          <w:rtl w:val="0"/>
          <w:lang w:val="nl-NL"/>
          <w14:textFill>
            <w14:solidFill>
              <w14:srgbClr w14:val="0000FF"/>
            </w14:solidFill>
          </w14:textFill>
        </w:rPr>
        <w:t>https://ec.europa.eu/info/law/law-topic/data-protection/      data-transfers-outside-eu/adequacy-protection-personal-data-non-eu-countries_en</w:t>
      </w:r>
      <w:r>
        <w:rPr>
          <w:lang w:val="nl-NL"/>
        </w:rPr>
        <w:fldChar w:fldCharType="end" w:fldLock="0"/>
      </w:r>
      <w:r>
        <w:rPr>
          <w:rStyle w:val="None"/>
          <w:sz w:val="20"/>
          <w:szCs w:val="20"/>
          <w:rtl w:val="0"/>
          <w:lang w:val="nl-NL"/>
        </w:rPr>
        <w:t>. Bovendien het is mogelijk dat uw persoonsgegevens naar niet- adequate landen worden verzonden.</w:t>
      </w:r>
    </w:p>
    <w:p>
      <w:pPr>
        <w:pStyle w:val="Normal.0"/>
        <w:spacing w:before="120"/>
        <w:ind w:left="720" w:firstLine="0"/>
        <w:rPr>
          <w:rStyle w:val="None"/>
          <w:lang w:val="nl-NL"/>
        </w:rPr>
      </w:pPr>
      <w:r>
        <w:rPr>
          <w:rStyle w:val="None"/>
          <w:sz w:val="20"/>
          <w:szCs w:val="20"/>
          <w:rtl w:val="0"/>
          <w:lang w:val="nl-NL"/>
        </w:rPr>
        <w:t>In dat geval zal van Maatschappij maatregelen treffen voor het invoeren van aangepaste dispositieven, zoals van contractuele typeclausules die</w:t>
      </w:r>
      <w:r>
        <w:rPr>
          <w:rStyle w:val="None"/>
          <w:rtl w:val="0"/>
          <w:lang w:val="nl-NL"/>
        </w:rPr>
        <w:t xml:space="preserve"> </w:t>
      </w:r>
      <w:r>
        <w:rPr>
          <w:rStyle w:val="None"/>
          <w:sz w:val="20"/>
          <w:szCs w:val="20"/>
          <w:rtl w:val="0"/>
          <w:lang w:val="nl-NL"/>
        </w:rPr>
        <w:t>door van Europese Commissie worden goedgekeurd om de bescherming van uw</w:t>
      </w:r>
      <w:r>
        <w:rPr>
          <w:rStyle w:val="None"/>
          <w:rtl w:val="0"/>
          <w:lang w:val="nl-NL"/>
        </w:rPr>
        <w:t xml:space="preserve"> </w:t>
      </w:r>
      <w:r>
        <w:rPr>
          <w:rStyle w:val="None"/>
          <w:sz w:val="20"/>
          <w:szCs w:val="20"/>
          <w:rtl w:val="0"/>
          <w:lang w:val="nl-NL"/>
        </w:rPr>
        <w:t>persoonsgegevens te garanderen die in de volgende band voorkomen:</w:t>
      </w:r>
      <w:r>
        <w:rPr>
          <w:rStyle w:val="None"/>
          <w:rtl w:val="0"/>
          <w:lang w:val="nl-NL"/>
        </w:rPr>
        <w:t xml:space="preserve"> </w:t>
      </w:r>
      <w:r>
        <w:rPr>
          <w:rStyle w:val="Hyperlink.0"/>
          <w:outline w:val="0"/>
          <w:color w:val="0000ff"/>
          <w:sz w:val="20"/>
          <w:szCs w:val="20"/>
          <w:u w:val="single" w:color="0000ff"/>
          <w:lang w:val="nl-NL"/>
          <w14:textFill>
            <w14:solidFill>
              <w14:srgbClr w14:val="0000FF"/>
            </w14:solidFill>
          </w14:textFill>
        </w:rPr>
        <w:fldChar w:fldCharType="begin" w:fldLock="0"/>
      </w:r>
      <w:r>
        <w:rPr>
          <w:rStyle w:val="Hyperlink.0"/>
          <w:outline w:val="0"/>
          <w:color w:val="0000ff"/>
          <w:sz w:val="20"/>
          <w:szCs w:val="20"/>
          <w:u w:val="single" w:color="0000ff"/>
          <w:lang w:val="nl-NL"/>
          <w14:textFill>
            <w14:solidFill>
              <w14:srgbClr w14:val="0000FF"/>
            </w14:solidFill>
          </w14:textFill>
        </w:rPr>
        <w:instrText xml:space="preserve"> HYPERLINK "http://eur-lex.europa.eu/legal-content/EN/TXT/?uri=CELEX%253A32004D0915"</w:instrText>
      </w:r>
      <w:r>
        <w:rPr>
          <w:rStyle w:val="Hyperlink.0"/>
          <w:outline w:val="0"/>
          <w:color w:val="0000ff"/>
          <w:sz w:val="20"/>
          <w:szCs w:val="20"/>
          <w:u w:val="single" w:color="0000ff"/>
          <w:lang w:val="nl-NL"/>
          <w14:textFill>
            <w14:solidFill>
              <w14:srgbClr w14:val="0000FF"/>
            </w14:solidFill>
          </w14:textFill>
        </w:rPr>
        <w:fldChar w:fldCharType="separate" w:fldLock="0"/>
      </w:r>
      <w:r>
        <w:rPr>
          <w:rStyle w:val="Hyperlink.0"/>
          <w:outline w:val="0"/>
          <w:color w:val="0000ff"/>
          <w:sz w:val="20"/>
          <w:szCs w:val="20"/>
          <w:u w:val="single" w:color="0000ff"/>
          <w:rtl w:val="0"/>
          <w:lang w:val="nl-NL"/>
          <w14:textFill>
            <w14:solidFill>
              <w14:srgbClr w14:val="0000FF"/>
            </w14:solidFill>
          </w14:textFill>
        </w:rPr>
        <w:t>http://eur-lex.europa.eu/legal-content/EN/TXT/?uri=CELEX%3A32004D0915</w:t>
      </w:r>
      <w:r>
        <w:rPr>
          <w:lang w:val="nl-NL"/>
        </w:rPr>
        <w:fldChar w:fldCharType="end" w:fldLock="0"/>
      </w:r>
      <w:r>
        <w:rPr>
          <w:rStyle w:val="None"/>
          <w:rtl w:val="0"/>
          <w:lang w:val="nl-NL"/>
        </w:rPr>
        <w:t xml:space="preserve"> </w:t>
      </w:r>
      <w:r>
        <w:rPr>
          <w:rStyle w:val="None"/>
          <w:sz w:val="20"/>
          <w:szCs w:val="20"/>
          <w:rtl w:val="0"/>
          <w:lang w:val="nl-NL"/>
        </w:rPr>
        <w:t>en</w:t>
      </w:r>
      <w:r>
        <w:rPr>
          <w:rStyle w:val="None"/>
          <w:rtl w:val="0"/>
          <w:lang w:val="nl-NL"/>
        </w:rPr>
        <w:t xml:space="preserve"> </w:t>
      </w:r>
      <w:r>
        <w:rPr>
          <w:rStyle w:val="Hyperlink.0"/>
          <w:outline w:val="0"/>
          <w:color w:val="0000ff"/>
          <w:sz w:val="20"/>
          <w:szCs w:val="20"/>
          <w:u w:val="single" w:color="0000ff"/>
          <w:lang w:val="nl-NL"/>
          <w14:textFill>
            <w14:solidFill>
              <w14:srgbClr w14:val="0000FF"/>
            </w14:solidFill>
          </w14:textFill>
        </w:rPr>
        <w:fldChar w:fldCharType="begin" w:fldLock="0"/>
      </w:r>
      <w:r>
        <w:rPr>
          <w:rStyle w:val="Hyperlink.0"/>
          <w:outline w:val="0"/>
          <w:color w:val="0000ff"/>
          <w:sz w:val="20"/>
          <w:szCs w:val="20"/>
          <w:u w:val="single" w:color="0000ff"/>
          <w:lang w:val="nl-NL"/>
          <w14:textFill>
            <w14:solidFill>
              <w14:srgbClr w14:val="0000FF"/>
            </w14:solidFill>
          </w14:textFill>
        </w:rPr>
        <w:instrText xml:space="preserve"> HYPERLINK "http://eur-lex.europa.eu/legal-content/en/TXT/?uri=CELEX%253A32010D0087"</w:instrText>
      </w:r>
      <w:r>
        <w:rPr>
          <w:rStyle w:val="Hyperlink.0"/>
          <w:outline w:val="0"/>
          <w:color w:val="0000ff"/>
          <w:sz w:val="20"/>
          <w:szCs w:val="20"/>
          <w:u w:val="single" w:color="0000ff"/>
          <w:lang w:val="nl-NL"/>
          <w14:textFill>
            <w14:solidFill>
              <w14:srgbClr w14:val="0000FF"/>
            </w14:solidFill>
          </w14:textFill>
        </w:rPr>
        <w:fldChar w:fldCharType="separate" w:fldLock="0"/>
      </w:r>
      <w:r>
        <w:rPr>
          <w:rStyle w:val="Hyperlink.0"/>
          <w:outline w:val="0"/>
          <w:color w:val="0000ff"/>
          <w:sz w:val="20"/>
          <w:szCs w:val="20"/>
          <w:u w:val="single" w:color="0000ff"/>
          <w:rtl w:val="0"/>
          <w:lang w:val="nl-NL"/>
          <w14:textFill>
            <w14:solidFill>
              <w14:srgbClr w14:val="0000FF"/>
            </w14:solidFill>
          </w14:textFill>
        </w:rPr>
        <w:t>http://eur-lex.europa.eu/legal-content/en/TXT/?uri=CELEX%3A32010D0087</w:t>
      </w:r>
      <w:r>
        <w:rPr>
          <w:lang w:val="nl-NL"/>
        </w:rPr>
        <w:fldChar w:fldCharType="end" w:fldLock="0"/>
      </w:r>
      <w:r>
        <w:rPr>
          <w:rStyle w:val="None"/>
          <w:sz w:val="20"/>
          <w:szCs w:val="20"/>
          <w:rtl w:val="0"/>
          <w:lang w:val="nl-NL"/>
        </w:rPr>
        <w:t>.</w:t>
      </w:r>
    </w:p>
    <w:p>
      <w:pPr>
        <w:pStyle w:val="Normal.0"/>
        <w:numPr>
          <w:ilvl w:val="0"/>
          <w:numId w:val="118"/>
        </w:numPr>
        <w:bidi w:val="0"/>
        <w:spacing w:before="120" w:after="240"/>
        <w:ind w:right="0"/>
        <w:jc w:val="both"/>
        <w:rPr>
          <w:sz w:val="20"/>
          <w:szCs w:val="20"/>
          <w:rtl w:val="0"/>
          <w:lang w:val="fr-FR"/>
        </w:rPr>
      </w:pPr>
      <w:r>
        <w:rPr>
          <w:rStyle w:val="None"/>
          <w:b w:val="1"/>
          <w:bCs w:val="1"/>
          <w:sz w:val="20"/>
          <w:szCs w:val="20"/>
          <w:rtl w:val="0"/>
          <w:lang w:val="fr-FR"/>
        </w:rPr>
        <w:t xml:space="preserve">Bewaring </w:t>
      </w:r>
    </w:p>
    <w:p>
      <w:pPr>
        <w:pStyle w:val="Corps de texte"/>
        <w:ind w:left="426" w:firstLine="0"/>
        <w:rPr>
          <w:rStyle w:val="None"/>
          <w:lang w:val="nl-NL"/>
        </w:rPr>
      </w:pPr>
      <w:r>
        <w:rPr>
          <w:rStyle w:val="None"/>
          <w:sz w:val="20"/>
          <w:szCs w:val="20"/>
          <w:rtl w:val="0"/>
          <w:lang w:val="nl-NL"/>
        </w:rPr>
        <w:t>Behalve tegengestelde specifieke aanwijzing, omvatten de criteria gebruikt om de duur van behoud van uw gegevens te bepalen:</w:t>
      </w:r>
    </w:p>
    <w:p>
      <w:pPr>
        <w:pStyle w:val="Normal.0"/>
        <w:numPr>
          <w:ilvl w:val="0"/>
          <w:numId w:val="119"/>
        </w:numPr>
        <w:bidi w:val="0"/>
        <w:ind w:right="0"/>
        <w:jc w:val="both"/>
        <w:rPr>
          <w:sz w:val="20"/>
          <w:szCs w:val="20"/>
          <w:rtl w:val="0"/>
          <w:lang w:val="nl-NL"/>
        </w:rPr>
      </w:pPr>
      <w:r>
        <w:rPr>
          <w:rStyle w:val="None"/>
          <w:sz w:val="20"/>
          <w:szCs w:val="20"/>
          <w:rtl w:val="0"/>
          <w:lang w:val="nl-NL"/>
        </w:rPr>
        <w:t>De duur van</w:t>
      </w:r>
      <w:r>
        <w:rPr>
          <w:rStyle w:val="None"/>
          <w:rtl w:val="0"/>
          <w:lang w:val="nl-NL"/>
        </w:rPr>
        <w:t xml:space="preserve"> </w:t>
      </w:r>
      <w:r>
        <w:rPr>
          <w:rStyle w:val="None"/>
          <w:sz w:val="20"/>
          <w:szCs w:val="20"/>
          <w:rtl w:val="0"/>
          <w:lang w:val="nl-NL"/>
        </w:rPr>
        <w:t>uw</w:t>
      </w:r>
      <w:r>
        <w:rPr>
          <w:rStyle w:val="None"/>
          <w:rtl w:val="0"/>
          <w:lang w:val="nl-NL"/>
        </w:rPr>
        <w:t xml:space="preserve"> </w:t>
      </w:r>
      <w:r>
        <w:rPr>
          <w:rStyle w:val="None"/>
          <w:sz w:val="20"/>
          <w:szCs w:val="20"/>
          <w:rtl w:val="0"/>
          <w:lang w:val="nl-NL"/>
        </w:rPr>
        <w:t>werkgelegenheid.</w:t>
      </w:r>
    </w:p>
    <w:p>
      <w:pPr>
        <w:pStyle w:val="Normal.0"/>
        <w:numPr>
          <w:ilvl w:val="0"/>
          <w:numId w:val="119"/>
        </w:numPr>
        <w:bidi w:val="0"/>
        <w:ind w:right="0"/>
        <w:jc w:val="both"/>
        <w:rPr>
          <w:sz w:val="20"/>
          <w:szCs w:val="20"/>
          <w:rtl w:val="0"/>
          <w:lang w:val="nl-NL"/>
        </w:rPr>
      </w:pPr>
      <w:r>
        <w:rPr>
          <w:rStyle w:val="None"/>
          <w:sz w:val="20"/>
          <w:szCs w:val="20"/>
          <w:rtl w:val="0"/>
          <w:lang w:val="nl-NL"/>
        </w:rPr>
        <w:t>Zolang wij in verband zijn met u, of zelfs met uw verwanten</w:t>
      </w:r>
      <w:r>
        <w:rPr>
          <w:rStyle w:val="None"/>
          <w:rtl w:val="0"/>
          <w:lang w:val="nl-NL"/>
        </w:rPr>
        <w:t xml:space="preserve"> </w:t>
      </w:r>
      <w:r>
        <w:rPr>
          <w:rStyle w:val="None"/>
          <w:sz w:val="20"/>
          <w:szCs w:val="20"/>
          <w:rtl w:val="0"/>
          <w:lang w:val="nl-NL"/>
        </w:rPr>
        <w:t>zijn.</w:t>
      </w:r>
      <w:r>
        <w:rPr>
          <w:rStyle w:val="None"/>
          <w:rtl w:val="0"/>
          <w:lang w:val="nl-NL"/>
        </w:rPr>
        <w:t xml:space="preserve"> </w:t>
      </w:r>
    </w:p>
    <w:p>
      <w:pPr>
        <w:pStyle w:val="Normal.0"/>
        <w:numPr>
          <w:ilvl w:val="0"/>
          <w:numId w:val="119"/>
        </w:numPr>
        <w:bidi w:val="0"/>
        <w:ind w:right="0"/>
        <w:jc w:val="both"/>
        <w:rPr>
          <w:sz w:val="20"/>
          <w:szCs w:val="20"/>
          <w:rtl w:val="0"/>
          <w:lang w:val="nl-NL"/>
        </w:rPr>
      </w:pPr>
      <w:r>
        <w:rPr>
          <w:rStyle w:val="None"/>
          <w:sz w:val="20"/>
          <w:szCs w:val="20"/>
          <w:rtl w:val="0"/>
          <w:lang w:val="nl-NL"/>
        </w:rPr>
        <w:t>Volgens onze verplichtingen</w:t>
      </w:r>
      <w:r>
        <w:rPr>
          <w:rStyle w:val="None"/>
          <w:rtl w:val="0"/>
          <w:lang w:val="nl-NL"/>
        </w:rPr>
        <w:t xml:space="preserve"> </w:t>
      </w:r>
      <w:r>
        <w:rPr>
          <w:rStyle w:val="None"/>
          <w:sz w:val="20"/>
          <w:szCs w:val="20"/>
          <w:rtl w:val="0"/>
          <w:lang w:val="nl-NL"/>
        </w:rPr>
        <w:t>of wettelijke voorrechten.</w:t>
      </w:r>
    </w:p>
    <w:p>
      <w:pPr>
        <w:pStyle w:val="Normal.0"/>
        <w:numPr>
          <w:ilvl w:val="0"/>
          <w:numId w:val="119"/>
        </w:numPr>
        <w:bidi w:val="0"/>
        <w:ind w:right="0"/>
        <w:jc w:val="both"/>
        <w:rPr>
          <w:sz w:val="20"/>
          <w:szCs w:val="20"/>
          <w:rtl w:val="0"/>
          <w:lang w:val="nl-NL"/>
        </w:rPr>
      </w:pPr>
      <w:r>
        <w:rPr>
          <w:rStyle w:val="None"/>
          <w:sz w:val="20"/>
          <w:szCs w:val="20"/>
          <w:rtl w:val="0"/>
          <w:lang w:val="nl-NL"/>
        </w:rPr>
        <w:t>Volgens wat wenselijk is, rekening houdend met ons juridisch statuut (bv., in functie van de geldende verjaringstermijn, in geval van geschillen of reglementaire onderzoeken).</w:t>
      </w: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Normal.0"/>
        <w:spacing w:before="120"/>
        <w:rPr>
          <w:rStyle w:val="Numéro de page"/>
          <w:sz w:val="20"/>
          <w:szCs w:val="20"/>
          <w:lang w:val="nl-NL"/>
        </w:rPr>
      </w:pPr>
    </w:p>
    <w:p>
      <w:pPr>
        <w:pStyle w:val="Titre,Chapitre RT"/>
        <w:jc w:val="center"/>
        <w:rPr>
          <w:rStyle w:val="None"/>
          <w:rFonts w:ascii="Times New Roman" w:cs="Times New Roman" w:hAnsi="Times New Roman" w:eastAsia="Times New Roman"/>
          <w:sz w:val="20"/>
          <w:szCs w:val="20"/>
          <w:lang w:val="nl-NL"/>
        </w:rPr>
      </w:pPr>
      <w:bookmarkStart w:name="_Toc91" w:id="178"/>
      <w:r>
        <w:rPr>
          <w:rStyle w:val="None"/>
          <w:rFonts w:ascii="Times New Roman" w:hAnsi="Times New Roman"/>
          <w:b w:val="1"/>
          <w:bCs w:val="1"/>
          <w:sz w:val="20"/>
          <w:szCs w:val="20"/>
          <w:rtl w:val="0"/>
          <w:lang w:val="nl-NL"/>
        </w:rPr>
        <w:t>Bijlage nr.10: Beleidslijn voor het behoud van contact met werknemers die arbeidsongeschikt zijn</w:t>
      </w:r>
      <w:bookmarkEnd w:id="178"/>
    </w:p>
    <w:p>
      <w:pPr>
        <w:pStyle w:val="Normal.0"/>
        <w:rPr>
          <w:rStyle w:val="None"/>
          <w:b w:val="1"/>
          <w:bCs w:val="1"/>
          <w:sz w:val="20"/>
          <w:szCs w:val="20"/>
          <w:lang w:val="nl-NL"/>
        </w:rPr>
      </w:pPr>
    </w:p>
    <w:p>
      <w:pPr>
        <w:pStyle w:val="Normal.0"/>
        <w:rPr>
          <w:rStyle w:val="None"/>
          <w:b w:val="1"/>
          <w:bCs w:val="1"/>
          <w:sz w:val="20"/>
          <w:szCs w:val="20"/>
          <w:lang w:val="nl-NL"/>
        </w:rPr>
      </w:pPr>
      <w:r>
        <w:rPr>
          <w:rStyle w:val="None"/>
          <w:b w:val="1"/>
          <w:bCs w:val="1"/>
          <w:sz w:val="20"/>
          <w:szCs w:val="20"/>
          <w:rtl w:val="0"/>
          <w:lang w:val="nl-NL"/>
        </w:rPr>
        <w:t>Doel en uitgangspunten</w:t>
      </w:r>
    </w:p>
    <w:p>
      <w:pPr>
        <w:pStyle w:val="Normal.0"/>
        <w:rPr>
          <w:rStyle w:val="None"/>
          <w:sz w:val="20"/>
          <w:szCs w:val="20"/>
          <w:lang w:val="nl-NL"/>
        </w:rPr>
      </w:pPr>
      <w:r>
        <w:rPr>
          <w:rStyle w:val="None"/>
          <w:sz w:val="20"/>
          <w:szCs w:val="20"/>
          <w:rtl w:val="0"/>
          <w:lang w:val="nl-NL"/>
        </w:rPr>
        <w:t xml:space="preserve">Dit beleid heeft tot doel binnen de onderneming het behoud van het contact met arbeidsongeschikte werknemers te organiseren, overeenkomstig artikel I.4-71/2 van de Codex over het Welzijn op het Werk. </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Het kadert in een actief afwezigheidsbeleid dat erop gericht is om: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een vertrouwensband tussen de werknemer en de onderneming te behouden;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de terugkeer naar het werk, wanneer dit mogelijk is, te vergemakkelijken en voor te bereiden in omstandigheden die verenigbaar zijn met de gezondheidstoestand van de werknemer;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de beoordeling van eventuele redelijke aanpassingen of aanpassingen van de functie te bevorderen voor werknemers van wie de ongeschiktheid kan worden gelijkgesteld met een handicap in de zin van het Europees recht. </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Deze procedure heeft geenszins tot doel na te gaan of de afwezigheid om gezondheidsredenen medisch gerechtvaardigd is, noch om een medische controle op de werknemer uit te oefenen. </w:t>
      </w:r>
    </w:p>
    <w:p>
      <w:pPr>
        <w:pStyle w:val="Normal.0"/>
        <w:rPr>
          <w:rStyle w:val="Numéro de page"/>
          <w:sz w:val="20"/>
          <w:szCs w:val="20"/>
          <w:lang w:val="nl-NL"/>
        </w:rPr>
      </w:pPr>
    </w:p>
    <w:p>
      <w:pPr>
        <w:pStyle w:val="Normal.0"/>
        <w:rPr>
          <w:rStyle w:val="None"/>
          <w:b w:val="1"/>
          <w:bCs w:val="1"/>
          <w:sz w:val="20"/>
          <w:szCs w:val="20"/>
          <w:lang w:val="nl-NL"/>
        </w:rPr>
      </w:pPr>
      <w:r>
        <w:rPr>
          <w:rStyle w:val="None"/>
          <w:b w:val="1"/>
          <w:bCs w:val="1"/>
          <w:sz w:val="20"/>
          <w:szCs w:val="20"/>
          <w:rtl w:val="0"/>
          <w:lang w:val="nl-NL"/>
        </w:rPr>
        <w:t>Toepassingsgebied</w:t>
      </w:r>
    </w:p>
    <w:p>
      <w:pPr>
        <w:pStyle w:val="Normal.0"/>
        <w:rPr>
          <w:rStyle w:val="None"/>
          <w:sz w:val="20"/>
          <w:szCs w:val="20"/>
          <w:lang w:val="nl-NL"/>
        </w:rPr>
      </w:pPr>
      <w:r>
        <w:rPr>
          <w:rStyle w:val="None"/>
          <w:sz w:val="20"/>
          <w:szCs w:val="20"/>
          <w:rtl w:val="0"/>
          <w:lang w:val="nl-NL"/>
        </w:rPr>
        <w:t xml:space="preserve">Dit beleid is van toepassing: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op alle werknemers die door een arbeidsovereenkomst aan de onderneming zijn verbonden;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op elke situatie van arbeidsongeschiktheid, of deze nu het gevolg is van een ziekte, een ongeval in het priv</w:t>
      </w:r>
      <w:r>
        <w:rPr>
          <w:rStyle w:val="None"/>
          <w:rFonts w:ascii="Times New Roman" w:hAnsi="Times New Roman" w:hint="default"/>
          <w:sz w:val="20"/>
          <w:szCs w:val="20"/>
          <w:rtl w:val="0"/>
          <w:lang w:val="nl-NL"/>
        </w:rPr>
        <w:t>é</w:t>
      </w:r>
      <w:r>
        <w:rPr>
          <w:rStyle w:val="None"/>
          <w:rFonts w:ascii="Times New Roman" w:hAnsi="Times New Roman"/>
          <w:sz w:val="20"/>
          <w:szCs w:val="20"/>
          <w:rtl w:val="0"/>
          <w:lang w:val="nl-NL"/>
        </w:rPr>
        <w:t xml:space="preserve">leven of een arbeidsongeval, voor zover de werknemer arbeidsongeschikt is om zijn werk te verrichten. </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Het doet geen afbreuk aan de specifieke procedures voorzien door: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de wetgeving inzake arbeidsongevallen (wet van 10 april 1971, in het bijzonder de artikelen 22bis en 22ter);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de regelgeving inzake re</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integratietrajecten en de door de mutualiteiten en de advisers</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artsen georganiseerde trajecten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Terug Naar Werk</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w:t>
      </w:r>
    </w:p>
    <w:p>
      <w:pPr>
        <w:pStyle w:val="Paragraphe de liste"/>
        <w:numPr>
          <w:ilvl w:val="0"/>
          <w:numId w:val="121"/>
        </w:numPr>
        <w:spacing w:after="0" w:line="240" w:lineRule="auto"/>
        <w:jc w:val="both"/>
        <w:rPr>
          <w:rFonts w:ascii="Times New Roman" w:cs="Times New Roman" w:hAnsi="Times New Roman" w:eastAsia="Times New Roman"/>
          <w:sz w:val="20"/>
          <w:szCs w:val="20"/>
          <w:lang w:val="nl-NL"/>
        </w:rPr>
      </w:pPr>
    </w:p>
    <w:p>
      <w:pPr>
        <w:pStyle w:val="Normal.0"/>
        <w:rPr>
          <w:rStyle w:val="None"/>
          <w:b w:val="1"/>
          <w:bCs w:val="1"/>
          <w:sz w:val="20"/>
          <w:szCs w:val="20"/>
        </w:rPr>
      </w:pPr>
      <w:r>
        <w:rPr>
          <w:rStyle w:val="None"/>
          <w:b w:val="1"/>
          <w:bCs w:val="1"/>
          <w:sz w:val="20"/>
          <w:szCs w:val="20"/>
          <w:rtl w:val="0"/>
          <w:lang w:val="fr-FR"/>
        </w:rPr>
        <w:t>Contactpersoon of contactpersonen</w:t>
      </w:r>
    </w:p>
    <w:p>
      <w:pPr>
        <w:pStyle w:val="Normal.0"/>
        <w:rPr>
          <w:rStyle w:val="Numéro de page"/>
          <w:sz w:val="20"/>
          <w:szCs w:val="20"/>
        </w:rPr>
      </w:pPr>
    </w:p>
    <w:p>
      <w:pPr>
        <w:pStyle w:val="Paragraphe de liste"/>
        <w:numPr>
          <w:ilvl w:val="0"/>
          <w:numId w:val="123"/>
        </w:numPr>
        <w:bidi w:val="0"/>
        <w:spacing w:after="0" w:line="240" w:lineRule="auto"/>
        <w:ind w:right="0"/>
        <w:jc w:val="both"/>
        <w:rPr>
          <w:rFonts w:ascii="Times New Roman" w:hAnsi="Times New Roman"/>
          <w:sz w:val="20"/>
          <w:szCs w:val="20"/>
          <w:rtl w:val="0"/>
          <w:lang w:val="fr-FR"/>
        </w:rPr>
      </w:pPr>
      <w:r>
        <w:rPr>
          <w:rStyle w:val="Numéro de page"/>
          <w:rFonts w:ascii="Times New Roman" w:hAnsi="Times New Roman"/>
          <w:sz w:val="20"/>
          <w:szCs w:val="20"/>
          <w:rtl w:val="0"/>
          <w:lang w:val="fr-FR"/>
        </w:rPr>
        <w:t>Aanduiding van de primaire contactpersoon</w:t>
      </w:r>
    </w:p>
    <w:p>
      <w:pPr>
        <w:pStyle w:val="Normal.0"/>
        <w:rPr>
          <w:rStyle w:val="Numéro de page"/>
          <w:sz w:val="20"/>
          <w:szCs w:val="20"/>
        </w:rPr>
      </w:pPr>
    </w:p>
    <w:p>
      <w:pPr>
        <w:pStyle w:val="Normal.0"/>
        <w:rPr>
          <w:rStyle w:val="None"/>
          <w:sz w:val="20"/>
          <w:szCs w:val="20"/>
          <w:lang w:val="nl-NL"/>
        </w:rPr>
      </w:pPr>
      <w:r>
        <w:rPr>
          <w:rStyle w:val="None"/>
          <w:sz w:val="20"/>
          <w:szCs w:val="20"/>
          <w:rtl w:val="0"/>
          <w:lang w:val="nl-NL"/>
        </w:rPr>
        <w:t xml:space="preserve">De werkgever duidt voor elke arbeidsongeschikte werknemer een primaire contactpersoon aan die belast is met het behoud van het contact met de onderneming. </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Deze persoon kan zijn, naargelang de organisatie van de onderneming: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een lid van de dienst human resources;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de directe hi</w:t>
      </w:r>
      <w:r>
        <w:rPr>
          <w:rStyle w:val="None"/>
          <w:rFonts w:ascii="Times New Roman" w:hAnsi="Times New Roman" w:hint="default"/>
          <w:sz w:val="20"/>
          <w:szCs w:val="20"/>
          <w:rtl w:val="0"/>
          <w:lang w:val="nl-NL"/>
        </w:rPr>
        <w:t>ë</w:t>
      </w:r>
      <w:r>
        <w:rPr>
          <w:rStyle w:val="None"/>
          <w:rFonts w:ascii="Times New Roman" w:hAnsi="Times New Roman"/>
          <w:sz w:val="20"/>
          <w:szCs w:val="20"/>
          <w:rtl w:val="0"/>
          <w:lang w:val="nl-NL"/>
        </w:rPr>
        <w:t xml:space="preserve">rarchische meerdere van de werknemer;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een ander personeelslid dat specifiek werd aangeduid (bijvoorbeeld een referent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terug naar werk</w:t>
      </w:r>
      <w:r>
        <w:rPr>
          <w:rStyle w:val="None"/>
          <w:rFonts w:ascii="Times New Roman" w:hAnsi="Times New Roman" w:hint="default"/>
          <w:sz w:val="20"/>
          <w:szCs w:val="20"/>
          <w:rtl w:val="0"/>
          <w:lang w:val="nl-NL"/>
        </w:rPr>
        <w:t xml:space="preserve">” </w:t>
      </w:r>
      <w:r>
        <w:rPr>
          <w:rStyle w:val="None"/>
          <w:rFonts w:ascii="Times New Roman" w:hAnsi="Times New Roman"/>
          <w:sz w:val="20"/>
          <w:szCs w:val="20"/>
          <w:rtl w:val="0"/>
          <w:lang w:val="nl-NL"/>
        </w:rPr>
        <w:t xml:space="preserve">of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welzijn</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 </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In het arbeidsreglement of in het individueel dossier wordt een kader opgenomen voor de identificatie van deze persoon: </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Primaire contactpersoon voor het behoud van het contact bij arbeidsongeschiktheid: </w:t>
      </w:r>
    </w:p>
    <w:p>
      <w:pPr>
        <w:pStyle w:val="Normal.0"/>
        <w:rPr>
          <w:rStyle w:val="None"/>
          <w:sz w:val="20"/>
          <w:szCs w:val="20"/>
          <w:lang w:val="nl-NL"/>
        </w:rPr>
      </w:pPr>
      <w:r>
        <w:rPr>
          <w:rStyle w:val="None"/>
          <w:sz w:val="20"/>
          <w:szCs w:val="20"/>
          <w:rtl w:val="0"/>
          <w:lang w:val="nl-NL"/>
        </w:rPr>
        <w:t xml:space="preserve">Naam: </w:t>
      </w:r>
      <w:r>
        <w:rPr>
          <w:rStyle w:val="None"/>
          <w:sz w:val="20"/>
          <w:szCs w:val="20"/>
          <w:rtl w:val="0"/>
          <w:lang w:val="nl-NL"/>
        </w:rPr>
        <w:t xml:space="preserve">………………………………………… </w:t>
      </w:r>
    </w:p>
    <w:p>
      <w:pPr>
        <w:pStyle w:val="Normal.0"/>
        <w:rPr>
          <w:rStyle w:val="None"/>
          <w:sz w:val="20"/>
          <w:szCs w:val="20"/>
          <w:lang w:val="nl-NL"/>
        </w:rPr>
      </w:pPr>
      <w:r>
        <w:rPr>
          <w:rStyle w:val="None"/>
          <w:sz w:val="20"/>
          <w:szCs w:val="20"/>
          <w:rtl w:val="0"/>
          <w:lang w:val="nl-NL"/>
        </w:rPr>
        <w:t xml:space="preserve">Functie: </w:t>
      </w:r>
      <w:r>
        <w:rPr>
          <w:rStyle w:val="None"/>
          <w:sz w:val="20"/>
          <w:szCs w:val="20"/>
          <w:rtl w:val="0"/>
          <w:lang w:val="nl-NL"/>
        </w:rPr>
        <w:t xml:space="preserve">…………………………………… </w:t>
      </w:r>
    </w:p>
    <w:p>
      <w:pPr>
        <w:pStyle w:val="Normal.0"/>
        <w:rPr>
          <w:rStyle w:val="None"/>
          <w:sz w:val="20"/>
          <w:szCs w:val="20"/>
          <w:lang w:val="nl-NL"/>
        </w:rPr>
      </w:pPr>
      <w:r>
        <w:rPr>
          <w:rStyle w:val="None"/>
          <w:sz w:val="20"/>
          <w:szCs w:val="20"/>
          <w:rtl w:val="0"/>
          <w:lang w:val="nl-NL"/>
        </w:rPr>
        <w:t xml:space="preserve">Dienst: </w:t>
      </w:r>
      <w:r>
        <w:rPr>
          <w:rStyle w:val="None"/>
          <w:sz w:val="20"/>
          <w:szCs w:val="20"/>
          <w:rtl w:val="0"/>
          <w:lang w:val="nl-NL"/>
        </w:rPr>
        <w:t xml:space="preserve">……………………………………… </w:t>
      </w:r>
    </w:p>
    <w:p>
      <w:pPr>
        <w:pStyle w:val="Normal.0"/>
        <w:rPr>
          <w:rStyle w:val="None"/>
          <w:sz w:val="20"/>
          <w:szCs w:val="20"/>
          <w:lang w:val="nl-NL"/>
        </w:rPr>
      </w:pPr>
      <w:r>
        <w:rPr>
          <w:rStyle w:val="None"/>
          <w:sz w:val="20"/>
          <w:szCs w:val="20"/>
          <w:rtl w:val="0"/>
          <w:lang w:val="nl-NL"/>
        </w:rPr>
        <w:t>Contactgegevens diensttelefoon / dienst</w:t>
      </w:r>
      <w:r>
        <w:rPr>
          <w:rStyle w:val="None"/>
          <w:sz w:val="20"/>
          <w:szCs w:val="20"/>
          <w:rtl w:val="0"/>
          <w:lang w:val="nl-NL"/>
        </w:rPr>
        <w:t>‑</w:t>
      </w:r>
      <w:r>
        <w:rPr>
          <w:rStyle w:val="None"/>
          <w:sz w:val="20"/>
          <w:szCs w:val="20"/>
          <w:rtl w:val="0"/>
          <w:lang w:val="nl-NL"/>
        </w:rPr>
        <w:t>e</w:t>
      </w:r>
      <w:r>
        <w:rPr>
          <w:rStyle w:val="None"/>
          <w:sz w:val="20"/>
          <w:szCs w:val="20"/>
          <w:rtl w:val="0"/>
          <w:lang w:val="nl-NL"/>
        </w:rPr>
        <w:t>‑</w:t>
      </w:r>
      <w:r>
        <w:rPr>
          <w:rStyle w:val="None"/>
          <w:sz w:val="20"/>
          <w:szCs w:val="20"/>
          <w:rtl w:val="0"/>
          <w:lang w:val="nl-NL"/>
        </w:rPr>
        <w:t xml:space="preserve">mail: </w:t>
      </w:r>
      <w:r>
        <w:rPr>
          <w:rStyle w:val="None"/>
          <w:sz w:val="20"/>
          <w:szCs w:val="20"/>
          <w:rtl w:val="0"/>
          <w:lang w:val="nl-NL"/>
        </w:rPr>
        <w:t>…………………………………………</w:t>
      </w:r>
    </w:p>
    <w:p>
      <w:pPr>
        <w:pStyle w:val="Normal.0"/>
        <w:rPr>
          <w:rStyle w:val="Numéro de page"/>
          <w:sz w:val="20"/>
          <w:szCs w:val="20"/>
          <w:lang w:val="nl-NL"/>
        </w:rPr>
      </w:pPr>
    </w:p>
    <w:p>
      <w:pPr>
        <w:pStyle w:val="Paragraphe de liste"/>
        <w:numPr>
          <w:ilvl w:val="0"/>
          <w:numId w:val="124"/>
        </w:numPr>
        <w:bidi w:val="0"/>
        <w:spacing w:after="0" w:line="240" w:lineRule="auto"/>
        <w:ind w:right="0"/>
        <w:jc w:val="both"/>
        <w:rPr>
          <w:rFonts w:ascii="Times New Roman" w:hAnsi="Times New Roman"/>
          <w:sz w:val="20"/>
          <w:szCs w:val="20"/>
          <w:rtl w:val="0"/>
          <w:lang w:val="fr-FR"/>
        </w:rPr>
      </w:pPr>
      <w:r>
        <w:rPr>
          <w:rStyle w:val="Numéro de page"/>
          <w:rFonts w:ascii="Times New Roman" w:hAnsi="Times New Roman"/>
          <w:sz w:val="20"/>
          <w:szCs w:val="20"/>
          <w:rtl w:val="0"/>
          <w:lang w:val="fr-FR"/>
        </w:rPr>
        <w:t>Plaatsvervangende contactpersoon of contactpersonen</w:t>
      </w:r>
    </w:p>
    <w:p>
      <w:pPr>
        <w:pStyle w:val="Normal.0"/>
        <w:rPr>
          <w:rStyle w:val="Numéro de page"/>
          <w:sz w:val="20"/>
          <w:szCs w:val="20"/>
        </w:rPr>
      </w:pPr>
    </w:p>
    <w:p>
      <w:pPr>
        <w:pStyle w:val="Normal.0"/>
        <w:rPr>
          <w:rStyle w:val="None"/>
          <w:sz w:val="20"/>
          <w:szCs w:val="20"/>
          <w:lang w:val="nl-NL"/>
        </w:rPr>
      </w:pPr>
      <w:r>
        <w:rPr>
          <w:rStyle w:val="None"/>
          <w:sz w:val="20"/>
          <w:szCs w:val="20"/>
          <w:rtl w:val="0"/>
          <w:lang w:val="nl-NL"/>
        </w:rPr>
        <w:t xml:space="preserve">De werkgever kan een of meer plaatsvervangende contactpersonen aanduiden in geval van afwezigheid of verhindering van de primaire contactpersoon, of wanneer de omstandigheden dit rechtvaardigen (bijvoorbeeld in geval van een conflict, de nood aan bijzondere vertrouwelijkheid, enz.). </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Plaatsvervangende contactpersoon of contactpersonen: </w:t>
      </w:r>
    </w:p>
    <w:p>
      <w:pPr>
        <w:pStyle w:val="Normal.0"/>
        <w:rPr>
          <w:rStyle w:val="None"/>
          <w:sz w:val="20"/>
          <w:szCs w:val="20"/>
          <w:lang w:val="nl-NL"/>
        </w:rPr>
      </w:pPr>
      <w:r>
        <w:rPr>
          <w:rStyle w:val="None"/>
          <w:sz w:val="20"/>
          <w:szCs w:val="20"/>
          <w:rtl w:val="0"/>
          <w:lang w:val="nl-NL"/>
        </w:rPr>
        <w:t xml:space="preserve">Naam: </w:t>
      </w:r>
      <w:r>
        <w:rPr>
          <w:rStyle w:val="None"/>
          <w:sz w:val="20"/>
          <w:szCs w:val="20"/>
          <w:rtl w:val="0"/>
          <w:lang w:val="nl-NL"/>
        </w:rPr>
        <w:t xml:space="preserve">………………………………………… </w:t>
      </w:r>
      <w:r>
        <w:rPr>
          <w:rStyle w:val="None"/>
          <w:sz w:val="20"/>
          <w:szCs w:val="20"/>
          <w:rtl w:val="0"/>
          <w:lang w:val="nl-NL"/>
        </w:rPr>
        <w:t xml:space="preserve">/ Functie: </w:t>
      </w:r>
      <w:r>
        <w:rPr>
          <w:rStyle w:val="None"/>
          <w:sz w:val="20"/>
          <w:szCs w:val="20"/>
          <w:rtl w:val="0"/>
          <w:lang w:val="nl-NL"/>
        </w:rPr>
        <w:t xml:space="preserve">…………………………………… </w:t>
      </w:r>
    </w:p>
    <w:p>
      <w:pPr>
        <w:pStyle w:val="Normal.0"/>
        <w:rPr>
          <w:rStyle w:val="None"/>
          <w:sz w:val="20"/>
          <w:szCs w:val="20"/>
          <w:lang w:val="nl-NL"/>
        </w:rPr>
      </w:pPr>
      <w:r>
        <w:rPr>
          <w:rStyle w:val="None"/>
          <w:sz w:val="20"/>
          <w:szCs w:val="20"/>
          <w:rtl w:val="0"/>
          <w:lang w:val="nl-NL"/>
        </w:rPr>
        <w:t xml:space="preserve">Naam: </w:t>
      </w:r>
      <w:r>
        <w:rPr>
          <w:rStyle w:val="None"/>
          <w:sz w:val="20"/>
          <w:szCs w:val="20"/>
          <w:rtl w:val="0"/>
          <w:lang w:val="nl-NL"/>
        </w:rPr>
        <w:t xml:space="preserve">……………………………………… </w:t>
      </w:r>
      <w:r>
        <w:rPr>
          <w:rStyle w:val="None"/>
          <w:sz w:val="20"/>
          <w:szCs w:val="20"/>
          <w:rtl w:val="0"/>
          <w:lang w:val="nl-NL"/>
        </w:rPr>
        <w:t xml:space="preserve">/ Functie: </w:t>
      </w:r>
      <w:r>
        <w:rPr>
          <w:rStyle w:val="None"/>
          <w:sz w:val="20"/>
          <w:szCs w:val="20"/>
          <w:rtl w:val="0"/>
          <w:lang w:val="nl-NL"/>
        </w:rPr>
        <w:t xml:space="preserve">…………………………………… </w:t>
      </w:r>
    </w:p>
    <w:p>
      <w:pPr>
        <w:pStyle w:val="Normal.0"/>
        <w:rPr>
          <w:rStyle w:val="Numéro de page"/>
          <w:sz w:val="20"/>
          <w:szCs w:val="20"/>
          <w:lang w:val="nl-NL"/>
        </w:rPr>
      </w:pPr>
    </w:p>
    <w:p>
      <w:pPr>
        <w:pStyle w:val="Normal.0"/>
        <w:rPr>
          <w:rStyle w:val="Numéro de page"/>
          <w:sz w:val="20"/>
          <w:szCs w:val="20"/>
          <w:lang w:val="nl-NL"/>
        </w:rPr>
      </w:pPr>
    </w:p>
    <w:p>
      <w:pPr>
        <w:pStyle w:val="Normal.0"/>
        <w:rPr>
          <w:rStyle w:val="Numéro de page"/>
          <w:sz w:val="20"/>
          <w:szCs w:val="20"/>
          <w:lang w:val="nl-NL"/>
        </w:rPr>
      </w:pPr>
    </w:p>
    <w:p>
      <w:pPr>
        <w:pStyle w:val="Normal.0"/>
        <w:rPr>
          <w:rStyle w:val="None"/>
          <w:b w:val="1"/>
          <w:bCs w:val="1"/>
          <w:sz w:val="20"/>
          <w:szCs w:val="20"/>
          <w:lang w:val="nl-NL"/>
        </w:rPr>
      </w:pPr>
      <w:r>
        <w:rPr>
          <w:rStyle w:val="None"/>
          <w:b w:val="1"/>
          <w:bCs w:val="1"/>
          <w:sz w:val="20"/>
          <w:szCs w:val="20"/>
          <w:rtl w:val="0"/>
          <w:lang w:val="nl-NL"/>
        </w:rPr>
        <w:t>Frequentie en modaliteiten van de contacten</w:t>
      </w:r>
    </w:p>
    <w:p>
      <w:pPr>
        <w:pStyle w:val="Normal.0"/>
        <w:rPr>
          <w:rStyle w:val="Numéro de page"/>
          <w:sz w:val="20"/>
          <w:szCs w:val="20"/>
          <w:lang w:val="nl-NL"/>
        </w:rPr>
      </w:pPr>
    </w:p>
    <w:p>
      <w:pPr>
        <w:pStyle w:val="Paragraphe de liste"/>
        <w:numPr>
          <w:ilvl w:val="0"/>
          <w:numId w:val="126"/>
        </w:numPr>
        <w:bidi w:val="0"/>
        <w:spacing w:after="0" w:line="240" w:lineRule="auto"/>
        <w:ind w:right="0"/>
        <w:jc w:val="both"/>
        <w:rPr>
          <w:rFonts w:ascii="Times New Roman" w:hAnsi="Times New Roman"/>
          <w:sz w:val="20"/>
          <w:szCs w:val="20"/>
          <w:rtl w:val="0"/>
          <w:lang w:val="fr-FR"/>
        </w:rPr>
      </w:pPr>
      <w:r>
        <w:rPr>
          <w:rStyle w:val="Numéro de page"/>
          <w:rFonts w:ascii="Times New Roman" w:hAnsi="Times New Roman"/>
          <w:sz w:val="20"/>
          <w:szCs w:val="20"/>
          <w:rtl w:val="0"/>
          <w:lang w:val="fr-FR"/>
        </w:rPr>
        <w:t>Algemene contactfrequentie</w:t>
      </w:r>
    </w:p>
    <w:p>
      <w:pPr>
        <w:pStyle w:val="Normal.0"/>
        <w:rPr>
          <w:rStyle w:val="Numéro de page"/>
          <w:sz w:val="20"/>
          <w:szCs w:val="20"/>
        </w:rPr>
      </w:pPr>
    </w:p>
    <w:p>
      <w:pPr>
        <w:pStyle w:val="Normal.0"/>
        <w:rPr>
          <w:rStyle w:val="None"/>
          <w:sz w:val="20"/>
          <w:szCs w:val="20"/>
          <w:lang w:val="nl-NL"/>
        </w:rPr>
      </w:pPr>
      <w:r>
        <w:rPr>
          <w:rStyle w:val="None"/>
          <w:sz w:val="20"/>
          <w:szCs w:val="20"/>
          <w:rtl w:val="0"/>
          <w:lang w:val="nl-NL"/>
        </w:rPr>
        <w:t xml:space="preserve">De frequentie van de contacten wordt bepaald rekening houdend met: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de vermoedelijke duur van de arbeidsongeschiktheid;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de medische situatie zoals omschreven door de werknemer (zonder verplichting om de diagnose mee te delen);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de behoeften van de onderneming;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de wensen van de werknemer. </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Ter indicatie, behoudens bijzondere omstandigheden: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wordt een eerste contact georganiseerd binnen </w:t>
      </w:r>
      <w:r>
        <w:rPr>
          <w:rStyle w:val="None"/>
          <w:rFonts w:ascii="Times New Roman" w:hAnsi="Times New Roman" w:hint="default"/>
          <w:sz w:val="20"/>
          <w:szCs w:val="20"/>
          <w:rtl w:val="0"/>
          <w:lang w:val="nl-NL"/>
        </w:rPr>
        <w:t xml:space="preserve">… </w:t>
      </w:r>
      <w:r>
        <w:rPr>
          <w:rStyle w:val="None"/>
          <w:rFonts w:ascii="Times New Roman" w:hAnsi="Times New Roman"/>
          <w:sz w:val="20"/>
          <w:szCs w:val="20"/>
          <w:rtl w:val="0"/>
          <w:lang w:val="nl-NL"/>
        </w:rPr>
        <w:t xml:space="preserve">dagen na het begin van een arbeidsongeschiktheid met een vermoedelijke of effectieve duur van meer dan </w:t>
      </w:r>
      <w:r>
        <w:rPr>
          <w:rStyle w:val="None"/>
          <w:rFonts w:ascii="Times New Roman" w:hAnsi="Times New Roman" w:hint="default"/>
          <w:sz w:val="20"/>
          <w:szCs w:val="20"/>
          <w:rtl w:val="0"/>
          <w:lang w:val="nl-NL"/>
        </w:rPr>
        <w:t xml:space="preserve">… </w:t>
      </w:r>
      <w:r>
        <w:rPr>
          <w:rStyle w:val="None"/>
          <w:rFonts w:ascii="Times New Roman" w:hAnsi="Times New Roman"/>
          <w:sz w:val="20"/>
          <w:szCs w:val="20"/>
          <w:rtl w:val="0"/>
          <w:lang w:val="nl-NL"/>
        </w:rPr>
        <w:t xml:space="preserve">weken;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vervolgens kan een opvolgcontact ongeveer elke </w:t>
      </w:r>
      <w:r>
        <w:rPr>
          <w:rStyle w:val="None"/>
          <w:rFonts w:ascii="Times New Roman" w:hAnsi="Times New Roman" w:hint="default"/>
          <w:sz w:val="20"/>
          <w:szCs w:val="20"/>
          <w:rtl w:val="0"/>
          <w:lang w:val="nl-NL"/>
        </w:rPr>
        <w:t xml:space="preserve">… </w:t>
      </w:r>
      <w:r>
        <w:rPr>
          <w:rStyle w:val="None"/>
          <w:rFonts w:ascii="Times New Roman" w:hAnsi="Times New Roman"/>
          <w:sz w:val="20"/>
          <w:szCs w:val="20"/>
          <w:rtl w:val="0"/>
          <w:lang w:val="nl-NL"/>
        </w:rPr>
        <w:t xml:space="preserve">weken worden voorgesteld zolang de arbeidsongeschiktheid voortduurt, tenzij de werknemer om een andere frequentie verzoekt of zijn situatie dit niet toelaat. </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Een kader laat toe om deze frequenties aan te passen in functie van het beleid van de onderneming: </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Standaardfrequentie van de contacten vastgesteld door de onderneming: </w:t>
      </w:r>
    </w:p>
    <w:p>
      <w:pPr>
        <w:pStyle w:val="Normal.0"/>
        <w:rPr>
          <w:rStyle w:val="None"/>
          <w:sz w:val="20"/>
          <w:szCs w:val="20"/>
          <w:lang w:val="nl-NL"/>
        </w:rPr>
      </w:pPr>
      <w:r>
        <w:rPr>
          <w:rStyle w:val="None"/>
          <w:sz w:val="20"/>
          <w:szCs w:val="20"/>
          <w:rtl w:val="0"/>
          <w:lang w:val="nl-NL"/>
        </w:rPr>
        <w:t xml:space="preserve">– </w:t>
      </w:r>
      <w:r>
        <w:rPr>
          <w:rStyle w:val="None"/>
          <w:sz w:val="20"/>
          <w:szCs w:val="20"/>
          <w:rtl w:val="0"/>
          <w:lang w:val="nl-NL"/>
        </w:rPr>
        <w:t xml:space="preserve">Eerste contact vanaf: </w:t>
      </w:r>
      <w:r>
        <w:rPr>
          <w:rStyle w:val="None"/>
          <w:sz w:val="20"/>
          <w:szCs w:val="20"/>
          <w:rtl w:val="0"/>
          <w:lang w:val="nl-NL"/>
        </w:rPr>
        <w:t xml:space="preserve">…………………………………………………… </w:t>
      </w:r>
    </w:p>
    <w:p>
      <w:pPr>
        <w:pStyle w:val="Normal.0"/>
        <w:rPr>
          <w:rStyle w:val="None"/>
          <w:sz w:val="20"/>
          <w:szCs w:val="20"/>
          <w:lang w:val="nl-NL"/>
        </w:rPr>
      </w:pPr>
      <w:r>
        <w:rPr>
          <w:rStyle w:val="None"/>
          <w:sz w:val="20"/>
          <w:szCs w:val="20"/>
          <w:rtl w:val="0"/>
          <w:lang w:val="nl-NL"/>
        </w:rPr>
        <w:t xml:space="preserve">– </w:t>
      </w:r>
      <w:r>
        <w:rPr>
          <w:rStyle w:val="None"/>
          <w:sz w:val="20"/>
          <w:szCs w:val="20"/>
          <w:rtl w:val="0"/>
          <w:lang w:val="nl-NL"/>
        </w:rPr>
        <w:t xml:space="preserve">Opvolgcontacten voorzien om de: </w:t>
      </w:r>
      <w:r>
        <w:rPr>
          <w:rStyle w:val="None"/>
          <w:sz w:val="20"/>
          <w:szCs w:val="20"/>
          <w:rtl w:val="0"/>
          <w:lang w:val="nl-NL"/>
        </w:rPr>
        <w:t>………………………………………………</w:t>
      </w:r>
    </w:p>
    <w:p>
      <w:pPr>
        <w:pStyle w:val="Normal.0"/>
        <w:rPr>
          <w:rStyle w:val="Numéro de page"/>
          <w:sz w:val="20"/>
          <w:szCs w:val="20"/>
          <w:lang w:val="nl-NL"/>
        </w:rPr>
      </w:pPr>
    </w:p>
    <w:p>
      <w:pPr>
        <w:pStyle w:val="Normal.0"/>
        <w:rPr>
          <w:rStyle w:val="None"/>
          <w:b w:val="1"/>
          <w:bCs w:val="1"/>
          <w:sz w:val="20"/>
          <w:szCs w:val="20"/>
          <w:lang w:val="nl-NL"/>
        </w:rPr>
      </w:pPr>
      <w:r>
        <w:rPr>
          <w:rStyle w:val="None"/>
          <w:b w:val="1"/>
          <w:bCs w:val="1"/>
          <w:sz w:val="20"/>
          <w:szCs w:val="20"/>
          <w:rtl w:val="0"/>
          <w:lang w:val="nl-NL"/>
        </w:rPr>
        <w:t>Praktische modaliteiten van de contacten</w:t>
      </w:r>
    </w:p>
    <w:p>
      <w:pPr>
        <w:pStyle w:val="Normal.0"/>
        <w:rPr>
          <w:rStyle w:val="None"/>
          <w:b w:val="1"/>
          <w:bCs w:val="1"/>
          <w:sz w:val="20"/>
          <w:szCs w:val="20"/>
          <w:lang w:val="nl-NL"/>
        </w:rPr>
      </w:pPr>
    </w:p>
    <w:p>
      <w:pPr>
        <w:pStyle w:val="Normal.0"/>
        <w:rPr>
          <w:rStyle w:val="None"/>
          <w:sz w:val="20"/>
          <w:szCs w:val="20"/>
          <w:lang w:val="nl-NL"/>
        </w:rPr>
      </w:pPr>
      <w:r>
        <w:rPr>
          <w:rStyle w:val="None"/>
          <w:sz w:val="20"/>
          <w:szCs w:val="20"/>
          <w:rtl w:val="0"/>
          <w:lang w:val="nl-NL"/>
        </w:rPr>
        <w:t xml:space="preserve">De contacten kunnen, in functie van de noden en in overleg met de werknemer, de volgende vormen aannemen: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telefoongesprek;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uitwisseling per e</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mail of per brief;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vergadering via videoconferentie;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fysieke ontmoeting, bij voorkeur op een overeengekomen en aangepaste plaats (bijvoorbeeld op de werkplek, in een vertrouwelijke ruimte of op een andere geschikte locatie). </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De contactpersoon streeft ernaar om: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rekening te houden met de medische beperkingen van de werknemer (vermoeidheid, hospitalisatie, specifieke aandoeningen, enz.);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elke druk of inmenging in het priv</w:t>
      </w:r>
      <w:r>
        <w:rPr>
          <w:rStyle w:val="None"/>
          <w:rFonts w:ascii="Times New Roman" w:hAnsi="Times New Roman" w:hint="default"/>
          <w:sz w:val="20"/>
          <w:szCs w:val="20"/>
          <w:rtl w:val="0"/>
          <w:lang w:val="nl-NL"/>
        </w:rPr>
        <w:t>é</w:t>
      </w:r>
      <w:r>
        <w:rPr>
          <w:rStyle w:val="None"/>
          <w:rFonts w:ascii="Times New Roman" w:hAnsi="Times New Roman"/>
          <w:sz w:val="20"/>
          <w:szCs w:val="20"/>
          <w:rtl w:val="0"/>
          <w:lang w:val="nl-NL"/>
        </w:rPr>
        <w:t>leven te vermijden;</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de contacten te beperken tot hetgeen noodzakelijk is om: </w:t>
      </w:r>
    </w:p>
    <w:p>
      <w:pPr>
        <w:pStyle w:val="Paragraphe de liste"/>
        <w:numPr>
          <w:ilvl w:val="0"/>
          <w:numId w:val="128"/>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de band te behouden; </w:t>
      </w:r>
    </w:p>
    <w:p>
      <w:pPr>
        <w:pStyle w:val="Paragraphe de liste"/>
        <w:numPr>
          <w:ilvl w:val="0"/>
          <w:numId w:val="128"/>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nuttige informatie met betrekking tot de arbeidsorganisatie te delen; </w:t>
      </w:r>
    </w:p>
    <w:p>
      <w:pPr>
        <w:pStyle w:val="Paragraphe de liste"/>
        <w:numPr>
          <w:ilvl w:val="0"/>
          <w:numId w:val="128"/>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zo de werknemer dat wenst, de vooruitzichten van een terugkeer of een gedeeltelijke werkhervatting te bespreken; </w:t>
      </w:r>
    </w:p>
    <w:p>
      <w:pPr>
        <w:pStyle w:val="Paragraphe de liste"/>
        <w:numPr>
          <w:ilvl w:val="0"/>
          <w:numId w:val="128"/>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de werknemer door te verwijzen naar de bevoegde gesprekspartners (personeelsdienst, preventieadviseur</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arbeidsgeneesheer, adviserend arts, trajectbegeleider terug naar werk bij de mutualiteit, enz.).</w:t>
      </w:r>
    </w:p>
    <w:p>
      <w:pPr>
        <w:pStyle w:val="Normal.0"/>
        <w:rPr>
          <w:rStyle w:val="Numéro de page"/>
          <w:sz w:val="20"/>
          <w:szCs w:val="20"/>
          <w:lang w:val="nl-NL"/>
        </w:rPr>
      </w:pPr>
    </w:p>
    <w:p>
      <w:pPr>
        <w:pStyle w:val="Normal.0"/>
        <w:rPr>
          <w:rStyle w:val="None"/>
          <w:b w:val="1"/>
          <w:bCs w:val="1"/>
          <w:sz w:val="20"/>
          <w:szCs w:val="20"/>
          <w:lang w:val="nl-NL"/>
        </w:rPr>
      </w:pPr>
      <w:r>
        <w:rPr>
          <w:rStyle w:val="None"/>
          <w:b w:val="1"/>
          <w:bCs w:val="1"/>
          <w:sz w:val="20"/>
          <w:szCs w:val="20"/>
          <w:rtl w:val="0"/>
          <w:lang w:val="nl-NL"/>
        </w:rPr>
        <w:t>Individuele aanpassing van de frequentie</w:t>
      </w:r>
    </w:p>
    <w:p>
      <w:pPr>
        <w:pStyle w:val="Normal.0"/>
        <w:rPr>
          <w:rStyle w:val="None"/>
          <w:sz w:val="20"/>
          <w:szCs w:val="20"/>
          <w:lang w:val="nl-NL"/>
        </w:rPr>
      </w:pPr>
      <w:r>
        <w:rPr>
          <w:rStyle w:val="None"/>
          <w:sz w:val="20"/>
          <w:szCs w:val="20"/>
          <w:rtl w:val="0"/>
          <w:lang w:val="nl-NL"/>
        </w:rPr>
        <w:t xml:space="preserve">De hierboven bepaalde frequentie en modaliteiten kunnen geval per geval worden aangepast, na overleg tussen de contactpersoon en de werknemer, in het bijzonder wanneer: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de arbeidsongeschiktheid van korte duur is en geen nauwgezet opvolging vereist;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de pathologie frequente contacten ongepast maakt;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de werknemer niet te vaak wenst te worden gecontacteerd, zonder dat dit de voorbereiding van zijn eventuele terugkeer belemmert;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een re</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integratietraject of een formeel Terug Naar Werk</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traject loopt en reeds voorziet in gestructureerde contacten. </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Deze aanpassingen worden op beknopte wijze gedocumenteerd in een intern dossier dat hiervoor is voorbehouden. </w:t>
      </w:r>
    </w:p>
    <w:p>
      <w:pPr>
        <w:pStyle w:val="Normal.0"/>
        <w:rPr>
          <w:rStyle w:val="Numéro de page"/>
          <w:sz w:val="20"/>
          <w:szCs w:val="20"/>
          <w:lang w:val="nl-NL"/>
        </w:rPr>
      </w:pPr>
    </w:p>
    <w:p>
      <w:pPr>
        <w:pStyle w:val="Normal.0"/>
        <w:rPr>
          <w:rStyle w:val="None"/>
          <w:b w:val="1"/>
          <w:bCs w:val="1"/>
          <w:sz w:val="20"/>
          <w:szCs w:val="20"/>
          <w:lang w:val="nl-NL"/>
        </w:rPr>
      </w:pPr>
      <w:r>
        <w:rPr>
          <w:rStyle w:val="None"/>
          <w:b w:val="1"/>
          <w:bCs w:val="1"/>
          <w:sz w:val="20"/>
          <w:szCs w:val="20"/>
          <w:rtl w:val="0"/>
          <w:lang w:val="nl-NL"/>
        </w:rPr>
        <w:t>Inhoud van de contacten en samenhang met terug</w:t>
      </w:r>
      <w:r>
        <w:rPr>
          <w:rStyle w:val="None"/>
          <w:b w:val="1"/>
          <w:bCs w:val="1"/>
          <w:sz w:val="20"/>
          <w:szCs w:val="20"/>
          <w:rtl w:val="0"/>
          <w:lang w:val="nl-NL"/>
        </w:rPr>
        <w:t>‑</w:t>
      </w:r>
      <w:r>
        <w:rPr>
          <w:rStyle w:val="None"/>
          <w:b w:val="1"/>
          <w:bCs w:val="1"/>
          <w:sz w:val="20"/>
          <w:szCs w:val="20"/>
          <w:rtl w:val="0"/>
          <w:lang w:val="nl-NL"/>
        </w:rPr>
        <w:t>naar</w:t>
      </w:r>
      <w:r>
        <w:rPr>
          <w:rStyle w:val="None"/>
          <w:b w:val="1"/>
          <w:bCs w:val="1"/>
          <w:sz w:val="20"/>
          <w:szCs w:val="20"/>
          <w:rtl w:val="0"/>
          <w:lang w:val="nl-NL"/>
        </w:rPr>
        <w:t>‑</w:t>
      </w:r>
      <w:r>
        <w:rPr>
          <w:rStyle w:val="None"/>
          <w:b w:val="1"/>
          <w:bCs w:val="1"/>
          <w:sz w:val="20"/>
          <w:szCs w:val="20"/>
          <w:rtl w:val="0"/>
          <w:lang w:val="nl-NL"/>
        </w:rPr>
        <w:t>werk</w:t>
      </w:r>
      <w:r>
        <w:rPr>
          <w:rStyle w:val="None"/>
          <w:b w:val="1"/>
          <w:bCs w:val="1"/>
          <w:sz w:val="20"/>
          <w:szCs w:val="20"/>
          <w:rtl w:val="0"/>
          <w:lang w:val="nl-NL"/>
        </w:rPr>
        <w:t>‑</w:t>
      </w:r>
      <w:r>
        <w:rPr>
          <w:rStyle w:val="None"/>
          <w:b w:val="1"/>
          <w:bCs w:val="1"/>
          <w:sz w:val="20"/>
          <w:szCs w:val="20"/>
          <w:rtl w:val="0"/>
          <w:lang w:val="nl-NL"/>
        </w:rPr>
        <w:t xml:space="preserve">maatregelen </w:t>
      </w:r>
    </w:p>
    <w:p>
      <w:pPr>
        <w:pStyle w:val="Normal.0"/>
        <w:rPr>
          <w:rStyle w:val="Numéro de page"/>
          <w:sz w:val="20"/>
          <w:szCs w:val="20"/>
          <w:lang w:val="nl-NL"/>
        </w:rPr>
      </w:pPr>
    </w:p>
    <w:p>
      <w:pPr>
        <w:pStyle w:val="Paragraphe de liste"/>
        <w:numPr>
          <w:ilvl w:val="0"/>
          <w:numId w:val="130"/>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Typische inhoud van de contacten</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De contacten hebben hoofdzakelijk tot doel: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om te informeren naar het algemeen welzijn van de werknemer, zonder medische details te eisen;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om de werknemer te informeren over praktische aspecten in verband met zijn afwezigheid (administratieve documenten, contacten met de mutualiteit, enz.);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om, wanneer dit relevant is, de resterende capaciteiten en de wensen van de werknemer inzake een (volledige of gedeeltelijke) werkhervatting op termijn in kaart te brengen;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om de bestaande maatregelen toe te lichten: re</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integratietraject, Terug Naar Werk</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traject, redelijke aanpassingen. </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De contactpersoon: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velt geen oordeel over de medische diagnose of de behandeling;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vraagt de werknemer niet om medische attesten te bezorgen die verder gaan dan wat vereist is door de toepasselijke regelgeving of de bestaande interne procedures;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eerbiedigt het medisch geheim, dat toekomt aan de artsen (behandelende arts, adviserend arts, preventieadviseur</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arbeidsgeneesheer).</w:t>
      </w:r>
    </w:p>
    <w:p>
      <w:pPr>
        <w:pStyle w:val="Normal.0"/>
        <w:rPr>
          <w:rStyle w:val="Numéro de page"/>
          <w:sz w:val="20"/>
          <w:szCs w:val="20"/>
          <w:lang w:val="nl-NL"/>
        </w:rPr>
      </w:pPr>
    </w:p>
    <w:p>
      <w:pPr>
        <w:pStyle w:val="Paragraphe de liste"/>
        <w:numPr>
          <w:ilvl w:val="0"/>
          <w:numId w:val="13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Co</w:t>
      </w:r>
      <w:r>
        <w:rPr>
          <w:rStyle w:val="None"/>
          <w:rFonts w:ascii="Times New Roman" w:hAnsi="Times New Roman" w:hint="default"/>
          <w:sz w:val="20"/>
          <w:szCs w:val="20"/>
          <w:rtl w:val="0"/>
          <w:lang w:val="nl-NL"/>
        </w:rPr>
        <w:t>ö</w:t>
      </w:r>
      <w:r>
        <w:rPr>
          <w:rStyle w:val="None"/>
          <w:rFonts w:ascii="Times New Roman" w:hAnsi="Times New Roman"/>
          <w:sz w:val="20"/>
          <w:szCs w:val="20"/>
          <w:rtl w:val="0"/>
          <w:lang w:val="nl-NL"/>
        </w:rPr>
        <w:t>rdinatie met de preventieadviseur</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arbeidsgeneesheer en andere actoren</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Wanneer de situatie dit rechtvaardigt, en met inachtneming van het beroepsgeheim en de regels inzake gegevensbescherming, kan de contactpersoon: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de werknemer informeren over de mogelijkheid om de preventieadviseur</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arbeidsgeneesheer te ontmoeten om zijn mogelijkheden tot werkhervatting te beoordelen, onder meer in het kader van een re</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integratietraject;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de werknemer doorverwijzen naar de trajectbegeleider terug naar werk van zijn mutualiteit of naar de adviserend arts, wanneer formele trajecten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Terug Naar Werk</w:t>
      </w:r>
      <w:r>
        <w:rPr>
          <w:rStyle w:val="None"/>
          <w:rFonts w:ascii="Times New Roman" w:hAnsi="Times New Roman" w:hint="default"/>
          <w:sz w:val="20"/>
          <w:szCs w:val="20"/>
          <w:rtl w:val="0"/>
          <w:lang w:val="nl-NL"/>
        </w:rPr>
        <w:t xml:space="preserve">” </w:t>
      </w:r>
      <w:r>
        <w:rPr>
          <w:rStyle w:val="None"/>
          <w:rFonts w:ascii="Times New Roman" w:hAnsi="Times New Roman"/>
          <w:sz w:val="20"/>
          <w:szCs w:val="20"/>
          <w:rtl w:val="0"/>
          <w:lang w:val="nl-NL"/>
        </w:rPr>
        <w:t xml:space="preserve">worden overwogen of reeds lopen;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binnen de wettelijke grenzen samenwerken met deze actoren om een aangepaste professionele re</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integratie te bevorderen.</w:t>
      </w:r>
    </w:p>
    <w:p>
      <w:pPr>
        <w:pStyle w:val="Normal.0"/>
        <w:rPr>
          <w:rStyle w:val="Numéro de page"/>
          <w:sz w:val="20"/>
          <w:szCs w:val="20"/>
          <w:lang w:val="nl-NL"/>
        </w:rPr>
      </w:pPr>
    </w:p>
    <w:p>
      <w:pPr>
        <w:pStyle w:val="Normal.0"/>
        <w:rPr>
          <w:rStyle w:val="None"/>
          <w:b w:val="1"/>
          <w:bCs w:val="1"/>
          <w:sz w:val="20"/>
          <w:szCs w:val="20"/>
        </w:rPr>
      </w:pPr>
      <w:r>
        <w:rPr>
          <w:rStyle w:val="None"/>
          <w:b w:val="1"/>
          <w:bCs w:val="1"/>
          <w:sz w:val="20"/>
          <w:szCs w:val="20"/>
          <w:rtl w:val="0"/>
          <w:lang w:val="fr-FR"/>
        </w:rPr>
        <w:t>Gegevensbescherming en vertrouwelijkheid</w:t>
      </w:r>
    </w:p>
    <w:p>
      <w:pPr>
        <w:pStyle w:val="Normal.0"/>
        <w:rPr>
          <w:rStyle w:val="Numéro de page"/>
          <w:sz w:val="20"/>
          <w:szCs w:val="20"/>
        </w:rPr>
      </w:pPr>
    </w:p>
    <w:p>
      <w:pPr>
        <w:pStyle w:val="Normal.0"/>
        <w:numPr>
          <w:ilvl w:val="0"/>
          <w:numId w:val="133"/>
        </w:numPr>
        <w:bidi w:val="0"/>
        <w:ind w:right="0"/>
        <w:jc w:val="both"/>
        <w:rPr>
          <w:sz w:val="20"/>
          <w:szCs w:val="20"/>
          <w:rtl w:val="0"/>
          <w:lang w:val="fr-FR"/>
        </w:rPr>
      </w:pPr>
      <w:r>
        <w:rPr>
          <w:rStyle w:val="Numéro de page"/>
          <w:sz w:val="20"/>
          <w:szCs w:val="20"/>
          <w:rtl w:val="0"/>
          <w:lang w:val="fr-FR"/>
        </w:rPr>
        <w:t xml:space="preserve"> Verwerkte gegevens</w:t>
      </w:r>
    </w:p>
    <w:p>
      <w:pPr>
        <w:pStyle w:val="Normal.0"/>
        <w:ind w:left="720" w:firstLine="0"/>
        <w:rPr>
          <w:rStyle w:val="Numéro de page"/>
          <w:sz w:val="20"/>
          <w:szCs w:val="20"/>
        </w:rPr>
      </w:pPr>
    </w:p>
    <w:p>
      <w:pPr>
        <w:pStyle w:val="Normal.0"/>
        <w:rPr>
          <w:rStyle w:val="None"/>
          <w:sz w:val="20"/>
          <w:szCs w:val="20"/>
          <w:lang w:val="nl-NL"/>
        </w:rPr>
      </w:pPr>
      <w:r>
        <w:rPr>
          <w:rStyle w:val="None"/>
          <w:sz w:val="20"/>
          <w:szCs w:val="20"/>
          <w:rtl w:val="0"/>
          <w:lang w:val="nl-NL"/>
        </w:rPr>
        <w:t xml:space="preserve">In het kader van dit beleid kan de onderneming, op beperkte wijze, de volgende persoonsgegevens verwerken: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identiteit en professionele contactgegevens van de werknemer en van de contactpersoon of contactpersonen;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begin</w:t>
      </w:r>
      <w:r>
        <w:rPr>
          <w:rStyle w:val="None"/>
          <w:rFonts w:ascii="Times New Roman" w:hAnsi="Times New Roman" w:hint="default"/>
          <w:sz w:val="20"/>
          <w:szCs w:val="20"/>
          <w:rtl w:val="0"/>
          <w:lang w:val="nl-NL"/>
        </w:rPr>
        <w:t xml:space="preserve">‑ </w:t>
      </w:r>
      <w:r>
        <w:rPr>
          <w:rStyle w:val="None"/>
          <w:rFonts w:ascii="Times New Roman" w:hAnsi="Times New Roman"/>
          <w:sz w:val="20"/>
          <w:szCs w:val="20"/>
          <w:rtl w:val="0"/>
          <w:lang w:val="nl-NL"/>
        </w:rPr>
        <w:t xml:space="preserve">en einddata van de arbeidsongeschiktheid, administratieve aard van de afwezigheid (ziekte, arbeidsongeval, enz.), zonder in principe de exacte medische diagnose te vermelden;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door de werknemer vrijwillig verstrekte informatie over: </w:t>
      </w:r>
    </w:p>
    <w:p>
      <w:pPr>
        <w:pStyle w:val="Paragraphe de liste"/>
        <w:numPr>
          <w:ilvl w:val="0"/>
          <w:numId w:val="128"/>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zijn resterende capaciteiten; </w:t>
      </w:r>
    </w:p>
    <w:p>
      <w:pPr>
        <w:pStyle w:val="Paragraphe de liste"/>
        <w:numPr>
          <w:ilvl w:val="0"/>
          <w:numId w:val="128"/>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zijn eventuele wensen inzake werkhervatting; </w:t>
      </w:r>
    </w:p>
    <w:p>
      <w:pPr>
        <w:pStyle w:val="Paragraphe de liste"/>
        <w:numPr>
          <w:ilvl w:val="0"/>
          <w:numId w:val="128"/>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de nood aan redelijke aanpassingen of aanpassingen van de functie.</w:t>
      </w:r>
    </w:p>
    <w:p>
      <w:pPr>
        <w:pStyle w:val="Normal.0"/>
        <w:rPr>
          <w:rStyle w:val="Numéro de page"/>
          <w:sz w:val="20"/>
          <w:szCs w:val="20"/>
          <w:lang w:val="nl-NL"/>
        </w:rPr>
      </w:pPr>
    </w:p>
    <w:p>
      <w:pPr>
        <w:pStyle w:val="Normal.0"/>
        <w:numPr>
          <w:ilvl w:val="0"/>
          <w:numId w:val="134"/>
        </w:numPr>
        <w:bidi w:val="0"/>
        <w:ind w:right="0"/>
        <w:jc w:val="both"/>
        <w:rPr>
          <w:sz w:val="20"/>
          <w:szCs w:val="20"/>
          <w:rtl w:val="0"/>
          <w:lang w:val="nl-NL"/>
        </w:rPr>
      </w:pPr>
      <w:r>
        <w:rPr>
          <w:rStyle w:val="None"/>
          <w:sz w:val="20"/>
          <w:szCs w:val="20"/>
          <w:rtl w:val="0"/>
          <w:lang w:val="nl-NL"/>
        </w:rPr>
        <w:t xml:space="preserve"> </w:t>
      </w:r>
      <w:r>
        <w:rPr>
          <w:rStyle w:val="None"/>
          <w:sz w:val="20"/>
          <w:szCs w:val="20"/>
          <w:rtl w:val="0"/>
          <w:lang w:val="fr-FR"/>
        </w:rPr>
        <w:t>Verwerkingsdoeleinden en rechtsgrond</w:t>
      </w:r>
    </w:p>
    <w:p>
      <w:pPr>
        <w:pStyle w:val="Normal.0"/>
        <w:rPr>
          <w:rStyle w:val="Numéro de page"/>
          <w:sz w:val="20"/>
          <w:szCs w:val="20"/>
        </w:rPr>
      </w:pPr>
    </w:p>
    <w:p>
      <w:pPr>
        <w:pStyle w:val="Normal.0"/>
        <w:rPr>
          <w:rStyle w:val="None"/>
          <w:sz w:val="20"/>
          <w:szCs w:val="20"/>
          <w:lang w:val="nl-NL"/>
        </w:rPr>
      </w:pPr>
      <w:r>
        <w:rPr>
          <w:rStyle w:val="None"/>
          <w:sz w:val="20"/>
          <w:szCs w:val="20"/>
          <w:rtl w:val="0"/>
          <w:lang w:val="nl-NL"/>
        </w:rPr>
        <w:t xml:space="preserve">De gegevens worden verwerkt met het oog op: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het naleven van de wettelijke verplichtingen van de werkgever inzake welzijn op het werk en behoud van contact;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het beheer van de arbeidsovereenkomst en de organisatie van een eventuele werkhervatting;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het eventueel uitvoeren van redelijke aanpassingen voor werknemers met een handicap. </w:t>
      </w:r>
    </w:p>
    <w:p>
      <w:pPr>
        <w:pStyle w:val="Paragraphe de liste"/>
        <w:jc w:val="both"/>
        <w:rPr>
          <w:rStyle w:val="None"/>
          <w:rFonts w:ascii="Times New Roman" w:cs="Times New Roman" w:hAnsi="Times New Roman" w:eastAsia="Times New Roman"/>
          <w:sz w:val="20"/>
          <w:szCs w:val="20"/>
          <w:lang w:val="nl-NL"/>
        </w:rPr>
      </w:pPr>
    </w:p>
    <w:p>
      <w:pPr>
        <w:pStyle w:val="Normal.0"/>
        <w:rPr>
          <w:rStyle w:val="None"/>
          <w:sz w:val="20"/>
          <w:szCs w:val="20"/>
          <w:lang w:val="nl-NL"/>
        </w:rPr>
      </w:pPr>
      <w:r>
        <w:rPr>
          <w:rStyle w:val="None"/>
          <w:sz w:val="20"/>
          <w:szCs w:val="20"/>
          <w:rtl w:val="0"/>
          <w:lang w:val="nl-NL"/>
        </w:rPr>
        <w:t xml:space="preserve">De rechtsgrond voor de verwerking berust met name op: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de naleving van een wettelijke verplichting die op de werkgever rust (artikel 6,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1, c) AVG);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de uitvoering van de arbeidsovereenkomst (artikel 6,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1, b) AVG);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het gerechtvaardigd belang van de werkgever om de werkhervatting te organiseren (artikel 6, </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1, f) AVG), voor zover de rechten en vrijheden van de werknemer niet worden miskend. </w:t>
      </w:r>
    </w:p>
    <w:p>
      <w:pPr>
        <w:pStyle w:val="Normal.0"/>
        <w:ind w:left="360" w:firstLine="0"/>
        <w:rPr>
          <w:rStyle w:val="Numéro de page"/>
          <w:sz w:val="20"/>
          <w:szCs w:val="20"/>
          <w:lang w:val="nl-NL"/>
        </w:rPr>
      </w:pPr>
    </w:p>
    <w:p>
      <w:pPr>
        <w:pStyle w:val="Normal.0"/>
        <w:rPr>
          <w:rStyle w:val="None"/>
          <w:sz w:val="20"/>
          <w:szCs w:val="20"/>
          <w:lang w:val="nl-NL"/>
        </w:rPr>
      </w:pPr>
      <w:r>
        <w:rPr>
          <w:rStyle w:val="None"/>
          <w:sz w:val="20"/>
          <w:szCs w:val="20"/>
          <w:rtl w:val="0"/>
          <w:lang w:val="nl-NL"/>
        </w:rPr>
        <w:t>Gezondheidsgegevens die eventueel worden verwerkt (bijvoorbeeld resterende arbeidscapaciteit) worden uitsluitend verwerkt onder de strikte voorwaarden die de AVG voor bijzondere categorie</w:t>
      </w:r>
      <w:r>
        <w:rPr>
          <w:rStyle w:val="None"/>
          <w:sz w:val="20"/>
          <w:szCs w:val="20"/>
          <w:rtl w:val="0"/>
          <w:lang w:val="nl-NL"/>
        </w:rPr>
        <w:t>ë</w:t>
      </w:r>
      <w:r>
        <w:rPr>
          <w:rStyle w:val="None"/>
          <w:sz w:val="20"/>
          <w:szCs w:val="20"/>
          <w:rtl w:val="0"/>
          <w:lang w:val="nl-NL"/>
        </w:rPr>
        <w:t>n van gegevens bepaalt, met een toegang beperkt tot de daartoe gemachtigde personen.</w:t>
      </w:r>
    </w:p>
    <w:p>
      <w:pPr>
        <w:pStyle w:val="Normal.0"/>
        <w:rPr>
          <w:rStyle w:val="Numéro de page"/>
          <w:sz w:val="20"/>
          <w:szCs w:val="20"/>
          <w:lang w:val="nl-NL"/>
        </w:rPr>
      </w:pPr>
    </w:p>
    <w:p>
      <w:pPr>
        <w:pStyle w:val="Normal.0"/>
        <w:numPr>
          <w:ilvl w:val="0"/>
          <w:numId w:val="135"/>
        </w:numPr>
        <w:bidi w:val="0"/>
        <w:ind w:right="0"/>
        <w:jc w:val="both"/>
        <w:rPr>
          <w:sz w:val="20"/>
          <w:szCs w:val="20"/>
          <w:rtl w:val="0"/>
          <w:lang w:val="nl-NL"/>
        </w:rPr>
      </w:pPr>
      <w:r>
        <w:rPr>
          <w:rStyle w:val="None"/>
          <w:sz w:val="20"/>
          <w:szCs w:val="20"/>
          <w:rtl w:val="0"/>
          <w:lang w:val="nl-NL"/>
        </w:rPr>
        <w:t xml:space="preserve"> Bewaartermijn en rechten van de werknemer</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De gegevens worden bewaard gedurende een beperkte termijn, strikt noodzakelijk voor: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het beheer van de arbeidsongeschiktheid;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de voorbereiding en de opvolging van de werkhervatting;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het naleven van wettelijke verplichtingen op sociaal vlak. </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De werknemer beschikt, overeenkomstig de AVG, over de volgende rechten: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 xml:space="preserve">recht op inzage, rechtzetting, beperking, bezwaar en wissing, binnen de wettelijke grenzen;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recht om op een transparante wijze te worden ge</w:t>
      </w:r>
      <w:r>
        <w:rPr>
          <w:rStyle w:val="None"/>
          <w:rFonts w:ascii="Times New Roman" w:hAnsi="Times New Roman" w:hint="default"/>
          <w:sz w:val="20"/>
          <w:szCs w:val="20"/>
          <w:rtl w:val="0"/>
          <w:lang w:val="nl-NL"/>
        </w:rPr>
        <w:t>ï</w:t>
      </w:r>
      <w:r>
        <w:rPr>
          <w:rStyle w:val="None"/>
          <w:rFonts w:ascii="Times New Roman" w:hAnsi="Times New Roman"/>
          <w:sz w:val="20"/>
          <w:szCs w:val="20"/>
          <w:rtl w:val="0"/>
          <w:lang w:val="nl-NL"/>
        </w:rPr>
        <w:t xml:space="preserve">nformeerd over de verwerking van zijn gegevens. </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De concrete modaliteiten voor de uitoefening van deze rechten worden beschreven in het algemene beleid inzake gegevensbescherming van de onderneming, waarnaar dit beleid verwijst.</w:t>
      </w:r>
    </w:p>
    <w:p>
      <w:pPr>
        <w:pStyle w:val="Normal.0"/>
        <w:rPr>
          <w:rStyle w:val="Numéro de page"/>
          <w:sz w:val="20"/>
          <w:szCs w:val="20"/>
          <w:lang w:val="nl-NL"/>
        </w:rPr>
      </w:pPr>
    </w:p>
    <w:p>
      <w:pPr>
        <w:pStyle w:val="Normal.0"/>
        <w:rPr>
          <w:rStyle w:val="None"/>
          <w:b w:val="1"/>
          <w:bCs w:val="1"/>
          <w:sz w:val="20"/>
          <w:szCs w:val="20"/>
          <w:lang w:val="nl-NL"/>
        </w:rPr>
      </w:pPr>
      <w:r>
        <w:rPr>
          <w:rStyle w:val="None"/>
          <w:b w:val="1"/>
          <w:bCs w:val="1"/>
          <w:sz w:val="20"/>
          <w:szCs w:val="20"/>
          <w:rtl w:val="0"/>
          <w:lang w:val="nl-NL"/>
        </w:rPr>
        <w:t>Inwerkingtreding en herziening van het beleid</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Dit beleid treedt in werking op </w:t>
      </w:r>
      <w:r>
        <w:rPr>
          <w:rStyle w:val="None"/>
          <w:sz w:val="20"/>
          <w:szCs w:val="20"/>
          <w:rtl w:val="0"/>
          <w:lang w:val="nl-NL"/>
        </w:rPr>
        <w:t xml:space="preserve">………… </w:t>
      </w:r>
      <w:r>
        <w:rPr>
          <w:rStyle w:val="None"/>
          <w:sz w:val="20"/>
          <w:szCs w:val="20"/>
          <w:rtl w:val="0"/>
          <w:lang w:val="nl-NL"/>
        </w:rPr>
        <w:t xml:space="preserve">na vervulling van de wettelijke formaliteiten tot wijziging van het arbeidsreglement en, in voorkomend geval, na raadpleging van de bevoegde overlegorganen. </w:t>
      </w:r>
    </w:p>
    <w:p>
      <w:pPr>
        <w:pStyle w:val="Normal.0"/>
        <w:rPr>
          <w:rStyle w:val="Numéro de page"/>
          <w:sz w:val="20"/>
          <w:szCs w:val="20"/>
          <w:lang w:val="nl-NL"/>
        </w:rPr>
      </w:pPr>
    </w:p>
    <w:p>
      <w:pPr>
        <w:pStyle w:val="Normal.0"/>
        <w:rPr>
          <w:rStyle w:val="None"/>
          <w:sz w:val="20"/>
          <w:szCs w:val="20"/>
          <w:lang w:val="nl-NL"/>
        </w:rPr>
      </w:pPr>
      <w:r>
        <w:rPr>
          <w:rStyle w:val="None"/>
          <w:sz w:val="20"/>
          <w:szCs w:val="20"/>
          <w:rtl w:val="0"/>
          <w:lang w:val="nl-NL"/>
        </w:rPr>
        <w:t xml:space="preserve">Het kan worden herzien in functie van: </w:t>
      </w:r>
    </w:p>
    <w:p>
      <w:pPr>
        <w:pStyle w:val="Normal.0"/>
        <w:rPr>
          <w:rStyle w:val="Numéro de page"/>
          <w:sz w:val="20"/>
          <w:szCs w:val="20"/>
          <w:lang w:val="nl-NL"/>
        </w:rPr>
      </w:pP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de wettelijke en reglementaire ontwikkelingen inzake welzijn op het werk, professionele re</w:t>
      </w:r>
      <w:r>
        <w:rPr>
          <w:rStyle w:val="None"/>
          <w:rFonts w:ascii="Times New Roman" w:hAnsi="Times New Roman" w:hint="default"/>
          <w:sz w:val="20"/>
          <w:szCs w:val="20"/>
          <w:rtl w:val="0"/>
          <w:lang w:val="nl-NL"/>
        </w:rPr>
        <w:t>‑</w:t>
      </w:r>
      <w:r>
        <w:rPr>
          <w:rStyle w:val="None"/>
          <w:rFonts w:ascii="Times New Roman" w:hAnsi="Times New Roman"/>
          <w:sz w:val="20"/>
          <w:szCs w:val="20"/>
          <w:rtl w:val="0"/>
          <w:lang w:val="nl-NL"/>
        </w:rPr>
        <w:t xml:space="preserve">integratie en gegevensbescherming; </w:t>
      </w:r>
    </w:p>
    <w:p>
      <w:pPr>
        <w:pStyle w:val="Paragraphe de liste"/>
        <w:numPr>
          <w:ilvl w:val="0"/>
          <w:numId w:val="121"/>
        </w:numPr>
        <w:bidi w:val="0"/>
        <w:spacing w:after="0" w:line="240" w:lineRule="auto"/>
        <w:ind w:right="0"/>
        <w:jc w:val="both"/>
        <w:rPr>
          <w:rFonts w:ascii="Times New Roman" w:hAnsi="Times New Roman"/>
          <w:sz w:val="20"/>
          <w:szCs w:val="20"/>
          <w:rtl w:val="0"/>
          <w:lang w:val="nl-NL"/>
        </w:rPr>
      </w:pPr>
      <w:r>
        <w:rPr>
          <w:rStyle w:val="None"/>
          <w:rFonts w:ascii="Times New Roman" w:hAnsi="Times New Roman"/>
          <w:sz w:val="20"/>
          <w:szCs w:val="20"/>
          <w:rtl w:val="0"/>
          <w:lang w:val="nl-NL"/>
        </w:rPr>
        <w:t>de ervaring die binnen de onderneming wordt opgedaan bij de toepassing van dit beleid.</w:t>
      </w:r>
    </w:p>
    <w:p>
      <w:pPr>
        <w:pStyle w:val="Normal.0"/>
        <w:rPr>
          <w:rStyle w:val="Numéro de page"/>
          <w:sz w:val="20"/>
          <w:szCs w:val="20"/>
          <w:lang w:val="nl-NL"/>
        </w:rPr>
      </w:pPr>
    </w:p>
    <w:p>
      <w:pPr>
        <w:pStyle w:val="Normal.0"/>
        <w:rPr>
          <w:rStyle w:val="Numéro de page"/>
          <w:sz w:val="20"/>
          <w:szCs w:val="20"/>
          <w:lang w:val="nl-NL"/>
        </w:rPr>
      </w:pPr>
    </w:p>
    <w:p>
      <w:pPr>
        <w:pStyle w:val="Normal.0"/>
        <w:rPr>
          <w:rStyle w:val="Numéro de page"/>
          <w:sz w:val="20"/>
          <w:szCs w:val="20"/>
          <w:lang w:val="nl-NL"/>
        </w:rPr>
      </w:pPr>
    </w:p>
    <w:p>
      <w:pPr>
        <w:pStyle w:val="Normal.0"/>
        <w:spacing w:before="120"/>
        <w:rPr>
          <w:rStyle w:val="Numéro de page"/>
          <w:sz w:val="20"/>
          <w:szCs w:val="20"/>
          <w:lang w:val="nl-NL"/>
        </w:rPr>
      </w:pPr>
    </w:p>
    <w:p>
      <w:pPr>
        <w:pStyle w:val="article"/>
        <w:rPr>
          <w:rStyle w:val="None"/>
          <w:rFonts w:ascii="Times New Roman" w:cs="Times New Roman" w:hAnsi="Times New Roman" w:eastAsia="Times New Roman"/>
          <w:sz w:val="20"/>
          <w:szCs w:val="20"/>
          <w:lang w:val="nl-NL"/>
        </w:rPr>
      </w:pPr>
    </w:p>
    <w:p>
      <w:pPr>
        <w:pStyle w:val="article"/>
        <w:rPr>
          <w:rStyle w:val="None"/>
          <w:rFonts w:ascii="Times New Roman" w:cs="Times New Roman" w:hAnsi="Times New Roman" w:eastAsia="Times New Roman"/>
          <w:sz w:val="20"/>
          <w:szCs w:val="20"/>
          <w:lang w:val="nl-NL"/>
        </w:rPr>
      </w:pPr>
    </w:p>
    <w:p>
      <w:pPr>
        <w:pStyle w:val="Titre,Chapitre RT"/>
        <w:jc w:val="both"/>
      </w:pPr>
      <w:r>
        <w:rPr>
          <w:rStyle w:val="None"/>
          <w:rFonts w:ascii="Arial Unicode MS" w:cs="Arial Unicode MS" w:hAnsi="Arial Unicode MS" w:eastAsia="Arial Unicode MS"/>
          <w:b w:val="0"/>
          <w:bCs w:val="0"/>
          <w:i w:val="0"/>
          <w:iCs w:val="0"/>
          <w:sz w:val="20"/>
          <w:szCs w:val="20"/>
          <w:lang w:val="nl-NL"/>
        </w:rPr>
        <w:br w:type="page"/>
      </w:r>
    </w:p>
    <w:p>
      <w:pPr>
        <w:pStyle w:val="Titre,Chapitre RT"/>
        <w:jc w:val="center"/>
        <w:rPr>
          <w:rStyle w:val="None"/>
          <w:rFonts w:ascii="Times New Roman" w:cs="Times New Roman" w:hAnsi="Times New Roman" w:eastAsia="Times New Roman"/>
          <w:b w:val="1"/>
          <w:bCs w:val="1"/>
        </w:rPr>
      </w:pPr>
      <w:bookmarkStart w:name="_Toc92" w:id="179"/>
      <w:r>
        <w:rPr>
          <w:rStyle w:val="None"/>
          <w:rFonts w:ascii="Times New Roman" w:hAnsi="Times New Roman"/>
          <w:b w:val="1"/>
          <w:bCs w:val="1"/>
          <w:rtl w:val="0"/>
          <w:lang w:val="en-US"/>
        </w:rPr>
        <w:t>Bijlage nr. 11</w:t>
      </w:r>
      <w:r>
        <w:rPr>
          <w:rStyle w:val="None"/>
          <w:rFonts w:ascii="Times New Roman" w:hAnsi="Times New Roman"/>
          <w:b w:val="1"/>
          <w:bCs w:val="1"/>
          <w:rtl w:val="0"/>
          <w:lang w:val="nl-NL"/>
        </w:rPr>
        <w:t xml:space="preserve"> : Ontvangstbewijs</w:t>
      </w:r>
      <w:bookmarkEnd w:id="179"/>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1col"/>
        <w:tabs>
          <w:tab w:val="left" w:pos="1701"/>
          <w:tab w:val="left" w:pos="2127"/>
          <w:tab w:val="right" w:pos="9329" w:leader="underscore"/>
          <w:tab w:val="clear" w:pos="283"/>
          <w:tab w:val="clear" w:pos="9354"/>
        </w:tabs>
        <w:rPr>
          <w:rStyle w:val="None"/>
          <w:rFonts w:ascii="Times New Roman" w:cs="Times New Roman" w:hAnsi="Times New Roman" w:eastAsia="Times New Roman"/>
          <w:sz w:val="18"/>
          <w:szCs w:val="18"/>
          <w:lang w:val="nl-NL"/>
        </w:rPr>
      </w:pPr>
      <w:r>
        <w:rPr>
          <w:rStyle w:val="None"/>
          <w:rFonts w:ascii="Times New Roman" w:hAnsi="Times New Roman"/>
          <w:sz w:val="18"/>
          <w:szCs w:val="18"/>
          <w:rtl w:val="0"/>
          <w:lang w:val="nl-NL"/>
        </w:rPr>
        <w:t xml:space="preserve">Ik ondergetekende </w:t>
      </w:r>
      <w:r>
        <w:rPr>
          <w:rStyle w:val="None"/>
          <w:rFonts w:ascii="Times New Roman" w:hAnsi="Times New Roman" w:hint="default"/>
          <w:sz w:val="18"/>
          <w:szCs w:val="18"/>
          <w:rtl w:val="0"/>
          <w:lang w:val="nl-NL"/>
        </w:rPr>
        <w:t>…………………………………</w:t>
      </w:r>
      <w:bookmarkStart w:name="Text117" w:id="180"/>
      <w:r>
        <w:rPr>
          <w:rStyle w:val="None"/>
          <w:rFonts w:ascii="Times New Roman" w:hAnsi="Times New Roman"/>
          <w:sz w:val="18"/>
          <w:szCs w:val="18"/>
          <w:rtl w:val="0"/>
          <w:lang w:val="nl-NL"/>
        </w:rPr>
        <w:t xml:space="preserve">     </w:t>
      </w:r>
      <w:bookmarkEnd w:id="180"/>
      <w:r>
        <w:rPr>
          <w:rStyle w:val="None"/>
          <w:rFonts w:ascii="Times New Roman" w:cs="Times New Roman" w:hAnsi="Times New Roman" w:eastAsia="Times New Roman"/>
          <w:sz w:val="18"/>
          <w:szCs w:val="18"/>
          <w:lang w:val="nl-NL"/>
        </w:rPr>
        <w:br w:type="textWrapping"/>
      </w:r>
      <w:r>
        <w:rPr>
          <w:rStyle w:val="None"/>
          <w:rFonts w:ascii="Times New Roman" w:hAnsi="Times New Roman"/>
          <w:sz w:val="18"/>
          <w:szCs w:val="18"/>
          <w:rtl w:val="0"/>
          <w:lang w:val="nl-NL"/>
        </w:rPr>
        <w:t>Verblijvend te</w:t>
      </w:r>
      <w:r>
        <w:rPr>
          <w:rStyle w:val="None"/>
          <w:rFonts w:ascii="Times New Roman" w:hAnsi="Times New Roman" w:hint="default"/>
          <w:sz w:val="18"/>
          <w:szCs w:val="18"/>
          <w:rtl w:val="0"/>
          <w:lang w:val="nl-NL"/>
        </w:rPr>
        <w:t>……………………………………………………</w:t>
      </w:r>
      <w:r>
        <w:rPr>
          <w:rStyle w:val="None"/>
          <w:rFonts w:ascii="Times New Roman" w:hAnsi="Times New Roman"/>
          <w:sz w:val="18"/>
          <w:szCs w:val="18"/>
          <w:rtl w:val="0"/>
          <w:lang w:val="nl-NL"/>
        </w:rPr>
        <w:t>..</w:t>
      </w:r>
      <w:bookmarkStart w:name="Text118" w:id="181"/>
      <w:r>
        <w:rPr>
          <w:rStyle w:val="None"/>
          <w:rFonts w:ascii="Times New Roman" w:hAnsi="Times New Roman"/>
          <w:sz w:val="18"/>
          <w:szCs w:val="18"/>
          <w:rtl w:val="0"/>
          <w:lang w:val="nl-NL"/>
        </w:rPr>
        <w:t xml:space="preserve">     </w:t>
      </w:r>
      <w:bookmarkEnd w:id="181"/>
      <w:r>
        <w:rPr>
          <w:rStyle w:val="None"/>
          <w:rFonts w:ascii="Times New Roman" w:cs="Times New Roman" w:hAnsi="Times New Roman" w:eastAsia="Times New Roman"/>
          <w:sz w:val="18"/>
          <w:szCs w:val="18"/>
          <w:rtl w:val="0"/>
          <w:lang w:val="nl-NL"/>
        </w:rPr>
        <w:br w:type="textWrapping"/>
        <w:tab/>
        <w:t xml:space="preserve"> </w:t>
        <w:tab/>
        <w:t xml:space="preserve">    </w:t>
      </w:r>
    </w:p>
    <w:p>
      <w:pPr>
        <w:pStyle w:val="normal1col"/>
        <w:tabs>
          <w:tab w:val="left" w:pos="1701"/>
          <w:tab w:val="left" w:pos="2127"/>
          <w:tab w:val="right" w:pos="9329" w:leader="underscore"/>
          <w:tab w:val="clear" w:pos="283"/>
          <w:tab w:val="clear" w:pos="9354"/>
        </w:tabs>
        <w:rPr>
          <w:rStyle w:val="None"/>
          <w:rFonts w:ascii="Times New Roman" w:cs="Times New Roman" w:hAnsi="Times New Roman" w:eastAsia="Times New Roman"/>
          <w:lang w:val="nl-NL"/>
        </w:rPr>
      </w:pPr>
      <w:r>
        <w:rPr>
          <w:rStyle w:val="None"/>
          <w:rFonts w:ascii="Times New Roman" w:cs="Times New Roman" w:hAnsi="Times New Roman" w:eastAsia="Times New Roman"/>
          <w:lang w:val="nl-NL"/>
        </w:rPr>
        <w:tab/>
      </w:r>
      <w:bookmarkStart w:name="Text119" w:id="182"/>
      <w:r>
        <w:rPr>
          <w:rStyle w:val="None"/>
          <w:rFonts w:ascii="Times New Roman" w:hAnsi="Times New Roman"/>
          <w:rtl w:val="0"/>
          <w:lang w:val="nl-NL"/>
        </w:rPr>
        <w:t xml:space="preserve">     </w:t>
      </w:r>
      <w:bookmarkEnd w:id="182"/>
      <w:r>
        <w:rPr>
          <w:rStyle w:val="None"/>
          <w:rFonts w:ascii="Times New Roman" w:cs="Times New Roman" w:hAnsi="Times New Roman" w:eastAsia="Times New Roman"/>
          <w:lang w:val="nl-NL"/>
        </w:rPr>
        <w:br w:type="textWrapping"/>
      </w:r>
      <w:r>
        <w:rPr>
          <w:rStyle w:val="None"/>
          <w:rFonts w:ascii="Times New Roman" w:hAnsi="Times New Roman"/>
          <w:rtl w:val="0"/>
          <w:lang w:val="nl-NL"/>
        </w:rPr>
        <w:t>verklaar dat ik bij mijn indiensttreding een exemplaar van het arbeidsreglement, waarvan dit ontvangstbewijs losgemaakt is, heb gekregen en dat ik de taal waarin het opgesteld is, begrijp.</w:t>
      </w:r>
    </w:p>
    <w:p>
      <w:pPr>
        <w:pStyle w:val="Normal.0"/>
        <w:rPr>
          <w:rStyle w:val="Numéro de page"/>
          <w:lang w:val="nl-NL"/>
        </w:rPr>
      </w:pPr>
    </w:p>
    <w:p>
      <w:pPr>
        <w:pStyle w:val="Normal.0"/>
        <w:rPr>
          <w:rStyle w:val="Numéro de page"/>
          <w:lang w:val="nl-NL"/>
        </w:rPr>
      </w:pPr>
    </w:p>
    <w:p>
      <w:pPr>
        <w:pStyle w:val="Normal.0"/>
        <w:rPr>
          <w:rStyle w:val="Numéro de page"/>
          <w:lang w:val="nl-NL"/>
        </w:rPr>
      </w:pPr>
    </w:p>
    <w:p>
      <w:pPr>
        <w:pStyle w:val="Normal.0"/>
        <w:rPr>
          <w:rStyle w:val="None"/>
          <w:lang w:val="nl-NL"/>
        </w:rPr>
      </w:pPr>
      <w:r>
        <w:rPr>
          <w:rStyle w:val="None"/>
          <w:rtl w:val="0"/>
          <w:lang w:val="nl-NL"/>
        </w:rPr>
        <w:t>Datum en handtekening (voorafgegaan door de handgeschreven vermelding: "</w:t>
      </w:r>
      <w:r>
        <w:rPr>
          <w:rStyle w:val="None"/>
          <w:i w:val="1"/>
          <w:iCs w:val="1"/>
          <w:rtl w:val="0"/>
          <w:lang w:val="nl-NL"/>
        </w:rPr>
        <w:t>gelezen en goedgekeurd"</w:t>
      </w:r>
      <w:r>
        <w:rPr>
          <w:rStyle w:val="None"/>
          <w:rtl w:val="0"/>
          <w:lang w:val="nl-NL"/>
        </w:rPr>
        <w:t>)</w:t>
      </w:r>
    </w:p>
    <w:p>
      <w:pPr>
        <w:pStyle w:val="Titre,Chapitre RT"/>
        <w:jc w:val="center"/>
      </w:pPr>
      <w:r>
        <w:rPr>
          <w:rStyle w:val="None"/>
          <w:rFonts w:ascii="Arial Unicode MS" w:cs="Arial Unicode MS" w:hAnsi="Arial Unicode MS" w:eastAsia="Arial Unicode MS"/>
          <w:b w:val="0"/>
          <w:bCs w:val="0"/>
          <w:i w:val="0"/>
          <w:iCs w:val="0"/>
          <w:lang w:val="en-US"/>
        </w:rPr>
        <w:br w:type="page"/>
      </w:r>
    </w:p>
    <w:p>
      <w:pPr>
        <w:pStyle w:val="Titre,Chapitre RT"/>
        <w:jc w:val="center"/>
        <w:rPr>
          <w:rStyle w:val="None"/>
          <w:rFonts w:ascii="Times New Roman" w:cs="Times New Roman" w:hAnsi="Times New Roman" w:eastAsia="Times New Roman"/>
          <w:b w:val="1"/>
          <w:bCs w:val="1"/>
          <w:sz w:val="24"/>
          <w:szCs w:val="24"/>
          <w:u w:val="single"/>
          <w:lang w:val="en-US"/>
        </w:rPr>
      </w:pPr>
      <w:bookmarkStart w:name="_Toc93" w:id="183"/>
      <w:r>
        <w:rPr>
          <w:rStyle w:val="None"/>
          <w:rFonts w:ascii="Times New Roman" w:hAnsi="Times New Roman"/>
          <w:b w:val="1"/>
          <w:bCs w:val="1"/>
          <w:rtl w:val="0"/>
          <w:lang w:val="en-US"/>
        </w:rPr>
        <w:t>BLAD VAN OPMERKINGEN</w:t>
      </w:r>
      <w:bookmarkEnd w:id="183"/>
    </w:p>
    <w:p>
      <w:pPr>
        <w:pStyle w:val="Normal.0"/>
        <w:jc w:val="center"/>
        <w:rPr>
          <w:rStyle w:val="None"/>
          <w:sz w:val="24"/>
          <w:szCs w:val="24"/>
          <w:u w:val="single"/>
          <w:lang w:val="nl-NL"/>
        </w:rPr>
      </w:pPr>
    </w:p>
    <w:p>
      <w:pPr>
        <w:pStyle w:val="Normal.0"/>
        <w:jc w:val="center"/>
        <w:rPr>
          <w:rStyle w:val="None"/>
          <w:sz w:val="24"/>
          <w:szCs w:val="24"/>
          <w:u w:val="single"/>
          <w:lang w:val="nl-NL"/>
        </w:rPr>
      </w:pPr>
    </w:p>
    <w:p>
      <w:pPr>
        <w:pStyle w:val="Normal.0"/>
        <w:jc w:val="left"/>
        <w:rPr>
          <w:rStyle w:val="None"/>
          <w:sz w:val="28"/>
          <w:szCs w:val="28"/>
          <w:lang w:val="nl-NL"/>
        </w:rPr>
      </w:pPr>
      <w:r>
        <w:rPr>
          <w:rStyle w:val="None"/>
          <w:sz w:val="28"/>
          <w:szCs w:val="28"/>
          <w:rtl w:val="0"/>
          <w:lang w:val="nl-NL"/>
        </w:rPr>
        <w:t xml:space="preserve">DATUM VAN GEPLAATST: </w:t>
      </w:r>
      <w:r>
        <w:rPr>
          <w:rStyle w:val="None"/>
          <w:sz w:val="28"/>
          <w:szCs w:val="28"/>
          <w:rtl w:val="0"/>
          <w:lang w:val="nl-NL"/>
        </w:rPr>
        <w:t>…………………………………………………</w:t>
      </w:r>
      <w:r>
        <w:rPr>
          <w:rStyle w:val="None"/>
          <w:sz w:val="28"/>
          <w:szCs w:val="28"/>
          <w:rtl w:val="0"/>
          <w:lang w:val="nl-NL"/>
        </w:rPr>
        <w:t>..</w:t>
      </w:r>
    </w:p>
    <w:p>
      <w:pPr>
        <w:pStyle w:val="Normal.0"/>
        <w:jc w:val="center"/>
        <w:rPr>
          <w:rStyle w:val="None"/>
          <w:sz w:val="28"/>
          <w:szCs w:val="28"/>
          <w:u w:val="single"/>
          <w:lang w:val="nl-NL"/>
        </w:rPr>
      </w:pPr>
    </w:p>
    <w:tbl>
      <w:tblPr>
        <w:tblW w:w="921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70"/>
        <w:gridCol w:w="3070"/>
        <w:gridCol w:w="3070"/>
      </w:tblGrid>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Style w:val="None"/>
                <w:sz w:val="28"/>
                <w:szCs w:val="28"/>
                <w:shd w:val="nil" w:color="auto" w:fill="auto"/>
                <w:rtl w:val="0"/>
                <w:lang w:val="fr-FR"/>
              </w:rPr>
              <w:t>NAAM-VOORNAAM</w:t>
            </w: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Style w:val="None"/>
                <w:sz w:val="28"/>
                <w:szCs w:val="28"/>
                <w:shd w:val="nil" w:color="auto" w:fill="auto"/>
                <w:rtl w:val="0"/>
                <w:lang w:val="fr-FR"/>
              </w:rPr>
              <w:t>OPMERKINGEN</w:t>
            </w: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Style w:val="None"/>
                <w:sz w:val="28"/>
                <w:szCs w:val="28"/>
                <w:shd w:val="nil" w:color="auto" w:fill="auto"/>
                <w:rtl w:val="0"/>
                <w:lang w:val="fr-FR"/>
              </w:rPr>
              <w:t xml:space="preserve">HANDTEKENING </w:t>
            </w: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jc w:val="center"/>
        <w:rPr>
          <w:rStyle w:val="None"/>
          <w:sz w:val="28"/>
          <w:szCs w:val="28"/>
          <w:u w:val="single"/>
          <w:lang w:val="nl-NL"/>
        </w:rPr>
      </w:pPr>
    </w:p>
    <w:p>
      <w:pPr>
        <w:pStyle w:val="Normal.0"/>
        <w:jc w:val="left"/>
      </w:pPr>
      <w:r>
        <w:rPr>
          <w:rStyle w:val="Numéro de page"/>
          <w:sz w:val="24"/>
          <w:szCs w:val="24"/>
        </w:rPr>
      </w:r>
    </w:p>
    <w:sectPr>
      <w:headerReference w:type="default" r:id="rId7"/>
      <w:footerReference w:type="default" r:id="rId8"/>
      <w:pgSz w:w="11900" w:h="16840" w:orient="portrait"/>
      <w:pgMar w:top="1418" w:right="1701" w:bottom="719" w:left="1134" w:header="180" w:footer="267"/>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Bembo">
    <w:charset w:val="00"/>
    <w:family w:val="roman"/>
    <w:pitch w:val="default"/>
  </w:font>
  <w:font w:name="Cambria Bold">
    <w:charset w:val="00"/>
    <w:family w:val="roman"/>
    <w:pitch w:val="default"/>
  </w:font>
  <w:font w:name="Helvetica Neue">
    <w:charset w:val="00"/>
    <w:family w:val="roman"/>
    <w:pitch w:val="default"/>
  </w:font>
  <w:font w:name="Webdings">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rmal.0"/>
      <w:rPr>
        <w:sz w:val="16"/>
        <w:szCs w:val="16"/>
      </w:rPr>
    </w:pPr>
    <w:r>
      <w:rPr>
        <w:sz w:val="16"/>
        <w:szCs w:val="16"/>
      </w:rPr>
      <mc:AlternateContent>
        <mc:Choice Requires="wps">
          <w:drawing xmlns:a="http://schemas.openxmlformats.org/drawingml/2006/main">
            <wp:inline distT="0" distB="0" distL="0" distR="0">
              <wp:extent cx="5936489" cy="17735"/>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36489" cy="17735"/>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7.4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Normal.0"/>
      <w:ind w:left="45" w:firstLine="0"/>
      <w:jc w:val="center"/>
      <w:rPr>
        <w:rFonts w:ascii="Arial" w:cs="Arial" w:hAnsi="Arial" w:eastAsia="Arial"/>
        <w:sz w:val="16"/>
        <w:szCs w:val="16"/>
        <w:lang w:val="nl-NL"/>
      </w:rPr>
    </w:pPr>
    <w:r>
      <w:rPr>
        <w:rFonts w:ascii="Arial" w:hAnsi="Arial"/>
        <w:sz w:val="16"/>
        <w:szCs w:val="16"/>
        <w:rtl w:val="0"/>
        <w:lang w:val="nl-NL"/>
      </w:rPr>
      <w:t>Sociaal kantoor, Van Eyckstraat, 44 - 1000 Brussel /  Vestigingseenheden.</w:t>
    </w:r>
    <w:r>
      <w:rPr>
        <w:rFonts w:ascii="Arial" w:hAnsi="Arial" w:hint="default"/>
        <w:sz w:val="16"/>
        <w:szCs w:val="16"/>
        <w:rtl w:val="0"/>
        <w:lang w:val="nl-NL"/>
      </w:rPr>
      <w:t> </w:t>
    </w:r>
    <w:r>
      <w:rPr>
        <w:rFonts w:ascii="Arial" w:hAnsi="Arial"/>
        <w:sz w:val="16"/>
        <w:szCs w:val="16"/>
        <w:rtl w:val="0"/>
        <w:lang w:val="nl-NL"/>
      </w:rPr>
      <w:t>: 2133055536</w:t>
    </w:r>
  </w:p>
  <w:p>
    <w:pPr>
      <w:pStyle w:val="Normal.0"/>
      <w:ind w:left="45" w:firstLine="0"/>
      <w:jc w:val="center"/>
    </w:pPr>
    <w:r>
      <w:rPr>
        <w:rFonts w:ascii="Arial" w:hAnsi="Arial"/>
        <w:sz w:val="16"/>
        <w:szCs w:val="16"/>
        <w:rtl w:val="0"/>
        <w:lang w:val="fr-FR"/>
      </w:rPr>
      <w:t>BTW</w:t>
    </w:r>
    <w:r>
      <w:rPr>
        <w:rFonts w:ascii="Arial" w:hAnsi="Arial" w:hint="default"/>
        <w:sz w:val="16"/>
        <w:szCs w:val="16"/>
        <w:rtl w:val="0"/>
        <w:lang w:val="fr-FR"/>
      </w:rPr>
      <w:t> </w:t>
    </w:r>
    <w:r>
      <w:rPr>
        <w:rFonts w:ascii="Arial" w:hAnsi="Arial"/>
        <w:sz w:val="16"/>
        <w:szCs w:val="16"/>
        <w:rtl w:val="0"/>
        <w:lang w:val="fr-FR"/>
      </w:rPr>
      <w:t>: 479 995 689  /  ING</w:t>
    </w:r>
    <w:r>
      <w:rPr>
        <w:rFonts w:ascii="Arial" w:hAnsi="Arial" w:hint="default"/>
        <w:sz w:val="16"/>
        <w:szCs w:val="16"/>
        <w:rtl w:val="0"/>
        <w:lang w:val="fr-FR"/>
      </w:rPr>
      <w:t> </w:t>
    </w:r>
    <w:r>
      <w:rPr>
        <w:rFonts w:ascii="Arial" w:hAnsi="Arial"/>
        <w:sz w:val="16"/>
        <w:szCs w:val="16"/>
        <w:rtl w:val="0"/>
        <w:lang w:val="fr-FR"/>
      </w:rPr>
      <w:t>: 310-1781687-77  /  T</w:t>
    </w:r>
    <w:r>
      <w:rPr>
        <w:rFonts w:ascii="Arial" w:hAnsi="Arial" w:hint="default"/>
        <w:sz w:val="16"/>
        <w:szCs w:val="16"/>
        <w:rtl w:val="0"/>
        <w:lang w:val="fr-FR"/>
      </w:rPr>
      <w:t>é</w:t>
    </w:r>
    <w:r>
      <w:rPr>
        <w:rFonts w:ascii="Arial" w:hAnsi="Arial"/>
        <w:sz w:val="16"/>
        <w:szCs w:val="16"/>
        <w:rtl w:val="0"/>
        <w:lang w:val="fr-FR"/>
      </w:rPr>
      <w:t>l</w:t>
    </w:r>
    <w:r>
      <w:rPr>
        <w:rFonts w:ascii="Arial" w:hAnsi="Arial" w:hint="default"/>
        <w:sz w:val="16"/>
        <w:szCs w:val="16"/>
        <w:rtl w:val="0"/>
        <w:lang w:val="fr-FR"/>
      </w:rPr>
      <w:t> </w:t>
    </w:r>
    <w:r>
      <w:rPr>
        <w:rFonts w:ascii="Arial" w:hAnsi="Arial"/>
        <w:sz w:val="16"/>
        <w:szCs w:val="16"/>
        <w:rtl w:val="0"/>
        <w:lang w:val="fr-FR"/>
      </w:rPr>
      <w:t>: 02/646 69 74  /  Fax</w:t>
    </w:r>
    <w:r>
      <w:rPr>
        <w:rFonts w:ascii="Arial" w:hAnsi="Arial" w:hint="default"/>
        <w:sz w:val="16"/>
        <w:szCs w:val="16"/>
        <w:rtl w:val="0"/>
        <w:lang w:val="fr-FR"/>
      </w:rPr>
      <w:t> </w:t>
    </w:r>
    <w:r>
      <w:rPr>
        <w:rFonts w:ascii="Arial" w:hAnsi="Arial"/>
        <w:sz w:val="16"/>
        <w:szCs w:val="16"/>
        <w:rtl w:val="0"/>
        <w:lang w:val="fr-FR"/>
      </w:rPr>
      <w:t>: 02/ 644.64.52</w:t>
    </w:r>
    <w:r>
      <w:rPr>
        <w:rFonts w:ascii="Arial" w:cs="Arial" w:hAnsi="Arial" w:eastAsia="Arial"/>
        <w:sz w:val="20"/>
        <w:szCs w:val="20"/>
      </w:r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rmal.0"/>
      <w:jc w:val="center"/>
      <w:rPr>
        <w:sz w:val="16"/>
        <w:szCs w:val="16"/>
      </w:rPr>
    </w:pPr>
    <w:r>
      <w:rPr>
        <w:sz w:val="16"/>
        <w:szCs w:val="16"/>
      </w:rPr>
      <mc:AlternateContent>
        <mc:Choice Requires="wps">
          <w:drawing xmlns:a="http://schemas.openxmlformats.org/drawingml/2006/main">
            <wp:inline distT="0" distB="0" distL="0" distR="0">
              <wp:extent cx="5936489" cy="17735"/>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36489" cy="17735"/>
                      </a:xfrm>
                      <a:prstGeom prst="rect">
                        <a:avLst/>
                      </a:prstGeom>
                      <a:solidFill>
                        <a:srgbClr val="ACA899"/>
                      </a:solidFill>
                      <a:ln w="12700" cap="flat">
                        <a:noFill/>
                        <a:miter lim="400000"/>
                      </a:ln>
                      <a:effectLst/>
                    </wps:spPr>
                    <wps:bodyPr/>
                  </wps:wsp>
                </a:graphicData>
              </a:graphic>
            </wp:inline>
          </w:drawing>
        </mc:Choice>
        <mc:Fallback>
          <w:pict>
            <v:rect id="_x0000_s1027" style="visibility:visible;width:467.4pt;height:1.4pt;">
              <v:fill color="#ACA899"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Pied de page"/>
      <w:jc w:val="center"/>
      <w:rPr>
        <w:rFonts w:ascii="Arial" w:cs="Arial" w:hAnsi="Arial" w:eastAsia="Arial"/>
        <w:sz w:val="16"/>
        <w:szCs w:val="16"/>
      </w:rPr>
    </w:pPr>
    <w:r>
      <w:rPr>
        <w:rFonts w:ascii="Arial" w:hAnsi="Arial"/>
        <w:sz w:val="16"/>
        <w:szCs w:val="16"/>
        <w:rtl w:val="0"/>
        <w:lang w:val="nl-NL"/>
      </w:rPr>
      <w:t xml:space="preserve">Sociaal fiduciaire PersoProject BVBA </w:t>
    </w:r>
    <w:r>
      <w:rPr>
        <w:rFonts w:ascii="Arial" w:hAnsi="Arial" w:hint="default"/>
        <w:sz w:val="16"/>
        <w:szCs w:val="16"/>
        <w:rtl w:val="0"/>
        <w:lang w:val="nl-NL"/>
      </w:rPr>
      <w:t xml:space="preserve">– </w:t>
    </w:r>
    <w:r>
      <w:rPr>
        <w:rFonts w:ascii="Arial" w:hAnsi="Arial"/>
        <w:sz w:val="16"/>
        <w:szCs w:val="16"/>
        <w:rtl w:val="0"/>
        <w:lang w:val="nl-NL"/>
      </w:rPr>
      <w:t>Van Eyckstraat</w:t>
    </w:r>
    <w:r>
      <w:rPr>
        <w:sz w:val="16"/>
        <w:szCs w:val="16"/>
        <w:rtl w:val="0"/>
        <w:lang w:val="fr-FR"/>
      </w:rPr>
      <w:t>, 44</w:t>
    </w:r>
    <w:r>
      <w:rPr>
        <w:rFonts w:ascii="Arial" w:hAnsi="Arial" w:hint="default"/>
        <w:sz w:val="16"/>
        <w:szCs w:val="16"/>
        <w:rtl w:val="0"/>
        <w:lang w:val="nl-NL"/>
      </w:rPr>
      <w:t xml:space="preserve">– </w:t>
    </w:r>
    <w:r>
      <w:rPr>
        <w:rFonts w:ascii="Arial" w:hAnsi="Arial"/>
        <w:sz w:val="16"/>
        <w:szCs w:val="16"/>
        <w:rtl w:val="0"/>
        <w:lang w:val="nl-NL"/>
      </w:rPr>
      <w:t>1000 Brussel</w:t>
    </w:r>
  </w:p>
  <w:p>
    <w:pPr>
      <w:pStyle w:val="Pied de page"/>
      <w:jc w:val="center"/>
      <w:rPr>
        <w:rFonts w:ascii="Arial" w:cs="Arial" w:hAnsi="Arial" w:eastAsia="Arial"/>
        <w:sz w:val="16"/>
        <w:szCs w:val="16"/>
        <w:lang w:val="nl-NL"/>
      </w:rPr>
    </w:pPr>
    <w:r>
      <w:rPr>
        <w:rFonts w:ascii="Arial" w:hAnsi="Arial"/>
        <w:sz w:val="16"/>
        <w:szCs w:val="16"/>
        <w:rtl w:val="0"/>
        <w:lang w:val="nl-NL"/>
      </w:rPr>
      <w:t>De BVBA sociaal secretariaat PersoProject kan op geen enkel moment verantwoordelijk gesteld</w:t>
    </w:r>
  </w:p>
  <w:p>
    <w:pPr>
      <w:pStyle w:val="Pied de page"/>
      <w:jc w:val="center"/>
    </w:pPr>
    <w:r>
      <w:rPr>
        <w:rFonts w:ascii="Arial" w:hAnsi="Arial"/>
        <w:sz w:val="16"/>
        <w:szCs w:val="16"/>
        <w:rtl w:val="0"/>
        <w:lang w:val="nl-NL"/>
      </w:rPr>
      <w:t xml:space="preserve">worden voor een verkeer gebruik van dit document. </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rmal.0"/>
      <w:ind w:right="360"/>
      <w:rPr>
        <w:rFonts w:ascii="Calibri" w:cs="Calibri" w:hAnsi="Calibri" w:eastAsia="Calibri"/>
        <w:outline w:val="0"/>
        <w:color w:val="1f497d"/>
        <w:u w:color="1f497d"/>
        <w14:textFill>
          <w14:solidFill>
            <w14:srgbClr w14:val="1F497D"/>
          </w14:solidFill>
        </w14:textFill>
      </w:rPr>
    </w:pPr>
    <w:r>
      <w:rPr>
        <w:rStyle w:val="Numéro de page"/>
        <w:rtl w:val="0"/>
        <w:lang w:val="fr-FR"/>
      </w:rPr>
      <w:t xml:space="preserve">             </w:t>
    </w:r>
  </w:p>
  <w:p>
    <w:pPr>
      <w:pStyle w:val="En-tête"/>
      <w:rPr>
        <w:rStyle w:val="Numéro de page"/>
      </w:rPr>
    </w:pPr>
    <w:r>
      <w:rPr>
        <w:rtl w:val="0"/>
      </w:rPr>
      <w:fldChar w:fldCharType="begin" w:fldLock="0"/>
    </w:r>
    <w:r>
      <w:rPr>
        <w:rtl w:val="0"/>
      </w:rPr>
      <w:instrText xml:space="preserve"> PAGE </w:instrText>
    </w:r>
    <w:r>
      <w:rPr>
        <w:rtl w:val="0"/>
      </w:rPr>
      <w:fldChar w:fldCharType="separate" w:fldLock="0"/>
    </w:r>
    <w:r>
      <w:rPr>
        <w:rtl w:val="0"/>
      </w:rPr>
      <w:fldChar w:fldCharType="end" w:fldLock="0"/>
    </w:r>
  </w:p>
  <w:p>
    <w:pPr>
      <w:pStyle w:val="Normal.0"/>
      <w:ind w:right="360"/>
      <w:jc w:val="center"/>
    </w:pPr>
    <w:r>
      <w:rPr>
        <w:rStyle w:val="Numéro de page"/>
      </w:rPr>
      <w:drawing xmlns:a="http://schemas.openxmlformats.org/drawingml/2006/main">
        <wp:inline distT="0" distB="0" distL="0" distR="0">
          <wp:extent cx="1571625" cy="1009650"/>
          <wp:effectExtent l="0" t="0" r="0" b="0"/>
          <wp:docPr id="1073741825" name="officeArt object" descr="PRESOPROJECT_logo(1).jpeg"/>
          <wp:cNvGraphicFramePr/>
          <a:graphic xmlns:a="http://schemas.openxmlformats.org/drawingml/2006/main">
            <a:graphicData uri="http://schemas.openxmlformats.org/drawingml/2006/picture">
              <pic:pic xmlns:pic="http://schemas.openxmlformats.org/drawingml/2006/picture">
                <pic:nvPicPr>
                  <pic:cNvPr id="1073741825" name="PRESOPROJECT_logo(1).jpeg" descr="PRESOPROJECT_logo(1).jpeg"/>
                  <pic:cNvPicPr>
                    <a:picLocks noChangeAspect="1"/>
                  </pic:cNvPicPr>
                </pic:nvPicPr>
                <pic:blipFill>
                  <a:blip r:embed="rId1">
                    <a:extLst/>
                  </a:blip>
                  <a:stretch>
                    <a:fillRect/>
                  </a:stretch>
                </pic:blipFill>
                <pic:spPr>
                  <a:xfrm>
                    <a:off x="0" y="0"/>
                    <a:ext cx="1571625" cy="1009650"/>
                  </a:xfrm>
                  <a:prstGeom prst="rect">
                    <a:avLst/>
                  </a:prstGeom>
                  <a:ln w="12700" cap="flat">
                    <a:noFill/>
                    <a:miter lim="400000"/>
                  </a:ln>
                  <a:effectLst/>
                </pic:spPr>
              </pic:pic>
            </a:graphicData>
          </a:graphic>
        </wp:inline>
      </w:drawing>
    </w:r>
  </w:p>
  <w:p>
    <w:pPr>
      <w:pStyle w:val="Normal.0"/>
      <w:jc w:val="center"/>
    </w:pPr>
    <w:r>
      <w:rPr>
        <w:rStyle w:val="Numéro de page"/>
        <w:sz w:val="16"/>
        <w:szCs w:val="16"/>
      </w:r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tête"/>
      <w:jc w:val="right"/>
      <w:rPr>
        <w:rStyle w:val="Numéro de page"/>
      </w:rPr>
    </w:pPr>
    <w:r>
      <w:rPr>
        <w:rtl w:val="0"/>
      </w:rPr>
      <w:fldChar w:fldCharType="begin" w:fldLock="0"/>
    </w:r>
    <w:r>
      <w:rPr>
        <w:rtl w:val="0"/>
      </w:rPr>
      <w:instrText xml:space="preserve"> PAGE </w:instrText>
    </w:r>
    <w:r>
      <w:rPr>
        <w:rtl w:val="0"/>
      </w:rPr>
      <w:fldChar w:fldCharType="separate" w:fldLock="0"/>
    </w:r>
    <w:r>
      <w:rPr>
        <w:rtl w:val="0"/>
      </w:rPr>
      <w:fldChar w:fldCharType="end" w:fldLock="0"/>
    </w:r>
  </w:p>
  <w:p>
    <w:pPr>
      <w:pStyle w:val="Normal.0"/>
      <w:ind w:left="3545" w:right="360" w:firstLine="0"/>
    </w:pPr>
    <w:r>
      <w:rPr>
        <w:rStyle w:val="Numéro de page"/>
        <w:rtl w:val="0"/>
        <w:lang w:val="fr-FR"/>
      </w:rPr>
      <w:t xml:space="preserve">            </w:t>
    </w:r>
    <w:r>
      <w:rPr>
        <w:rStyle w:val="Numéro de page"/>
      </w:rPr>
      <w:drawing xmlns:a="http://schemas.openxmlformats.org/drawingml/2006/main">
        <wp:inline distT="0" distB="0" distL="0" distR="0">
          <wp:extent cx="1571625" cy="1009650"/>
          <wp:effectExtent l="0" t="0" r="0" b="0"/>
          <wp:docPr id="1073741827" name="officeArt object" descr="PRESOPROJECT_logo(1).jpeg"/>
          <wp:cNvGraphicFramePr/>
          <a:graphic xmlns:a="http://schemas.openxmlformats.org/drawingml/2006/main">
            <a:graphicData uri="http://schemas.openxmlformats.org/drawingml/2006/picture">
              <pic:pic xmlns:pic="http://schemas.openxmlformats.org/drawingml/2006/picture">
                <pic:nvPicPr>
                  <pic:cNvPr id="1073741827" name="PRESOPROJECT_logo(1).jpeg" descr="PRESOPROJECT_logo(1).jpeg"/>
                  <pic:cNvPicPr>
                    <a:picLocks noChangeAspect="1"/>
                  </pic:cNvPicPr>
                </pic:nvPicPr>
                <pic:blipFill>
                  <a:blip r:embed="rId1">
                    <a:extLst/>
                  </a:blip>
                  <a:stretch>
                    <a:fillRect/>
                  </a:stretch>
                </pic:blipFill>
                <pic:spPr>
                  <a:xfrm>
                    <a:off x="0" y="0"/>
                    <a:ext cx="1571625" cy="1009650"/>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tabs>
          <w:tab w:val="num" w:pos="709"/>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num" w:pos="1418"/>
        </w:tabs>
        <w:ind w:left="1429" w:hanging="34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num" w:pos="2127"/>
        </w:tabs>
        <w:ind w:left="2138" w:hanging="33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num" w:pos="2836"/>
        </w:tabs>
        <w:ind w:left="28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num" w:pos="3545"/>
        </w:tabs>
        <w:ind w:left="3556" w:hanging="31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num" w:pos="4254"/>
        </w:tabs>
        <w:ind w:left="4265" w:hanging="3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num" w:pos="4963"/>
        </w:tabs>
        <w:ind w:left="4974" w:hanging="2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num" w:pos="5672"/>
        </w:tabs>
        <w:ind w:left="5683" w:hanging="2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num" w:pos="6381"/>
        </w:tabs>
        <w:ind w:left="6392" w:hanging="2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4"/>
  </w:abstractNum>
  <w:abstractNum w:abstractNumId="5">
    <w:multiLevelType w:val="hybridMultilevel"/>
    <w:styleLink w:val="Imported Style 4"/>
    <w:lvl w:ilvl="0">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5"/>
  </w:abstractNum>
  <w:abstractNum w:abstractNumId="7">
    <w:multiLevelType w:val="hybridMultilevel"/>
    <w:styleLink w:val="Imported Style 5"/>
    <w:lvl w:ilvl="0">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6"/>
  </w:abstractNum>
  <w:abstractNum w:abstractNumId="9">
    <w:multiLevelType w:val="hybridMultilevel"/>
    <w:styleLink w:val="Imported Style 6"/>
    <w:lvl w:ilvl="0">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7"/>
  </w:abstractNum>
  <w:abstractNum w:abstractNumId="11">
    <w:multiLevelType w:val="hybridMultilevel"/>
    <w:styleLink w:val="Imported Style 7"/>
    <w:lvl w:ilvl="0">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8"/>
  </w:abstractNum>
  <w:abstractNum w:abstractNumId="13">
    <w:multiLevelType w:val="hybridMultilevel"/>
    <w:styleLink w:val="Imported Style 8"/>
    <w:lvl w:ilvl="0">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9"/>
  </w:abstractNum>
  <w:abstractNum w:abstractNumId="15">
    <w:multiLevelType w:val="hybridMultilevel"/>
    <w:styleLink w:val="Imported Style 9"/>
    <w:lvl w:ilvl="0">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10"/>
  </w:abstractNum>
  <w:abstractNum w:abstractNumId="17">
    <w:multiLevelType w:val="hybridMultilevel"/>
    <w:styleLink w:val="Imported Style 10"/>
    <w:lvl w:ilvl="0">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1"/>
  </w:abstractNum>
  <w:abstractNum w:abstractNumId="19">
    <w:multiLevelType w:val="hybridMultilevel"/>
    <w:styleLink w:val="Imported Style 11"/>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0"/>
        <w:szCs w:val="10"/>
        <w:highlight w:val="none"/>
        <w:vertAlign w:val="baseline"/>
      </w:rPr>
    </w:lvl>
    <w:lvl w:ilvl="1">
      <w:start w:val="1"/>
      <w:numFmt w:val="bullet"/>
      <w:suff w:val="tab"/>
      <w:lvlText w:val="o"/>
      <w:lvlJc w:val="left"/>
      <w:pPr>
        <w:tabs>
          <w:tab w:val="num" w:pos="1418"/>
        </w:tabs>
        <w:ind w:left="1429" w:hanging="349"/>
      </w:pPr>
      <w:rPr>
        <w:rFonts w:ascii="Webdings" w:cs="Webdings" w:hAnsi="Webdings" w:eastAsia="Webdings"/>
        <w:b w:val="0"/>
        <w:bCs w:val="0"/>
        <w:i w:val="0"/>
        <w:iCs w:val="0"/>
        <w:caps w:val="0"/>
        <w:smallCaps w:val="0"/>
        <w:strike w:val="0"/>
        <w:dstrike w:val="0"/>
        <w:outline w:val="0"/>
        <w:emboss w:val="0"/>
        <w:imprint w:val="0"/>
        <w:spacing w:val="0"/>
        <w:w w:val="100"/>
        <w:kern w:val="0"/>
        <w:position w:val="0"/>
        <w:sz w:val="10"/>
        <w:szCs w:val="10"/>
        <w:highlight w:val="none"/>
        <w:vertAlign w:val="baseline"/>
      </w:rPr>
    </w:lvl>
    <w:lvl w:ilvl="2">
      <w:start w:val="1"/>
      <w:numFmt w:val="bullet"/>
      <w:suff w:val="tab"/>
      <w:lvlText w:val="▪"/>
      <w:lvlJc w:val="left"/>
      <w:pPr>
        <w:tabs>
          <w:tab w:val="num" w:pos="2127"/>
        </w:tabs>
        <w:ind w:left="213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0"/>
        <w:szCs w:val="10"/>
        <w:highlight w:val="none"/>
        <w:vertAlign w:val="baseline"/>
      </w:rPr>
    </w:lvl>
    <w:lvl w:ilvl="3">
      <w:start w:val="1"/>
      <w:numFmt w:val="bullet"/>
      <w:suff w:val="tab"/>
      <w:lvlText w:val="•"/>
      <w:lvlJc w:val="left"/>
      <w:pPr>
        <w:tabs>
          <w:tab w:val="num" w:pos="2836"/>
        </w:tabs>
        <w:ind w:left="284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0"/>
        <w:szCs w:val="10"/>
        <w:highlight w:val="none"/>
        <w:vertAlign w:val="baseline"/>
      </w:rPr>
    </w:lvl>
    <w:lvl w:ilvl="4">
      <w:start w:val="1"/>
      <w:numFmt w:val="bullet"/>
      <w:suff w:val="tab"/>
      <w:lvlText w:val="o"/>
      <w:lvlJc w:val="left"/>
      <w:pPr>
        <w:tabs>
          <w:tab w:val="num" w:pos="3545"/>
        </w:tabs>
        <w:ind w:left="3556" w:hanging="316"/>
      </w:pPr>
      <w:rPr>
        <w:rFonts w:ascii="Webdings" w:cs="Webdings" w:hAnsi="Webdings" w:eastAsia="Webdings"/>
        <w:b w:val="0"/>
        <w:bCs w:val="0"/>
        <w:i w:val="0"/>
        <w:iCs w:val="0"/>
        <w:caps w:val="0"/>
        <w:smallCaps w:val="0"/>
        <w:strike w:val="0"/>
        <w:dstrike w:val="0"/>
        <w:outline w:val="0"/>
        <w:emboss w:val="0"/>
        <w:imprint w:val="0"/>
        <w:spacing w:val="0"/>
        <w:w w:val="100"/>
        <w:kern w:val="0"/>
        <w:position w:val="0"/>
        <w:sz w:val="10"/>
        <w:szCs w:val="10"/>
        <w:highlight w:val="none"/>
        <w:vertAlign w:val="baseline"/>
      </w:rPr>
    </w:lvl>
    <w:lvl w:ilvl="5">
      <w:start w:val="1"/>
      <w:numFmt w:val="bullet"/>
      <w:suff w:val="tab"/>
      <w:lvlText w:val="▪"/>
      <w:lvlJc w:val="left"/>
      <w:pPr>
        <w:tabs>
          <w:tab w:val="num" w:pos="4254"/>
        </w:tabs>
        <w:ind w:left="4265" w:hanging="30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0"/>
        <w:szCs w:val="10"/>
        <w:highlight w:val="none"/>
        <w:vertAlign w:val="baseline"/>
      </w:rPr>
    </w:lvl>
    <w:lvl w:ilvl="6">
      <w:start w:val="1"/>
      <w:numFmt w:val="bullet"/>
      <w:suff w:val="tab"/>
      <w:lvlText w:val="•"/>
      <w:lvlJc w:val="left"/>
      <w:pPr>
        <w:tabs>
          <w:tab w:val="num" w:pos="4963"/>
        </w:tabs>
        <w:ind w:left="4974" w:hanging="29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0"/>
        <w:szCs w:val="10"/>
        <w:highlight w:val="none"/>
        <w:vertAlign w:val="baseline"/>
      </w:rPr>
    </w:lvl>
    <w:lvl w:ilvl="7">
      <w:start w:val="1"/>
      <w:numFmt w:val="bullet"/>
      <w:suff w:val="tab"/>
      <w:lvlText w:val="o"/>
      <w:lvlJc w:val="left"/>
      <w:pPr>
        <w:tabs>
          <w:tab w:val="num" w:pos="5672"/>
        </w:tabs>
        <w:ind w:left="5683" w:hanging="283"/>
      </w:pPr>
      <w:rPr>
        <w:rFonts w:ascii="Webdings" w:cs="Webdings" w:hAnsi="Webdings" w:eastAsia="Webdings"/>
        <w:b w:val="0"/>
        <w:bCs w:val="0"/>
        <w:i w:val="0"/>
        <w:iCs w:val="0"/>
        <w:caps w:val="0"/>
        <w:smallCaps w:val="0"/>
        <w:strike w:val="0"/>
        <w:dstrike w:val="0"/>
        <w:outline w:val="0"/>
        <w:emboss w:val="0"/>
        <w:imprint w:val="0"/>
        <w:spacing w:val="0"/>
        <w:w w:val="100"/>
        <w:kern w:val="0"/>
        <w:position w:val="0"/>
        <w:sz w:val="10"/>
        <w:szCs w:val="10"/>
        <w:highlight w:val="none"/>
        <w:vertAlign w:val="baseline"/>
      </w:rPr>
    </w:lvl>
    <w:lvl w:ilvl="8">
      <w:start w:val="1"/>
      <w:numFmt w:val="bullet"/>
      <w:suff w:val="tab"/>
      <w:lvlText w:val="▪"/>
      <w:lvlJc w:val="left"/>
      <w:pPr>
        <w:tabs>
          <w:tab w:val="num" w:pos="6381"/>
        </w:tabs>
        <w:ind w:left="6392" w:hanging="2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0"/>
        <w:szCs w:val="10"/>
        <w:highlight w:val="none"/>
        <w:vertAlign w:val="baseline"/>
      </w:rPr>
    </w:lvl>
  </w:abstractNum>
  <w:abstractNum w:abstractNumId="20">
    <w:multiLevelType w:val="hybridMultilevel"/>
    <w:numStyleLink w:val="Imported Style 12"/>
  </w:abstractNum>
  <w:abstractNum w:abstractNumId="21">
    <w:multiLevelType w:val="hybridMultilevel"/>
    <w:styleLink w:val="Imported Style 12"/>
    <w:lvl w:ilvl="0">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3"/>
  </w:abstractNum>
  <w:abstractNum w:abstractNumId="23">
    <w:multiLevelType w:val="hybridMultilevel"/>
    <w:styleLink w:val="Imported Style 13"/>
    <w:lvl w:ilvl="0">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4"/>
  </w:abstractNum>
  <w:abstractNum w:abstractNumId="25">
    <w:multiLevelType w:val="hybridMultilevel"/>
    <w:styleLink w:val="Imported Style 14"/>
    <w:lvl w:ilvl="0">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5"/>
  </w:abstractNum>
  <w:abstractNum w:abstractNumId="27">
    <w:multiLevelType w:val="hybridMultilevel"/>
    <w:styleLink w:val="Imported Style 15"/>
    <w:lvl w:ilvl="0">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ed Style 18"/>
  </w:abstractNum>
  <w:abstractNum w:abstractNumId="33">
    <w:multiLevelType w:val="hybridMultilevel"/>
    <w:styleLink w:val="Imported Style 18"/>
    <w:lvl w:ilvl="0">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19"/>
  </w:abstractNum>
  <w:abstractNum w:abstractNumId="35">
    <w:multiLevelType w:val="hybridMultilevel"/>
    <w:styleLink w:val="Imported Style 19"/>
    <w:lvl w:ilvl="0">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numStyleLink w:val="Imported Style 20"/>
  </w:abstractNum>
  <w:abstractNum w:abstractNumId="37">
    <w:multiLevelType w:val="hybridMultilevel"/>
    <w:styleLink w:val="Imported Style 20"/>
    <w:lvl w:ilvl="0">
      <w:start w:val="1"/>
      <w:numFmt w:val="bullet"/>
      <w:suff w:val="tab"/>
      <w:lvlText w:val="·"/>
      <w:lvlJc w:val="left"/>
      <w:pPr>
        <w:tabs>
          <w:tab w:val="right" w:pos="4535"/>
        </w:tabs>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right" w:pos="4535"/>
        </w:tabs>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right" w:pos="4535"/>
        </w:tabs>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right" w:pos="4535"/>
        </w:tabs>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right" w:pos="4535"/>
        </w:tabs>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right" w:pos="4535"/>
        </w:tabs>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right" w:pos="4535"/>
        </w:tabs>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right" w:pos="4535"/>
        </w:tabs>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right" w:pos="4535"/>
        </w:tabs>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numStyleLink w:val="Imported Style 21"/>
  </w:abstractNum>
  <w:abstractNum w:abstractNumId="39">
    <w:multiLevelType w:val="hybridMultilevel"/>
    <w:styleLink w:val="Imported Style 21"/>
    <w:lvl w:ilvl="0">
      <w:start w:val="1"/>
      <w:numFmt w:val="bullet"/>
      <w:suff w:val="tab"/>
      <w:lvlText w:val="-"/>
      <w:lvlJc w:val="left"/>
      <w:pPr>
        <w:ind w:left="3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0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18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5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2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39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46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4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1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multiLevelType w:val="hybridMultilevel"/>
    <w:numStyleLink w:val="Imported Style 22"/>
  </w:abstractNum>
  <w:abstractNum w:abstractNumId="41">
    <w:multiLevelType w:val="hybridMultilevel"/>
    <w:styleLink w:val="Imported Style 22"/>
    <w:lvl w:ilvl="0">
      <w:start w:val="1"/>
      <w:numFmt w:val="lowerLetter"/>
      <w:suff w:val="tab"/>
      <w:lvlText w:val="%1."/>
      <w:lvlJc w:val="left"/>
      <w:pPr>
        <w:tabs>
          <w:tab w:val="num" w:pos="709"/>
        </w:tabs>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418"/>
        </w:tabs>
        <w:ind w:left="1429" w:hanging="349"/>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2127"/>
        </w:tabs>
        <w:ind w:left="2138" w:hanging="258"/>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2836"/>
        </w:tabs>
        <w:ind w:left="2847" w:hanging="327"/>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3545"/>
        </w:tabs>
        <w:ind w:left="3556" w:hanging="316"/>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num" w:pos="4254"/>
        </w:tabs>
        <w:ind w:left="4265" w:hanging="225"/>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4963"/>
        </w:tabs>
        <w:ind w:left="4974" w:hanging="294"/>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5672"/>
        </w:tabs>
        <w:ind w:left="5683" w:hanging="283"/>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6381"/>
        </w:tabs>
        <w:ind w:left="6392" w:hanging="192"/>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numStyleLink w:val="Imported Style 23"/>
  </w:abstractNum>
  <w:abstractNum w:abstractNumId="43">
    <w:multiLevelType w:val="hybridMultilevel"/>
    <w:styleLink w:val="Imported Style 23"/>
    <w:lvl w:ilvl="0">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Imported Style 24"/>
  </w:abstractNum>
  <w:abstractNum w:abstractNumId="45">
    <w:multiLevelType w:val="hybridMultilevel"/>
    <w:styleLink w:val="Imported Style 24"/>
    <w:lvl w:ilvl="0">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numStyleLink w:val="Imported Style 25"/>
  </w:abstractNum>
  <w:abstractNum w:abstractNumId="47">
    <w:multiLevelType w:val="hybridMultilevel"/>
    <w:styleLink w:val="Imported Style 25"/>
    <w:lvl w:ilvl="0">
      <w:start w:val="1"/>
      <w:numFmt w:val="decimal"/>
      <w:suff w:val="tab"/>
      <w:lvlText w:val="%1."/>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right" w:pos="4535"/>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numStyleLink w:val="Imported Style 26"/>
  </w:abstractNum>
  <w:abstractNum w:abstractNumId="49">
    <w:multiLevelType w:val="hybridMultilevel"/>
    <w:styleLink w:val="Imported Style 26"/>
    <w:lvl w:ilvl="0">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numStyleLink w:val="Imported Style 27"/>
  </w:abstractNum>
  <w:abstractNum w:abstractNumId="51">
    <w:multiLevelType w:val="hybridMultilevel"/>
    <w:styleLink w:val="Imported Style 27"/>
    <w:lvl w:ilvl="0">
      <w:start w:val="1"/>
      <w:numFmt w:val="decimal"/>
      <w:suff w:val="tab"/>
      <w:lvlText w:val="%1."/>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numStyleLink w:val="Imported Style 28"/>
  </w:abstractNum>
  <w:abstractNum w:abstractNumId="53">
    <w:multiLevelType w:val="hybridMultilevel"/>
    <w:styleLink w:val="Imported Style 28"/>
    <w:lvl w:ilvl="0">
      <w:start w:val="1"/>
      <w:numFmt w:val="lowerLetter"/>
      <w:suff w:val="tab"/>
      <w:lvlText w:val="%1)"/>
      <w:lvlJc w:val="left"/>
      <w:pPr>
        <w:tabs>
          <w:tab w:val="left" w:pos="5040"/>
          <w:tab w:val="left" w:pos="5220"/>
        </w:tabs>
        <w:ind w:left="907" w:hanging="51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5040"/>
          <w:tab w:val="left" w:pos="5220"/>
        </w:tabs>
        <w:ind w:left="907" w:hanging="51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5040"/>
          <w:tab w:val="left" w:pos="5220"/>
        </w:tabs>
        <w:ind w:left="907" w:hanging="51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5040"/>
          <w:tab w:val="left" w:pos="5220"/>
        </w:tabs>
        <w:ind w:left="907" w:hanging="51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5040"/>
          <w:tab w:val="left" w:pos="5220"/>
        </w:tabs>
        <w:ind w:left="907" w:hanging="51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5040"/>
          <w:tab w:val="left" w:pos="5220"/>
        </w:tabs>
        <w:ind w:left="907" w:hanging="51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5040"/>
          <w:tab w:val="left" w:pos="5220"/>
        </w:tabs>
        <w:ind w:left="907" w:hanging="51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5040"/>
          <w:tab w:val="left" w:pos="5220"/>
        </w:tabs>
        <w:ind w:left="907" w:hanging="51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5040"/>
          <w:tab w:val="left" w:pos="5220"/>
        </w:tabs>
        <w:ind w:left="907" w:hanging="51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4">
    <w:multiLevelType w:val="hybridMultilevel"/>
    <w:numStyleLink w:val="Imported Style 29"/>
  </w:abstractNum>
  <w:abstractNum w:abstractNumId="55">
    <w:multiLevelType w:val="hybridMultilevel"/>
    <w:styleLink w:val="Imported Style 29"/>
    <w:lvl w:ilvl="0">
      <w:start w:val="1"/>
      <w:numFmt w:val="decimal"/>
      <w:suff w:val="tab"/>
      <w:lvlText w:val="%1."/>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5040"/>
          <w:tab w:val="left" w:pos="52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6">
    <w:multiLevelType w:val="hybridMultilevel"/>
    <w:numStyleLink w:val="Imported Style 30"/>
  </w:abstractNum>
  <w:abstractNum w:abstractNumId="57">
    <w:multiLevelType w:val="hybridMultilevel"/>
    <w:styleLink w:val="Imported Style 30"/>
    <w:lvl w:ilvl="0">
      <w:start w:val="1"/>
      <w:numFmt w:val="decimal"/>
      <w:suff w:val="tab"/>
      <w:lvlText w:val="%1."/>
      <w:lvlJc w:val="left"/>
      <w:pPr>
        <w:tabs>
          <w:tab w:val="right" w:pos="4535"/>
        </w:tabs>
        <w:ind w:left="72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right" w:pos="4535"/>
        </w:tabs>
        <w:ind w:left="72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right" w:pos="4535"/>
        </w:tabs>
        <w:ind w:left="72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4535"/>
        </w:tabs>
        <w:ind w:left="72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right" w:pos="4535"/>
        </w:tabs>
        <w:ind w:left="72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right" w:pos="4535"/>
        </w:tabs>
        <w:ind w:left="72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4535"/>
        </w:tabs>
        <w:ind w:left="72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right" w:pos="4535"/>
        </w:tabs>
        <w:ind w:left="72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right" w:pos="4535"/>
        </w:tabs>
        <w:ind w:left="72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abstractNum w:abstractNumId="58">
    <w:multiLevelType w:val="hybridMultilevel"/>
    <w:numStyleLink w:val="Imported Style 31"/>
  </w:abstractNum>
  <w:abstractNum w:abstractNumId="59">
    <w:multiLevelType w:val="hybridMultilevel"/>
    <w:styleLink w:val="Imported Style 31"/>
    <w:lvl w:ilvl="0">
      <w:start w:val="1"/>
      <w:numFmt w:val="decimal"/>
      <w:suff w:val="tab"/>
      <w:lvlText w:val="%1."/>
      <w:lvlJc w:val="left"/>
      <w:pPr>
        <w:tabs>
          <w:tab w:val="num" w:pos="283"/>
          <w:tab w:val="left" w:pos="360"/>
          <w:tab w:val="right" w:pos="9329" w:leader="underscore"/>
          <w:tab w:val="clear" w:pos="9354"/>
        </w:tabs>
        <w:ind w:left="357" w:hanging="357"/>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tabs>
          <w:tab w:val="num" w:pos="283"/>
          <w:tab w:val="left" w:pos="360"/>
          <w:tab w:val="right" w:pos="9329" w:leader="underscore"/>
          <w:tab w:val="clear" w:pos="9354"/>
        </w:tabs>
        <w:ind w:left="357" w:hanging="357"/>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tabs>
          <w:tab w:val="num" w:pos="283"/>
          <w:tab w:val="left" w:pos="360"/>
          <w:tab w:val="right" w:pos="9329" w:leader="underscore"/>
          <w:tab w:val="clear" w:pos="9354"/>
        </w:tabs>
        <w:ind w:left="357" w:hanging="357"/>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tabs>
          <w:tab w:val="num" w:pos="283"/>
          <w:tab w:val="left" w:pos="360"/>
          <w:tab w:val="right" w:pos="9329" w:leader="underscore"/>
          <w:tab w:val="clear" w:pos="9354"/>
        </w:tabs>
        <w:ind w:left="357" w:hanging="357"/>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tabs>
          <w:tab w:val="num" w:pos="283"/>
          <w:tab w:val="left" w:pos="360"/>
          <w:tab w:val="right" w:pos="9329" w:leader="underscore"/>
          <w:tab w:val="clear" w:pos="9354"/>
        </w:tabs>
        <w:ind w:left="357" w:hanging="357"/>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tabs>
          <w:tab w:val="num" w:pos="283"/>
          <w:tab w:val="left" w:pos="360"/>
          <w:tab w:val="right" w:pos="9329" w:leader="underscore"/>
          <w:tab w:val="clear" w:pos="9354"/>
        </w:tabs>
        <w:ind w:left="357" w:hanging="357"/>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tabs>
          <w:tab w:val="num" w:pos="283"/>
          <w:tab w:val="left" w:pos="360"/>
          <w:tab w:val="right" w:pos="9329" w:leader="underscore"/>
          <w:tab w:val="clear" w:pos="9354"/>
        </w:tabs>
        <w:ind w:left="357" w:hanging="357"/>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tabs>
          <w:tab w:val="num" w:pos="283"/>
          <w:tab w:val="left" w:pos="360"/>
          <w:tab w:val="right" w:pos="9329" w:leader="underscore"/>
          <w:tab w:val="clear" w:pos="9354"/>
        </w:tabs>
        <w:ind w:left="357" w:hanging="357"/>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tabs>
          <w:tab w:val="num" w:pos="283"/>
          <w:tab w:val="left" w:pos="360"/>
          <w:tab w:val="right" w:pos="9329" w:leader="underscore"/>
          <w:tab w:val="clear" w:pos="9354"/>
        </w:tabs>
        <w:ind w:left="357" w:hanging="357"/>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60">
    <w:multiLevelType w:val="hybridMultilevel"/>
    <w:numStyleLink w:val="Imported Style 32"/>
  </w:abstractNum>
  <w:abstractNum w:abstractNumId="61">
    <w:multiLevelType w:val="hybridMultilevel"/>
    <w:styleLink w:val="Imported Style 32"/>
    <w:lvl w:ilvl="0">
      <w:start w:val="1"/>
      <w:numFmt w:val="decimal"/>
      <w:suff w:val="tab"/>
      <w:lvlText w:val="%1."/>
      <w:lvlJc w:val="left"/>
      <w:pPr>
        <w:tabs>
          <w:tab w:val="num" w:pos="709"/>
        </w:tabs>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418"/>
        </w:tabs>
        <w:ind w:left="1429" w:hanging="34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2127"/>
        </w:tabs>
        <w:ind w:left="2138" w:hanging="24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2836"/>
        </w:tabs>
        <w:ind w:left="2847" w:hanging="32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3545"/>
        </w:tabs>
        <w:ind w:left="3556" w:hanging="31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num" w:pos="4254"/>
        </w:tabs>
        <w:ind w:left="4265" w:hanging="21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4963"/>
        </w:tabs>
        <w:ind w:left="4974" w:hanging="29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5672"/>
        </w:tabs>
        <w:ind w:left="5683" w:hanging="28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6381"/>
        </w:tabs>
        <w:ind w:left="6392" w:hanging="182"/>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62">
    <w:multiLevelType w:val="hybridMultilevel"/>
    <w:numStyleLink w:val="Imported Style 33"/>
  </w:abstractNum>
  <w:abstractNum w:abstractNumId="63">
    <w:multiLevelType w:val="hybridMultilevel"/>
    <w:styleLink w:val="Imported Style 33"/>
    <w:lvl w:ilvl="0">
      <w:start w:val="1"/>
      <w:numFmt w:val="bullet"/>
      <w:suff w:val="tab"/>
      <w:lvlText w:val=" "/>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tabs>
          <w:tab w:val="left" w:pos="1068"/>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o"/>
      <w:lvlJc w:val="left"/>
      <w:pPr>
        <w:tabs>
          <w:tab w:val="left" w:pos="1068"/>
        </w:tabs>
        <w:ind w:left="2172"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o"/>
      <w:lvlJc w:val="left"/>
      <w:pPr>
        <w:tabs>
          <w:tab w:val="left" w:pos="1068"/>
        </w:tabs>
        <w:ind w:left="2904"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tabs>
          <w:tab w:val="left" w:pos="1068"/>
        </w:tabs>
        <w:ind w:left="3636"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o"/>
      <w:lvlJc w:val="left"/>
      <w:pPr>
        <w:tabs>
          <w:tab w:val="left" w:pos="1068"/>
        </w:tabs>
        <w:ind w:left="4368"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o"/>
      <w:lvlJc w:val="left"/>
      <w:pPr>
        <w:tabs>
          <w:tab w:val="left" w:pos="1068"/>
        </w:tabs>
        <w:ind w:left="51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tabs>
          <w:tab w:val="left" w:pos="1068"/>
        </w:tabs>
        <w:ind w:left="5832"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o"/>
      <w:lvlJc w:val="left"/>
      <w:pPr>
        <w:tabs>
          <w:tab w:val="left" w:pos="1068"/>
        </w:tabs>
        <w:ind w:left="6564"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4">
    <w:multiLevelType w:val="hybridMultilevel"/>
    <w:numStyleLink w:val="Imported Style 34"/>
  </w:abstractNum>
  <w:abstractNum w:abstractNumId="65">
    <w:multiLevelType w:val="hybridMultilevel"/>
    <w:styleLink w:val="Imported Style 34"/>
    <w:lvl w:ilvl="0">
      <w:start w:val="1"/>
      <w:numFmt w:val="bullet"/>
      <w:suff w:val="tab"/>
      <w:lvlText w:val=" "/>
      <w:lvlJc w:val="left"/>
      <w:pPr>
        <w:ind w:left="1068"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
      <w:lvlJc w:val="left"/>
      <w:pPr>
        <w:tabs>
          <w:tab w:val="left" w:pos="1068"/>
        </w:tabs>
        <w:ind w:left="18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
      <w:lvlJc w:val="left"/>
      <w:pPr>
        <w:tabs>
          <w:tab w:val="left" w:pos="1068"/>
        </w:tabs>
        <w:ind w:left="25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
      <w:lvlJc w:val="left"/>
      <w:pPr>
        <w:tabs>
          <w:tab w:val="left" w:pos="1068"/>
        </w:tabs>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
      <w:lvlJc w:val="left"/>
      <w:pPr>
        <w:tabs>
          <w:tab w:val="left" w:pos="1068"/>
        </w:tabs>
        <w:ind w:left="396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
      <w:lvlJc w:val="left"/>
      <w:pPr>
        <w:tabs>
          <w:tab w:val="left" w:pos="1068"/>
        </w:tabs>
        <w:ind w:left="46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
      <w:lvlJc w:val="left"/>
      <w:pPr>
        <w:tabs>
          <w:tab w:val="left" w:pos="1068"/>
        </w:tabs>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
      <w:lvlJc w:val="left"/>
      <w:pPr>
        <w:tabs>
          <w:tab w:val="left" w:pos="1068"/>
        </w:tabs>
        <w:ind w:left="61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6">
    <w:multiLevelType w:val="hybridMultilevel"/>
    <w:numStyleLink w:val="Imported Style 35"/>
  </w:abstractNum>
  <w:abstractNum w:abstractNumId="67">
    <w:multiLevelType w:val="hybridMultilevel"/>
    <w:styleLink w:val="Imported Style 35"/>
    <w:lvl w:ilvl="0">
      <w:start w:val="1"/>
      <w:numFmt w:val="bullet"/>
      <w:suff w:val="tab"/>
      <w:lvlText w:val=" "/>
      <w:lvlJc w:val="left"/>
      <w:pPr>
        <w:ind w:left="1068"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
      <w:lvlJc w:val="left"/>
      <w:pPr>
        <w:tabs>
          <w:tab w:val="left" w:pos="1068"/>
        </w:tabs>
        <w:ind w:left="18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
      <w:lvlJc w:val="left"/>
      <w:pPr>
        <w:tabs>
          <w:tab w:val="left" w:pos="1068"/>
        </w:tabs>
        <w:ind w:left="25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
      <w:lvlJc w:val="left"/>
      <w:pPr>
        <w:tabs>
          <w:tab w:val="left" w:pos="1068"/>
        </w:tabs>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
      <w:lvlJc w:val="left"/>
      <w:pPr>
        <w:tabs>
          <w:tab w:val="left" w:pos="1068"/>
        </w:tabs>
        <w:ind w:left="396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
      <w:lvlJc w:val="left"/>
      <w:pPr>
        <w:tabs>
          <w:tab w:val="left" w:pos="1068"/>
        </w:tabs>
        <w:ind w:left="46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
      <w:lvlJc w:val="left"/>
      <w:pPr>
        <w:tabs>
          <w:tab w:val="left" w:pos="1068"/>
        </w:tabs>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
      <w:lvlJc w:val="left"/>
      <w:pPr>
        <w:tabs>
          <w:tab w:val="left" w:pos="1068"/>
        </w:tabs>
        <w:ind w:left="61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8">
    <w:multiLevelType w:val="hybridMultilevel"/>
    <w:numStyleLink w:val="Imported Style 36"/>
  </w:abstractNum>
  <w:abstractNum w:abstractNumId="69">
    <w:multiLevelType w:val="hybridMultilevel"/>
    <w:styleLink w:val="Imported Style 36"/>
    <w:lvl w:ilvl="0">
      <w:start w:val="1"/>
      <w:numFmt w:val="decimal"/>
      <w:suff w:val="tab"/>
      <w:lvlText w:val="%1."/>
      <w:lvlJc w:val="left"/>
      <w:pPr>
        <w:tabs>
          <w:tab w:val="num" w:pos="709"/>
        </w:tabs>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418"/>
        </w:tabs>
        <w:ind w:left="1429" w:hanging="34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2127"/>
        </w:tabs>
        <w:ind w:left="2138" w:hanging="2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2836"/>
        </w:tabs>
        <w:ind w:left="2847" w:hanging="32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3545"/>
        </w:tabs>
        <w:ind w:left="3556" w:hanging="31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num" w:pos="4254"/>
        </w:tabs>
        <w:ind w:left="4265" w:hanging="22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4963"/>
        </w:tabs>
        <w:ind w:left="4974" w:hanging="29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5672"/>
        </w:tabs>
        <w:ind w:left="5683" w:hanging="28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6381"/>
        </w:tabs>
        <w:ind w:left="6392" w:hanging="192"/>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70">
    <w:multiLevelType w:val="hybridMultilevel"/>
    <w:numStyleLink w:val="Imported Style 37"/>
  </w:abstractNum>
  <w:abstractNum w:abstractNumId="71">
    <w:multiLevelType w:val="hybridMultilevel"/>
    <w:styleLink w:val="Imported Style 37"/>
    <w:lvl w:ilvl="0">
      <w:start w:val="1"/>
      <w:numFmt w:val="decimal"/>
      <w:suff w:val="tab"/>
      <w:lvlText w:val="%1."/>
      <w:lvlJc w:val="left"/>
      <w:pPr>
        <w:tabs>
          <w:tab w:val="num" w:pos="709"/>
        </w:tabs>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418"/>
        </w:tabs>
        <w:ind w:left="1429" w:hanging="34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2127"/>
        </w:tabs>
        <w:ind w:left="2138" w:hanging="2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2836"/>
        </w:tabs>
        <w:ind w:left="2847" w:hanging="32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3545"/>
        </w:tabs>
        <w:ind w:left="3556" w:hanging="31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num" w:pos="4254"/>
        </w:tabs>
        <w:ind w:left="4265" w:hanging="22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4963"/>
        </w:tabs>
        <w:ind w:left="4974" w:hanging="29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5672"/>
        </w:tabs>
        <w:ind w:left="5683" w:hanging="28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6381"/>
        </w:tabs>
        <w:ind w:left="6392" w:hanging="192"/>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72">
    <w:multiLevelType w:val="hybridMultilevel"/>
    <w:numStyleLink w:val="Imported Style 38"/>
  </w:abstractNum>
  <w:abstractNum w:abstractNumId="73">
    <w:multiLevelType w:val="hybridMultilevel"/>
    <w:styleLink w:val="Imported Style 38"/>
    <w:lvl w:ilvl="0">
      <w:start w:val="1"/>
      <w:numFmt w:val="decimal"/>
      <w:suff w:val="tab"/>
      <w:lvlText w:val="%1."/>
      <w:lvlJc w:val="left"/>
      <w:pPr>
        <w:tabs>
          <w:tab w:val="num" w:pos="674"/>
        </w:tabs>
        <w:ind w:left="685" w:hanging="325"/>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384"/>
        </w:tabs>
        <w:ind w:left="1395" w:hanging="315"/>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2">
      <w:start w:val="1"/>
      <w:numFmt w:val="lowerRoman"/>
      <w:suff w:val="tab"/>
      <w:lvlText w:val="%3."/>
      <w:lvlJc w:val="left"/>
      <w:pPr>
        <w:tabs>
          <w:tab w:val="num" w:pos="2103"/>
        </w:tabs>
        <w:ind w:left="2114" w:hanging="224"/>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3">
      <w:start w:val="1"/>
      <w:numFmt w:val="decimal"/>
      <w:suff w:val="tab"/>
      <w:lvlText w:val="%4."/>
      <w:lvlJc w:val="left"/>
      <w:pPr>
        <w:tabs>
          <w:tab w:val="num" w:pos="2804"/>
        </w:tabs>
        <w:ind w:left="2815" w:hanging="295"/>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4">
      <w:start w:val="1"/>
      <w:numFmt w:val="lowerLetter"/>
      <w:suff w:val="tab"/>
      <w:lvlText w:val="%5."/>
      <w:lvlJc w:val="left"/>
      <w:pPr>
        <w:tabs>
          <w:tab w:val="num" w:pos="3515"/>
        </w:tabs>
        <w:ind w:left="3526" w:hanging="286"/>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5">
      <w:start w:val="1"/>
      <w:numFmt w:val="lowerRoman"/>
      <w:suff w:val="tab"/>
      <w:lvlText w:val="%6."/>
      <w:lvlJc w:val="left"/>
      <w:pPr>
        <w:tabs>
          <w:tab w:val="num" w:pos="4234"/>
        </w:tabs>
        <w:ind w:left="4245" w:hanging="195"/>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6">
      <w:start w:val="1"/>
      <w:numFmt w:val="decimal"/>
      <w:suff w:val="tab"/>
      <w:lvlText w:val="%7."/>
      <w:lvlJc w:val="left"/>
      <w:pPr>
        <w:tabs>
          <w:tab w:val="num" w:pos="4935"/>
        </w:tabs>
        <w:ind w:left="4946" w:hanging="266"/>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7">
      <w:start w:val="1"/>
      <w:numFmt w:val="lowerLetter"/>
      <w:suff w:val="tab"/>
      <w:lvlText w:val="%8."/>
      <w:lvlJc w:val="left"/>
      <w:pPr>
        <w:tabs>
          <w:tab w:val="num" w:pos="5645"/>
        </w:tabs>
        <w:ind w:left="5656" w:hanging="256"/>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8">
      <w:start w:val="1"/>
      <w:numFmt w:val="lowerRoman"/>
      <w:suff w:val="tab"/>
      <w:lvlText w:val="%9."/>
      <w:lvlJc w:val="left"/>
      <w:pPr>
        <w:tabs>
          <w:tab w:val="num" w:pos="6364"/>
        </w:tabs>
        <w:ind w:left="6375" w:hanging="165"/>
      </w:pPr>
      <w:rPr>
        <w:rFonts w:hAnsi="Arial Unicode MS"/>
        <w:caps w:val="0"/>
        <w:smallCaps w:val="0"/>
        <w:strike w:val="0"/>
        <w:dstrike w:val="0"/>
        <w:outline w:val="0"/>
        <w:emboss w:val="0"/>
        <w:imprint w:val="0"/>
        <w:spacing w:val="0"/>
        <w:w w:val="100"/>
        <w:kern w:val="0"/>
        <w:position w:val="0"/>
        <w:sz w:val="18"/>
        <w:szCs w:val="18"/>
        <w:highlight w:val="none"/>
        <w:vertAlign w:val="baseline"/>
      </w:rPr>
    </w:lvl>
  </w:abstractNum>
  <w:abstractNum w:abstractNumId="74">
    <w:multiLevelType w:val="hybridMultilevel"/>
    <w:numStyleLink w:val="Imported Style 39"/>
  </w:abstractNum>
  <w:abstractNum w:abstractNumId="75">
    <w:multiLevelType w:val="hybridMultilevel"/>
    <w:styleLink w:val="Imported Style 39"/>
    <w:lvl w:ilvl="0">
      <w:start w:val="1"/>
      <w:numFmt w:val="bullet"/>
      <w:suff w:val="tab"/>
      <w:lvlText w:val="·"/>
      <w:lvlJc w:val="left"/>
      <w:pPr>
        <w:tabs>
          <w:tab w:val="num" w:pos="674"/>
        </w:tabs>
        <w:ind w:left="685" w:hanging="325"/>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o"/>
      <w:lvlJc w:val="left"/>
      <w:pPr>
        <w:tabs>
          <w:tab w:val="num" w:pos="1384"/>
        </w:tabs>
        <w:ind w:left="1395" w:hanging="31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start w:val="1"/>
      <w:numFmt w:val="bullet"/>
      <w:suff w:val="tab"/>
      <w:lvlText w:val="▪"/>
      <w:lvlJc w:val="left"/>
      <w:pPr>
        <w:tabs>
          <w:tab w:val="num" w:pos="2094"/>
        </w:tabs>
        <w:ind w:left="2105" w:hanging="30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3">
      <w:start w:val="1"/>
      <w:numFmt w:val="bullet"/>
      <w:suff w:val="tab"/>
      <w:lvlText w:val="·"/>
      <w:lvlJc w:val="left"/>
      <w:pPr>
        <w:tabs>
          <w:tab w:val="num" w:pos="2804"/>
        </w:tabs>
        <w:ind w:left="2815" w:hanging="295"/>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4">
      <w:start w:val="1"/>
      <w:numFmt w:val="bullet"/>
      <w:suff w:val="tab"/>
      <w:lvlText w:val="o"/>
      <w:lvlJc w:val="left"/>
      <w:pPr>
        <w:tabs>
          <w:tab w:val="num" w:pos="3515"/>
        </w:tabs>
        <w:ind w:left="3526" w:hanging="28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5">
      <w:start w:val="1"/>
      <w:numFmt w:val="bullet"/>
      <w:suff w:val="tab"/>
      <w:lvlText w:val="▪"/>
      <w:lvlJc w:val="left"/>
      <w:pPr>
        <w:tabs>
          <w:tab w:val="num" w:pos="4225"/>
        </w:tabs>
        <w:ind w:left="4236" w:hanging="27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6">
      <w:start w:val="1"/>
      <w:numFmt w:val="bullet"/>
      <w:suff w:val="tab"/>
      <w:lvlText w:val="·"/>
      <w:lvlJc w:val="left"/>
      <w:pPr>
        <w:tabs>
          <w:tab w:val="num" w:pos="4935"/>
        </w:tabs>
        <w:ind w:left="4946" w:hanging="266"/>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7">
      <w:start w:val="1"/>
      <w:numFmt w:val="bullet"/>
      <w:suff w:val="tab"/>
      <w:lvlText w:val="o"/>
      <w:lvlJc w:val="left"/>
      <w:pPr>
        <w:tabs>
          <w:tab w:val="num" w:pos="5645"/>
        </w:tabs>
        <w:ind w:left="5656" w:hanging="25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8">
      <w:start w:val="1"/>
      <w:numFmt w:val="bullet"/>
      <w:suff w:val="tab"/>
      <w:lvlText w:val="▪"/>
      <w:lvlJc w:val="left"/>
      <w:pPr>
        <w:tabs>
          <w:tab w:val="num" w:pos="6355"/>
        </w:tabs>
        <w:ind w:left="6366" w:hanging="24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abstractNum>
  <w:abstractNum w:abstractNumId="76">
    <w:multiLevelType w:val="hybridMultilevel"/>
    <w:numStyleLink w:val="Imported Style 40"/>
  </w:abstractNum>
  <w:abstractNum w:abstractNumId="77">
    <w:multiLevelType w:val="hybridMultilevel"/>
    <w:styleLink w:val="Imported Style 40"/>
    <w:lvl w:ilvl="0">
      <w:start w:val="1"/>
      <w:numFmt w:val="bullet"/>
      <w:suff w:val="tab"/>
      <w:lvlText w:val="·"/>
      <w:lvlJc w:val="left"/>
      <w:pPr>
        <w:tabs>
          <w:tab w:val="num" w:pos="674"/>
        </w:tabs>
        <w:ind w:left="685" w:hanging="325"/>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o"/>
      <w:lvlJc w:val="left"/>
      <w:pPr>
        <w:tabs>
          <w:tab w:val="num" w:pos="1384"/>
        </w:tabs>
        <w:ind w:left="1395" w:hanging="31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start w:val="1"/>
      <w:numFmt w:val="bullet"/>
      <w:suff w:val="tab"/>
      <w:lvlText w:val="▪"/>
      <w:lvlJc w:val="left"/>
      <w:pPr>
        <w:tabs>
          <w:tab w:val="num" w:pos="2094"/>
        </w:tabs>
        <w:ind w:left="2105" w:hanging="30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3">
      <w:start w:val="1"/>
      <w:numFmt w:val="bullet"/>
      <w:suff w:val="tab"/>
      <w:lvlText w:val="·"/>
      <w:lvlJc w:val="left"/>
      <w:pPr>
        <w:tabs>
          <w:tab w:val="num" w:pos="2804"/>
        </w:tabs>
        <w:ind w:left="2815" w:hanging="295"/>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4">
      <w:start w:val="1"/>
      <w:numFmt w:val="bullet"/>
      <w:suff w:val="tab"/>
      <w:lvlText w:val="o"/>
      <w:lvlJc w:val="left"/>
      <w:pPr>
        <w:tabs>
          <w:tab w:val="num" w:pos="3515"/>
        </w:tabs>
        <w:ind w:left="3526" w:hanging="28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5">
      <w:start w:val="1"/>
      <w:numFmt w:val="bullet"/>
      <w:suff w:val="tab"/>
      <w:lvlText w:val="▪"/>
      <w:lvlJc w:val="left"/>
      <w:pPr>
        <w:tabs>
          <w:tab w:val="num" w:pos="4225"/>
        </w:tabs>
        <w:ind w:left="4236" w:hanging="27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6">
      <w:start w:val="1"/>
      <w:numFmt w:val="bullet"/>
      <w:suff w:val="tab"/>
      <w:lvlText w:val="·"/>
      <w:lvlJc w:val="left"/>
      <w:pPr>
        <w:tabs>
          <w:tab w:val="num" w:pos="4935"/>
        </w:tabs>
        <w:ind w:left="4946" w:hanging="266"/>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7">
      <w:start w:val="1"/>
      <w:numFmt w:val="bullet"/>
      <w:suff w:val="tab"/>
      <w:lvlText w:val="o"/>
      <w:lvlJc w:val="left"/>
      <w:pPr>
        <w:tabs>
          <w:tab w:val="num" w:pos="5645"/>
        </w:tabs>
        <w:ind w:left="5656" w:hanging="25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8">
      <w:start w:val="1"/>
      <w:numFmt w:val="bullet"/>
      <w:suff w:val="tab"/>
      <w:lvlText w:val="▪"/>
      <w:lvlJc w:val="left"/>
      <w:pPr>
        <w:tabs>
          <w:tab w:val="num" w:pos="6355"/>
        </w:tabs>
        <w:ind w:left="6366" w:hanging="24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abstractNum>
  <w:abstractNum w:abstractNumId="78">
    <w:multiLevelType w:val="hybridMultilevel"/>
    <w:numStyleLink w:val="Imported Style 41"/>
  </w:abstractNum>
  <w:abstractNum w:abstractNumId="79">
    <w:multiLevelType w:val="hybridMultilevel"/>
    <w:styleLink w:val="Imported Style 41"/>
    <w:lvl w:ilvl="0">
      <w:start w:val="1"/>
      <w:numFmt w:val="bullet"/>
      <w:suff w:val="tab"/>
      <w:lvlText w:val="·"/>
      <w:lvlJc w:val="left"/>
      <w:pPr>
        <w:tabs>
          <w:tab w:val="left" w:pos="321"/>
          <w:tab w:val="num" w:pos="683"/>
        </w:tabs>
        <w:ind w:left="760" w:hanging="315"/>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tabs>
          <w:tab w:val="left" w:pos="321"/>
          <w:tab w:val="num" w:pos="1736"/>
        </w:tabs>
        <w:ind w:left="1813" w:hanging="401"/>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start w:val="1"/>
      <w:numFmt w:val="bullet"/>
      <w:suff w:val="tab"/>
      <w:lvlText w:val="▪"/>
      <w:lvlJc w:val="left"/>
      <w:pPr>
        <w:tabs>
          <w:tab w:val="left" w:pos="321"/>
          <w:tab w:val="num" w:pos="2456"/>
        </w:tabs>
        <w:ind w:left="2533" w:hanging="40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3">
      <w:start w:val="1"/>
      <w:numFmt w:val="bullet"/>
      <w:suff w:val="tab"/>
      <w:lvlText w:val="·"/>
      <w:lvlJc w:val="left"/>
      <w:pPr>
        <w:tabs>
          <w:tab w:val="left" w:pos="321"/>
          <w:tab w:val="num" w:pos="3176"/>
        </w:tabs>
        <w:ind w:left="3253" w:hanging="401"/>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4">
      <w:start w:val="1"/>
      <w:numFmt w:val="bullet"/>
      <w:suff w:val="tab"/>
      <w:lvlText w:val="o"/>
      <w:lvlJc w:val="left"/>
      <w:pPr>
        <w:tabs>
          <w:tab w:val="left" w:pos="321"/>
          <w:tab w:val="num" w:pos="3896"/>
        </w:tabs>
        <w:ind w:left="3973" w:hanging="40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5">
      <w:start w:val="1"/>
      <w:numFmt w:val="bullet"/>
      <w:suff w:val="tab"/>
      <w:lvlText w:val="▪"/>
      <w:lvlJc w:val="left"/>
      <w:pPr>
        <w:tabs>
          <w:tab w:val="left" w:pos="321"/>
          <w:tab w:val="num" w:pos="4616"/>
        </w:tabs>
        <w:ind w:left="4693" w:hanging="40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6">
      <w:start w:val="1"/>
      <w:numFmt w:val="bullet"/>
      <w:suff w:val="tab"/>
      <w:lvlText w:val="·"/>
      <w:lvlJc w:val="left"/>
      <w:pPr>
        <w:tabs>
          <w:tab w:val="left" w:pos="321"/>
          <w:tab w:val="num" w:pos="5336"/>
        </w:tabs>
        <w:ind w:left="5413" w:hanging="401"/>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7">
      <w:start w:val="1"/>
      <w:numFmt w:val="bullet"/>
      <w:suff w:val="tab"/>
      <w:lvlText w:val="o"/>
      <w:lvlJc w:val="left"/>
      <w:pPr>
        <w:tabs>
          <w:tab w:val="left" w:pos="321"/>
          <w:tab w:val="num" w:pos="6056"/>
        </w:tabs>
        <w:ind w:left="6133" w:hanging="40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8">
      <w:start w:val="1"/>
      <w:numFmt w:val="bullet"/>
      <w:suff w:val="tab"/>
      <w:lvlText w:val="▪"/>
      <w:lvlJc w:val="left"/>
      <w:pPr>
        <w:tabs>
          <w:tab w:val="left" w:pos="321"/>
          <w:tab w:val="num" w:pos="6776"/>
        </w:tabs>
        <w:ind w:left="6853" w:hanging="40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abstractNum>
  <w:abstractNum w:abstractNumId="80">
    <w:multiLevelType w:val="hybridMultilevel"/>
    <w:numStyleLink w:val="Imported Style 42"/>
  </w:abstractNum>
  <w:abstractNum w:abstractNumId="81">
    <w:multiLevelType w:val="hybridMultilevel"/>
    <w:styleLink w:val="Imported Style 42"/>
    <w:lvl w:ilvl="0">
      <w:start w:val="1"/>
      <w:numFmt w:val="bullet"/>
      <w:suff w:val="tab"/>
      <w:lvlText w:val="·"/>
      <w:lvlJc w:val="left"/>
      <w:pPr>
        <w:tabs>
          <w:tab w:val="left" w:pos="642"/>
        </w:tabs>
        <w:ind w:left="613" w:hanging="259"/>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o"/>
      <w:lvlJc w:val="left"/>
      <w:pPr>
        <w:tabs>
          <w:tab w:val="left" w:pos="642"/>
        </w:tabs>
        <w:ind w:left="1758"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start w:val="1"/>
      <w:numFmt w:val="bullet"/>
      <w:suff w:val="tab"/>
      <w:lvlText w:val="▪"/>
      <w:lvlJc w:val="left"/>
      <w:pPr>
        <w:tabs>
          <w:tab w:val="left" w:pos="642"/>
        </w:tabs>
        <w:ind w:left="2478"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3">
      <w:start w:val="1"/>
      <w:numFmt w:val="bullet"/>
      <w:suff w:val="tab"/>
      <w:lvlText w:val="·"/>
      <w:lvlJc w:val="left"/>
      <w:pPr>
        <w:tabs>
          <w:tab w:val="left" w:pos="642"/>
        </w:tabs>
        <w:ind w:left="3198"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4">
      <w:start w:val="1"/>
      <w:numFmt w:val="bullet"/>
      <w:suff w:val="tab"/>
      <w:lvlText w:val="o"/>
      <w:lvlJc w:val="left"/>
      <w:pPr>
        <w:tabs>
          <w:tab w:val="left" w:pos="642"/>
        </w:tabs>
        <w:ind w:left="3918"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5">
      <w:start w:val="1"/>
      <w:numFmt w:val="bullet"/>
      <w:suff w:val="tab"/>
      <w:lvlText w:val="▪"/>
      <w:lvlJc w:val="left"/>
      <w:pPr>
        <w:tabs>
          <w:tab w:val="left" w:pos="642"/>
        </w:tabs>
        <w:ind w:left="4638"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6">
      <w:start w:val="1"/>
      <w:numFmt w:val="bullet"/>
      <w:suff w:val="tab"/>
      <w:lvlText w:val="·"/>
      <w:lvlJc w:val="left"/>
      <w:pPr>
        <w:tabs>
          <w:tab w:val="left" w:pos="642"/>
        </w:tabs>
        <w:ind w:left="5358"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7">
      <w:start w:val="1"/>
      <w:numFmt w:val="bullet"/>
      <w:suff w:val="tab"/>
      <w:lvlText w:val="o"/>
      <w:lvlJc w:val="left"/>
      <w:pPr>
        <w:tabs>
          <w:tab w:val="left" w:pos="642"/>
        </w:tabs>
        <w:ind w:left="6078"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8">
      <w:start w:val="1"/>
      <w:numFmt w:val="bullet"/>
      <w:suff w:val="tab"/>
      <w:lvlText w:val="▪"/>
      <w:lvlJc w:val="left"/>
      <w:pPr>
        <w:tabs>
          <w:tab w:val="left" w:pos="642"/>
        </w:tabs>
        <w:ind w:left="6798"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abstractNum>
  <w:abstractNum w:abstractNumId="82">
    <w:multiLevelType w:val="hybridMultilevel"/>
    <w:numStyleLink w:val="Imported Style 43"/>
  </w:abstractNum>
  <w:abstractNum w:abstractNumId="83">
    <w:multiLevelType w:val="hybridMultilevel"/>
    <w:styleLink w:val="Imported Style 43"/>
    <w:lvl w:ilvl="0">
      <w:start w:val="1"/>
      <w:numFmt w:val="decimal"/>
      <w:suff w:val="tab"/>
      <w:lvlText w:val="%1."/>
      <w:lvlJc w:val="left"/>
      <w:pPr>
        <w:tabs>
          <w:tab w:val="num" w:pos="709"/>
        </w:tabs>
        <w:ind w:left="993" w:hanging="63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num" w:pos="681"/>
        </w:tabs>
        <w:ind w:left="965" w:hanging="53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1400"/>
        </w:tabs>
        <w:ind w:left="1684" w:hanging="448"/>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3">
      <w:start w:val="1"/>
      <w:numFmt w:val="decimal"/>
      <w:suff w:val="tab"/>
      <w:lvlText w:val="%4."/>
      <w:lvlJc w:val="left"/>
      <w:pPr>
        <w:tabs>
          <w:tab w:val="num" w:pos="2101"/>
        </w:tabs>
        <w:ind w:left="2385" w:hanging="519"/>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4">
      <w:start w:val="1"/>
      <w:numFmt w:val="lowerLetter"/>
      <w:suff w:val="tab"/>
      <w:lvlText w:val="%5."/>
      <w:lvlJc w:val="left"/>
      <w:pPr>
        <w:tabs>
          <w:tab w:val="num" w:pos="2811"/>
        </w:tabs>
        <w:ind w:left="3095" w:hanging="509"/>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5">
      <w:start w:val="1"/>
      <w:numFmt w:val="lowerRoman"/>
      <w:suff w:val="nothing"/>
      <w:lvlText w:val="%6."/>
      <w:lvlJc w:val="left"/>
      <w:pPr>
        <w:ind w:left="3814" w:hanging="418"/>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6">
      <w:start w:val="1"/>
      <w:numFmt w:val="decimal"/>
      <w:suff w:val="tab"/>
      <w:lvlText w:val="%7."/>
      <w:lvlJc w:val="left"/>
      <w:pPr>
        <w:tabs>
          <w:tab w:val="num" w:pos="4231"/>
        </w:tabs>
        <w:ind w:left="4515" w:hanging="489"/>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7">
      <w:start w:val="1"/>
      <w:numFmt w:val="lowerLetter"/>
      <w:suff w:val="tab"/>
      <w:lvlText w:val="%8."/>
      <w:lvlJc w:val="left"/>
      <w:pPr>
        <w:tabs>
          <w:tab w:val="num" w:pos="4941"/>
        </w:tabs>
        <w:ind w:left="5225" w:hanging="479"/>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8">
      <w:start w:val="1"/>
      <w:numFmt w:val="lowerRoman"/>
      <w:suff w:val="nothing"/>
      <w:lvlText w:val="%9."/>
      <w:lvlJc w:val="left"/>
      <w:pPr>
        <w:ind w:left="5944" w:hanging="388"/>
      </w:pPr>
      <w:rPr>
        <w:rFonts w:hAnsi="Arial Unicode MS"/>
        <w:caps w:val="0"/>
        <w:smallCaps w:val="0"/>
        <w:strike w:val="0"/>
        <w:dstrike w:val="0"/>
        <w:outline w:val="0"/>
        <w:emboss w:val="0"/>
        <w:imprint w:val="0"/>
        <w:spacing w:val="0"/>
        <w:w w:val="100"/>
        <w:kern w:val="0"/>
        <w:position w:val="0"/>
        <w:sz w:val="18"/>
        <w:szCs w:val="18"/>
        <w:highlight w:val="none"/>
        <w:vertAlign w:val="baseline"/>
      </w:rPr>
    </w:lvl>
  </w:abstractNum>
  <w:abstractNum w:abstractNumId="84">
    <w:multiLevelType w:val="hybridMultilevel"/>
    <w:numStyleLink w:val="Imported Style 44"/>
  </w:abstractNum>
  <w:abstractNum w:abstractNumId="85">
    <w:multiLevelType w:val="hybridMultilevel"/>
    <w:styleLink w:val="Imported Style 44"/>
    <w:lvl w:ilvl="0">
      <w:start w:val="1"/>
      <w:numFmt w:val="bullet"/>
      <w:suff w:val="tab"/>
      <w:lvlText w:val="·"/>
      <w:lvlJc w:val="left"/>
      <w:pPr>
        <w:ind w:left="972"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o"/>
      <w:lvlJc w:val="left"/>
      <w:pPr>
        <w:ind w:left="1692"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start w:val="1"/>
      <w:numFmt w:val="bullet"/>
      <w:suff w:val="tab"/>
      <w:lvlText w:val="▪"/>
      <w:lvlJc w:val="left"/>
      <w:pPr>
        <w:ind w:left="2412"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3">
      <w:start w:val="1"/>
      <w:numFmt w:val="bullet"/>
      <w:suff w:val="tab"/>
      <w:lvlText w:val="·"/>
      <w:lvlJc w:val="left"/>
      <w:pPr>
        <w:ind w:left="3132"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4">
      <w:start w:val="1"/>
      <w:numFmt w:val="bullet"/>
      <w:suff w:val="tab"/>
      <w:lvlText w:val="o"/>
      <w:lvlJc w:val="left"/>
      <w:pPr>
        <w:ind w:left="3852"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5">
      <w:start w:val="1"/>
      <w:numFmt w:val="bullet"/>
      <w:suff w:val="tab"/>
      <w:lvlText w:val="▪"/>
      <w:lvlJc w:val="left"/>
      <w:pPr>
        <w:ind w:left="4572"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6">
      <w:start w:val="1"/>
      <w:numFmt w:val="bullet"/>
      <w:suff w:val="tab"/>
      <w:lvlText w:val="·"/>
      <w:lvlJc w:val="left"/>
      <w:pPr>
        <w:ind w:left="5292"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7">
      <w:start w:val="1"/>
      <w:numFmt w:val="bullet"/>
      <w:suff w:val="tab"/>
      <w:lvlText w:val="o"/>
      <w:lvlJc w:val="left"/>
      <w:pPr>
        <w:ind w:left="6012"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8">
      <w:start w:val="1"/>
      <w:numFmt w:val="bullet"/>
      <w:suff w:val="tab"/>
      <w:lvlText w:val="▪"/>
      <w:lvlJc w:val="left"/>
      <w:pPr>
        <w:ind w:left="6732"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abstractNum>
  <w:abstractNum w:abstractNumId="86">
    <w:multiLevelType w:val="hybridMultilevel"/>
    <w:numStyleLink w:val="Imported Style 45"/>
  </w:abstractNum>
  <w:abstractNum w:abstractNumId="87">
    <w:multiLevelType w:val="hybridMultilevel"/>
    <w:styleLink w:val="Imported Style 45"/>
    <w:lvl w:ilvl="0">
      <w:start w:val="1"/>
      <w:numFmt w:val="bullet"/>
      <w:suff w:val="tab"/>
      <w:lvlText w:val="-"/>
      <w:lvlJc w:val="left"/>
      <w:pPr>
        <w:tabs>
          <w:tab w:val="num" w:pos="709"/>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num" w:pos="1418"/>
        </w:tabs>
        <w:ind w:left="1429" w:hanging="34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num" w:pos="2127"/>
        </w:tabs>
        <w:ind w:left="2138" w:hanging="33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num" w:pos="2836"/>
        </w:tabs>
        <w:ind w:left="28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num" w:pos="3545"/>
        </w:tabs>
        <w:ind w:left="3556" w:hanging="31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num" w:pos="4254"/>
        </w:tabs>
        <w:ind w:left="4265" w:hanging="3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num" w:pos="4963"/>
        </w:tabs>
        <w:ind w:left="4974" w:hanging="2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num" w:pos="5672"/>
        </w:tabs>
        <w:ind w:left="5683" w:hanging="2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num" w:pos="6381"/>
        </w:tabs>
        <w:ind w:left="6392" w:hanging="2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8">
    <w:multiLevelType w:val="hybridMultilevel"/>
    <w:numStyleLink w:val="Imported Style 46"/>
  </w:abstractNum>
  <w:abstractNum w:abstractNumId="89">
    <w:multiLevelType w:val="hybridMultilevel"/>
    <w:styleLink w:val="Imported Style 46"/>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418"/>
        </w:tabs>
        <w:ind w:left="1429" w:hanging="34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2127"/>
        </w:tabs>
        <w:ind w:left="2138" w:hanging="2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2836"/>
        </w:tabs>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3545"/>
        </w:tabs>
        <w:ind w:left="3556" w:hanging="31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num" w:pos="4254"/>
        </w:tabs>
        <w:ind w:left="4265" w:hanging="22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4963"/>
        </w:tabs>
        <w:ind w:left="4974" w:hanging="29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5672"/>
        </w:tabs>
        <w:ind w:left="5683" w:hanging="28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6381"/>
        </w:tabs>
        <w:ind w:left="6392" w:hanging="1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0">
    <w:multiLevelType w:val="hybridMultilevel"/>
    <w:numStyleLink w:val="Imported Style 47"/>
  </w:abstractNum>
  <w:abstractNum w:abstractNumId="91">
    <w:multiLevelType w:val="hybridMultilevel"/>
    <w:styleLink w:val="Imported Style 47"/>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418"/>
        </w:tabs>
        <w:ind w:left="1429" w:hanging="34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2127"/>
        </w:tabs>
        <w:ind w:left="2138" w:hanging="2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2836"/>
        </w:tabs>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3545"/>
        </w:tabs>
        <w:ind w:left="3556" w:hanging="31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num" w:pos="4254"/>
        </w:tabs>
        <w:ind w:left="4265" w:hanging="22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4963"/>
        </w:tabs>
        <w:ind w:left="4974" w:hanging="29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5672"/>
        </w:tabs>
        <w:ind w:left="5683" w:hanging="28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6381"/>
        </w:tabs>
        <w:ind w:left="6392" w:hanging="1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2">
    <w:multiLevelType w:val="hybridMultilevel"/>
    <w:numStyleLink w:val="Imported Style 48"/>
  </w:abstractNum>
  <w:abstractNum w:abstractNumId="93">
    <w:multiLevelType w:val="hybridMultilevel"/>
    <w:styleLink w:val="Imported Style 48"/>
    <w:lvl w:ilvl="0">
      <w:start w:val="1"/>
      <w:numFmt w:val="bullet"/>
      <w:suff w:val="tab"/>
      <w:lvlText w:val="·"/>
      <w:lvlJc w:val="left"/>
      <w:pPr>
        <w:tabs>
          <w:tab w:val="num" w:pos="709"/>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num" w:pos="1418"/>
        </w:tabs>
        <w:ind w:left="1429" w:hanging="34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num" w:pos="2127"/>
        </w:tabs>
        <w:ind w:left="213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num" w:pos="2836"/>
        </w:tabs>
        <w:ind w:left="2847" w:hanging="3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num" w:pos="3545"/>
        </w:tabs>
        <w:ind w:left="3556" w:hanging="31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num" w:pos="4254"/>
        </w:tabs>
        <w:ind w:left="4265" w:hanging="30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num" w:pos="4963"/>
        </w:tabs>
        <w:ind w:left="4974" w:hanging="29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num" w:pos="5672"/>
        </w:tabs>
        <w:ind w:left="5683" w:hanging="2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num" w:pos="6381"/>
        </w:tabs>
        <w:ind w:left="6392" w:hanging="2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4">
    <w:multiLevelType w:val="hybridMultilevel"/>
    <w:numStyleLink w:val="Imported Style 49"/>
  </w:abstractNum>
  <w:abstractNum w:abstractNumId="95">
    <w:multiLevelType w:val="hybridMultilevel"/>
    <w:styleLink w:val="Imported Style 49"/>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418"/>
        </w:tabs>
        <w:ind w:left="1429" w:hanging="34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2127"/>
        </w:tabs>
        <w:ind w:left="2138" w:hanging="2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2836"/>
        </w:tabs>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3545"/>
        </w:tabs>
        <w:ind w:left="3556" w:hanging="31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num" w:pos="4254"/>
        </w:tabs>
        <w:ind w:left="4265" w:hanging="22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4963"/>
        </w:tabs>
        <w:ind w:left="4974" w:hanging="29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5672"/>
        </w:tabs>
        <w:ind w:left="5683" w:hanging="28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6381"/>
        </w:tabs>
        <w:ind w:left="6392" w:hanging="1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6">
    <w:multiLevelType w:val="hybridMultilevel"/>
    <w:numStyleLink w:val="Imported Style 50"/>
  </w:abstractNum>
  <w:abstractNum w:abstractNumId="97">
    <w:multiLevelType w:val="hybridMultilevel"/>
    <w:styleLink w:val="Imported Style 50"/>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418"/>
        </w:tabs>
        <w:ind w:left="1429" w:hanging="34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2127"/>
        </w:tabs>
        <w:ind w:left="2138" w:hanging="2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2836"/>
        </w:tabs>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3545"/>
        </w:tabs>
        <w:ind w:left="3556" w:hanging="31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num" w:pos="4254"/>
        </w:tabs>
        <w:ind w:left="4265" w:hanging="22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4963"/>
        </w:tabs>
        <w:ind w:left="4974" w:hanging="29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5672"/>
        </w:tabs>
        <w:ind w:left="5683" w:hanging="28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6381"/>
        </w:tabs>
        <w:ind w:left="6392" w:hanging="19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8"/>
    <w:lvlOverride w:ilvl="0">
      <w:lvl w:ilvl="0">
        <w:start w:val="1"/>
        <w:numFmt w:val="bullet"/>
        <w:suff w:val="tab"/>
        <w:lvlText w:val="-"/>
        <w:lvlJc w:val="left"/>
        <w:pPr>
          <w:tabs>
            <w:tab w:val="left" w:pos="62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62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62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62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62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62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62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62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62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8"/>
    <w:lvlOverride w:ilvl="0">
      <w:lvl w:ilvl="0">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8"/>
    <w:lvlOverride w:ilvl="0">
      <w:lvl w:ilvl="0">
        <w:start w:val="1"/>
        <w:numFmt w:val="bullet"/>
        <w:suff w:val="tab"/>
        <w:lvlText w:val="-"/>
        <w:lvlJc w:val="left"/>
        <w:pPr>
          <w:tabs>
            <w:tab w:val="left" w:pos="70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0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0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0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0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0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0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0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09"/>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8"/>
    <w:lvlOverride w:ilvl="0">
      <w:lvl w:ilvl="0">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1">
      <w:lvl w:ilvl="1">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num>
  <w:num w:numId="15">
    <w:abstractNumId w:val="11"/>
  </w:num>
  <w:num w:numId="16">
    <w:abstractNumId w:val="10"/>
  </w:num>
  <w:num w:numId="17">
    <w:abstractNumId w:val="10"/>
    <w:lvlOverride w:ilvl="0">
      <w:lvl w:ilvl="0">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8">
    <w:abstractNumId w:val="13"/>
  </w:num>
  <w:num w:numId="19">
    <w:abstractNumId w:val="12"/>
  </w:num>
  <w:num w:numId="20">
    <w:abstractNumId w:val="12"/>
    <w:lvlOverride w:ilvl="0">
      <w:lvl w:ilvl="0">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abstractNumId w:val="15"/>
  </w:num>
  <w:num w:numId="22">
    <w:abstractNumId w:val="14"/>
  </w:num>
  <w:num w:numId="23">
    <w:abstractNumId w:val="17"/>
  </w:num>
  <w:num w:numId="24">
    <w:abstractNumId w:val="16"/>
  </w:num>
  <w:num w:numId="25">
    <w:abstractNumId w:val="19"/>
  </w:num>
  <w:num w:numId="26">
    <w:abstractNumId w:val="18"/>
  </w:num>
  <w:num w:numId="27">
    <w:abstractNumId w:val="21"/>
  </w:num>
  <w:num w:numId="28">
    <w:abstractNumId w:val="20"/>
  </w:num>
  <w:num w:numId="29">
    <w:abstractNumId w:val="23"/>
  </w:num>
  <w:num w:numId="30">
    <w:abstractNumId w:val="22"/>
  </w:num>
  <w:num w:numId="31">
    <w:abstractNumId w:val="25"/>
  </w:num>
  <w:num w:numId="32">
    <w:abstractNumId w:val="24"/>
  </w:num>
  <w:num w:numId="33">
    <w:abstractNumId w:val="27"/>
  </w:num>
  <w:num w:numId="34">
    <w:abstractNumId w:val="26"/>
  </w:num>
  <w:num w:numId="35">
    <w:abstractNumId w:val="29"/>
  </w:num>
  <w:num w:numId="36">
    <w:abstractNumId w:val="28"/>
  </w:num>
  <w:num w:numId="37">
    <w:abstractNumId w:val="31"/>
  </w:num>
  <w:num w:numId="38">
    <w:abstractNumId w:val="30"/>
  </w:num>
  <w:num w:numId="39">
    <w:abstractNumId w:val="33"/>
  </w:num>
  <w:num w:numId="40">
    <w:abstractNumId w:val="32"/>
  </w:num>
  <w:num w:numId="41">
    <w:abstractNumId w:val="32"/>
    <w:lvlOverride w:ilvl="0">
      <w:lvl w:ilvl="0">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2">
    <w:abstractNumId w:val="32"/>
    <w:lvlOverride w:ilvl="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35"/>
  </w:num>
  <w:num w:numId="44">
    <w:abstractNumId w:val="34"/>
  </w:num>
  <w:num w:numId="45">
    <w:abstractNumId w:val="34"/>
    <w:lvlOverride w:ilvl="0">
      <w:lvl w:ilvl="0">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right" w:pos="4535"/>
          </w:tabs>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6">
    <w:abstractNumId w:val="37"/>
  </w:num>
  <w:num w:numId="47">
    <w:abstractNumId w:val="36"/>
  </w:num>
  <w:num w:numId="48">
    <w:abstractNumId w:val="36"/>
    <w:lvlOverride w:ilvl="0">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9">
    <w:abstractNumId w:val="34"/>
    <w:lvlOverride w:ilvl="0">
      <w:lvl w:ilvl="0">
        <w:start w:val="1"/>
        <w:numFmt w:val="bullet"/>
        <w:suff w:val="tab"/>
        <w:lvlText w:val="-"/>
        <w:lvlJc w:val="left"/>
        <w:pPr>
          <w:tabs>
            <w:tab w:val="left" w:pos="360"/>
          </w:tabs>
          <w:ind w:left="714"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360"/>
          </w:tabs>
          <w:ind w:left="714"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360"/>
          </w:tabs>
          <w:ind w:left="714"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360"/>
          </w:tabs>
          <w:ind w:left="714"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360"/>
          </w:tabs>
          <w:ind w:left="714"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360"/>
          </w:tabs>
          <w:ind w:left="714"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360"/>
          </w:tabs>
          <w:ind w:left="714"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360"/>
          </w:tabs>
          <w:ind w:left="714"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360"/>
          </w:tabs>
          <w:ind w:left="714"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0">
    <w:abstractNumId w:val="34"/>
    <w:lvlOverride w:ilvl="0">
      <w:lvl w:ilvl="0">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right" w:pos="4535"/>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1">
    <w:abstractNumId w:val="39"/>
  </w:num>
  <w:num w:numId="52">
    <w:abstractNumId w:val="38"/>
  </w:num>
  <w:num w:numId="53">
    <w:abstractNumId w:val="41"/>
  </w:num>
  <w:num w:numId="54">
    <w:abstractNumId w:val="40"/>
  </w:num>
  <w:num w:numId="55">
    <w:abstractNumId w:val="43"/>
  </w:num>
  <w:num w:numId="56">
    <w:abstractNumId w:val="42"/>
  </w:num>
  <w:num w:numId="57">
    <w:abstractNumId w:val="42"/>
    <w:lvlOverride w:ilvl="0">
      <w:lvl w:ilvl="0">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8">
    <w:abstractNumId w:val="45"/>
  </w:num>
  <w:num w:numId="59">
    <w:abstractNumId w:val="44"/>
  </w:num>
  <w:num w:numId="60">
    <w:abstractNumId w:val="47"/>
  </w:num>
  <w:num w:numId="61">
    <w:abstractNumId w:val="46"/>
  </w:num>
  <w:num w:numId="62">
    <w:abstractNumId w:val="49"/>
  </w:num>
  <w:num w:numId="63">
    <w:abstractNumId w:val="48"/>
  </w:num>
  <w:num w:numId="64">
    <w:abstractNumId w:val="51"/>
  </w:num>
  <w:num w:numId="65">
    <w:abstractNumId w:val="50"/>
  </w:num>
  <w:num w:numId="66">
    <w:abstractNumId w:val="53"/>
  </w:num>
  <w:num w:numId="67">
    <w:abstractNumId w:val="52"/>
  </w:num>
  <w:num w:numId="68">
    <w:abstractNumId w:val="48"/>
    <w:lvlOverride w:ilvl="0">
      <w:lvl w:ilvl="0">
        <w:start w:val="1"/>
        <w:numFmt w:val="bullet"/>
        <w:suff w:val="tab"/>
        <w:lvlText w:val="-"/>
        <w:lvlJc w:val="left"/>
        <w:pPr>
          <w:tabs>
            <w:tab w:val="left" w:pos="5040"/>
            <w:tab w:val="left" w:pos="5220"/>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5040"/>
            <w:tab w:val="left" w:pos="5220"/>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5040"/>
            <w:tab w:val="left" w:pos="5220"/>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5040"/>
            <w:tab w:val="left" w:pos="5220"/>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5040"/>
            <w:tab w:val="left" w:pos="5220"/>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5040"/>
            <w:tab w:val="left" w:pos="5220"/>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5040"/>
            <w:tab w:val="left" w:pos="5220"/>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5040"/>
            <w:tab w:val="left" w:pos="5220"/>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5040"/>
            <w:tab w:val="left" w:pos="5220"/>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9">
    <w:abstractNumId w:val="55"/>
  </w:num>
  <w:num w:numId="70">
    <w:abstractNumId w:val="54"/>
  </w:num>
  <w:num w:numId="71">
    <w:abstractNumId w:val="57"/>
  </w:num>
  <w:num w:numId="72">
    <w:abstractNumId w:val="56"/>
  </w:num>
  <w:num w:numId="73">
    <w:abstractNumId w:val="56"/>
    <w:lvlOverride w:ilvl="0">
      <w:lvl w:ilvl="0">
        <w:start w:val="1"/>
        <w:numFmt w:val="decimal"/>
        <w:suff w:val="tab"/>
        <w:lvlText w:val="%1."/>
        <w:lvlJc w:val="left"/>
        <w:pPr>
          <w:tabs>
            <w:tab w:val="left" w:pos="5103"/>
            <w:tab w:val="clear" w:pos="4535"/>
          </w:tabs>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5103"/>
            <w:tab w:val="clear" w:pos="4535"/>
          </w:tabs>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5103"/>
            <w:tab w:val="clear" w:pos="4535"/>
          </w:tabs>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5103"/>
            <w:tab w:val="clear" w:pos="4535"/>
          </w:tabs>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5103"/>
            <w:tab w:val="clear" w:pos="4535"/>
          </w:tabs>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5103"/>
            <w:tab w:val="clear" w:pos="4535"/>
          </w:tabs>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5103"/>
            <w:tab w:val="clear" w:pos="4535"/>
          </w:tabs>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5103"/>
            <w:tab w:val="clear" w:pos="4535"/>
          </w:tabs>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5103"/>
            <w:tab w:val="clear" w:pos="4535"/>
          </w:tabs>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4">
    <w:abstractNumId w:val="59"/>
  </w:num>
  <w:num w:numId="75">
    <w:abstractNumId w:val="58"/>
  </w:num>
  <w:num w:numId="76">
    <w:abstractNumId w:val="61"/>
  </w:num>
  <w:num w:numId="77">
    <w:abstractNumId w:val="60"/>
  </w:num>
  <w:num w:numId="78">
    <w:abstractNumId w:val="63"/>
  </w:num>
  <w:num w:numId="79">
    <w:abstractNumId w:val="62"/>
  </w:num>
  <w:num w:numId="80">
    <w:abstractNumId w:val="62"/>
    <w:lvlOverride w:ilvl="0">
      <w:lvl w:ilvl="0">
        <w:start w:val="1"/>
        <w:numFmt w:val="bullet"/>
        <w:suff w:val="tab"/>
        <w:lvlText w:val=" "/>
        <w:lvlJc w:val="left"/>
        <w:pPr>
          <w:ind w:left="1068" w:hanging="708"/>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o"/>
        <w:lvlJc w:val="left"/>
        <w:pPr>
          <w:ind w:left="1788" w:hanging="360"/>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o"/>
        <w:lvlJc w:val="left"/>
        <w:pPr>
          <w:tabs>
            <w:tab w:val="left" w:pos="1788"/>
          </w:tabs>
          <w:ind w:left="3216" w:hanging="360"/>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o"/>
        <w:lvlJc w:val="left"/>
        <w:pPr>
          <w:tabs>
            <w:tab w:val="left" w:pos="1788"/>
          </w:tabs>
          <w:ind w:left="4644" w:hanging="360"/>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o"/>
        <w:lvlJc w:val="left"/>
        <w:pPr>
          <w:tabs>
            <w:tab w:val="left" w:pos="1788"/>
          </w:tabs>
          <w:ind w:left="6072" w:hanging="360"/>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o"/>
        <w:lvlJc w:val="left"/>
        <w:pPr>
          <w:tabs>
            <w:tab w:val="left" w:pos="1788"/>
          </w:tabs>
          <w:ind w:left="7500" w:hanging="360"/>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o"/>
        <w:lvlJc w:val="left"/>
        <w:pPr>
          <w:tabs>
            <w:tab w:val="left" w:pos="1788"/>
          </w:tabs>
          <w:ind w:left="8928" w:hanging="360"/>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o"/>
        <w:lvlJc w:val="left"/>
        <w:pPr>
          <w:tabs>
            <w:tab w:val="left" w:pos="1788"/>
          </w:tabs>
          <w:ind w:left="10356" w:hanging="360"/>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o"/>
        <w:lvlJc w:val="left"/>
        <w:pPr>
          <w:tabs>
            <w:tab w:val="left" w:pos="1788"/>
          </w:tabs>
          <w:ind w:left="11784" w:hanging="360"/>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81">
    <w:abstractNumId w:val="62"/>
    <w:lvlOverride w:ilvl="0">
      <w:lvl w:ilvl="0">
        <w:start w:val="1"/>
        <w:numFmt w:val="bullet"/>
        <w:suff w:val="tab"/>
        <w:lvlText w:val=" "/>
        <w:lvlJc w:val="left"/>
        <w:pPr>
          <w:tabs>
            <w:tab w:val="left" w:pos="1068"/>
          </w:tabs>
          <w:ind w:left="997" w:hanging="63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18"/>
          <w:szCs w:val="18"/>
          <w:highlight w:val="none"/>
          <w:vertAlign w:val="baseline"/>
        </w:rPr>
      </w:lvl>
    </w:lvlOverride>
    <w:lvlOverride w:ilvl="1">
      <w:lvl w:ilvl="1">
        <w:start w:val="1"/>
        <w:numFmt w:val="bullet"/>
        <w:suff w:val="tab"/>
        <w:lvlText w:val="o"/>
        <w:lvlJc w:val="left"/>
        <w:pPr>
          <w:tabs>
            <w:tab w:val="left" w:pos="1068"/>
          </w:tabs>
          <w:ind w:left="1717" w:hanging="63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18"/>
          <w:szCs w:val="18"/>
          <w:highlight w:val="none"/>
          <w:vertAlign w:val="baseline"/>
        </w:rPr>
      </w:lvl>
    </w:lvlOverride>
    <w:lvlOverride w:ilvl="2">
      <w:lvl w:ilvl="2">
        <w:start w:val="1"/>
        <w:numFmt w:val="bullet"/>
        <w:suff w:val="tab"/>
        <w:lvlText w:val="o"/>
        <w:lvlJc w:val="left"/>
        <w:pPr>
          <w:tabs>
            <w:tab w:val="left" w:pos="1068"/>
          </w:tabs>
          <w:ind w:left="2797" w:hanging="63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18"/>
          <w:szCs w:val="18"/>
          <w:highlight w:val="none"/>
          <w:vertAlign w:val="baseline"/>
        </w:rPr>
      </w:lvl>
    </w:lvlOverride>
    <w:lvlOverride w:ilvl="3">
      <w:lvl w:ilvl="3">
        <w:start w:val="1"/>
        <w:numFmt w:val="bullet"/>
        <w:suff w:val="tab"/>
        <w:lvlText w:val="o"/>
        <w:lvlJc w:val="left"/>
        <w:pPr>
          <w:tabs>
            <w:tab w:val="left" w:pos="1068"/>
          </w:tabs>
          <w:ind w:left="3877" w:hanging="63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18"/>
          <w:szCs w:val="18"/>
          <w:highlight w:val="none"/>
          <w:vertAlign w:val="baseline"/>
        </w:rPr>
      </w:lvl>
    </w:lvlOverride>
    <w:lvlOverride w:ilvl="4">
      <w:lvl w:ilvl="4">
        <w:start w:val="1"/>
        <w:numFmt w:val="bullet"/>
        <w:suff w:val="tab"/>
        <w:lvlText w:val="o"/>
        <w:lvlJc w:val="left"/>
        <w:pPr>
          <w:tabs>
            <w:tab w:val="left" w:pos="1068"/>
          </w:tabs>
          <w:ind w:left="4957" w:hanging="63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18"/>
          <w:szCs w:val="18"/>
          <w:highlight w:val="none"/>
          <w:vertAlign w:val="baseline"/>
        </w:rPr>
      </w:lvl>
    </w:lvlOverride>
    <w:lvlOverride w:ilvl="5">
      <w:lvl w:ilvl="5">
        <w:start w:val="1"/>
        <w:numFmt w:val="bullet"/>
        <w:suff w:val="tab"/>
        <w:lvlText w:val="o"/>
        <w:lvlJc w:val="left"/>
        <w:pPr>
          <w:tabs>
            <w:tab w:val="left" w:pos="1068"/>
          </w:tabs>
          <w:ind w:left="6037" w:hanging="63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18"/>
          <w:szCs w:val="18"/>
          <w:highlight w:val="none"/>
          <w:vertAlign w:val="baseline"/>
        </w:rPr>
      </w:lvl>
    </w:lvlOverride>
    <w:lvlOverride w:ilvl="6">
      <w:lvl w:ilvl="6">
        <w:start w:val="1"/>
        <w:numFmt w:val="bullet"/>
        <w:suff w:val="tab"/>
        <w:lvlText w:val="o"/>
        <w:lvlJc w:val="left"/>
        <w:pPr>
          <w:tabs>
            <w:tab w:val="left" w:pos="1068"/>
          </w:tabs>
          <w:ind w:left="7117" w:hanging="63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18"/>
          <w:szCs w:val="18"/>
          <w:highlight w:val="none"/>
          <w:vertAlign w:val="baseline"/>
        </w:rPr>
      </w:lvl>
    </w:lvlOverride>
    <w:lvlOverride w:ilvl="7">
      <w:lvl w:ilvl="7">
        <w:start w:val="1"/>
        <w:numFmt w:val="bullet"/>
        <w:suff w:val="tab"/>
        <w:lvlText w:val="o"/>
        <w:lvlJc w:val="left"/>
        <w:pPr>
          <w:tabs>
            <w:tab w:val="left" w:pos="1068"/>
          </w:tabs>
          <w:ind w:left="8197" w:hanging="63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18"/>
          <w:szCs w:val="18"/>
          <w:highlight w:val="none"/>
          <w:vertAlign w:val="baseline"/>
        </w:rPr>
      </w:lvl>
    </w:lvlOverride>
    <w:lvlOverride w:ilvl="8">
      <w:lvl w:ilvl="8">
        <w:start w:val="1"/>
        <w:numFmt w:val="bullet"/>
        <w:suff w:val="tab"/>
        <w:lvlText w:val="o"/>
        <w:lvlJc w:val="left"/>
        <w:pPr>
          <w:tabs>
            <w:tab w:val="left" w:pos="1068"/>
          </w:tabs>
          <w:ind w:left="9277" w:hanging="63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18"/>
          <w:szCs w:val="18"/>
          <w:highlight w:val="none"/>
          <w:vertAlign w:val="baseline"/>
        </w:rPr>
      </w:lvl>
    </w:lvlOverride>
  </w:num>
  <w:num w:numId="82">
    <w:abstractNumId w:val="60"/>
    <w:lvlOverride w:ilvl="0">
      <w:startOverride w:val="2"/>
    </w:lvlOverride>
  </w:num>
  <w:num w:numId="83">
    <w:abstractNumId w:val="65"/>
  </w:num>
  <w:num w:numId="84">
    <w:abstractNumId w:val="64"/>
  </w:num>
  <w:num w:numId="85">
    <w:abstractNumId w:val="60"/>
    <w:lvlOverride w:ilvl="0">
      <w:startOverride w:val="3"/>
    </w:lvlOverride>
  </w:num>
  <w:num w:numId="86">
    <w:abstractNumId w:val="67"/>
  </w:num>
  <w:num w:numId="87">
    <w:abstractNumId w:val="66"/>
  </w:num>
  <w:num w:numId="88">
    <w:abstractNumId w:val="69"/>
  </w:num>
  <w:num w:numId="89">
    <w:abstractNumId w:val="68"/>
  </w:num>
  <w:num w:numId="90">
    <w:abstractNumId w:val="71"/>
  </w:num>
  <w:num w:numId="91">
    <w:abstractNumId w:val="70"/>
  </w:num>
  <w:num w:numId="92">
    <w:abstractNumId w:val="73"/>
  </w:num>
  <w:num w:numId="93">
    <w:abstractNumId w:val="72"/>
  </w:num>
  <w:num w:numId="94">
    <w:abstractNumId w:val="70"/>
    <w:lvlOverride w:ilvl="0">
      <w:startOverride w:val="3"/>
    </w:lvlOverride>
  </w:num>
  <w:num w:numId="95">
    <w:abstractNumId w:val="75"/>
  </w:num>
  <w:num w:numId="96">
    <w:abstractNumId w:val="74"/>
  </w:num>
  <w:num w:numId="97">
    <w:abstractNumId w:val="74"/>
    <w:lvlOverride w:ilvl="0">
      <w:lvl w:ilvl="0">
        <w:start w:val="1"/>
        <w:numFmt w:val="bullet"/>
        <w:suff w:val="tab"/>
        <w:lvlText w:val="·"/>
        <w:lvlJc w:val="left"/>
        <w:pPr>
          <w:tabs>
            <w:tab w:val="num" w:pos="709"/>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num" w:pos="1418"/>
          </w:tabs>
          <w:ind w:left="1429" w:hanging="34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2127"/>
          </w:tabs>
          <w:ind w:left="213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2836"/>
          </w:tabs>
          <w:ind w:left="2847" w:hanging="3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num" w:pos="3545"/>
          </w:tabs>
          <w:ind w:left="3556" w:hanging="31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4254"/>
          </w:tabs>
          <w:ind w:left="4265" w:hanging="30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4963"/>
          </w:tabs>
          <w:ind w:left="4974" w:hanging="29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num" w:pos="5672"/>
          </w:tabs>
          <w:ind w:left="5683" w:hanging="2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6381"/>
          </w:tabs>
          <w:ind w:left="6392" w:hanging="2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8">
    <w:abstractNumId w:val="70"/>
    <w:lvlOverride w:ilvl="0">
      <w:startOverride w:val="6"/>
    </w:lvlOverride>
  </w:num>
  <w:num w:numId="99">
    <w:abstractNumId w:val="77"/>
  </w:num>
  <w:num w:numId="100">
    <w:abstractNumId w:val="76"/>
  </w:num>
  <w:num w:numId="101">
    <w:abstractNumId w:val="70"/>
    <w:lvlOverride w:ilvl="0">
      <w:startOverride w:val="10"/>
    </w:lvlOverride>
  </w:num>
  <w:num w:numId="102">
    <w:abstractNumId w:val="79"/>
  </w:num>
  <w:num w:numId="103">
    <w:abstractNumId w:val="78"/>
  </w:num>
  <w:num w:numId="104">
    <w:abstractNumId w:val="78"/>
    <w:lvlOverride w:ilvl="0">
      <w:lvl w:ilvl="0">
        <w:start w:val="1"/>
        <w:numFmt w:val="bullet"/>
        <w:suff w:val="tab"/>
        <w:lvlText w:val="·"/>
        <w:lvlJc w:val="left"/>
        <w:pPr>
          <w:tabs>
            <w:tab w:val="left" w:pos="321"/>
            <w:tab w:val="left" w:pos="786"/>
          </w:tabs>
          <w:ind w:left="752" w:hanging="307"/>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1">
      <w:lvl w:ilvl="1">
        <w:start w:val="1"/>
        <w:numFmt w:val="bullet"/>
        <w:suff w:val="tab"/>
        <w:lvlText w:val="·"/>
        <w:lvlJc w:val="left"/>
        <w:pPr>
          <w:tabs>
            <w:tab w:val="left" w:pos="321"/>
            <w:tab w:val="left" w:pos="786"/>
          </w:tabs>
          <w:ind w:left="1736"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start w:val="1"/>
        <w:numFmt w:val="bullet"/>
        <w:suff w:val="tab"/>
        <w:lvlText w:val="▪"/>
        <w:lvlJc w:val="left"/>
        <w:pPr>
          <w:tabs>
            <w:tab w:val="left" w:pos="321"/>
            <w:tab w:val="left" w:pos="786"/>
          </w:tabs>
          <w:ind w:left="2456"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start w:val="1"/>
        <w:numFmt w:val="bullet"/>
        <w:suff w:val="tab"/>
        <w:lvlText w:val="·"/>
        <w:lvlJc w:val="left"/>
        <w:pPr>
          <w:tabs>
            <w:tab w:val="left" w:pos="321"/>
            <w:tab w:val="left" w:pos="786"/>
          </w:tabs>
          <w:ind w:left="3176"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start w:val="1"/>
        <w:numFmt w:val="bullet"/>
        <w:suff w:val="tab"/>
        <w:lvlText w:val="o"/>
        <w:lvlJc w:val="left"/>
        <w:pPr>
          <w:tabs>
            <w:tab w:val="left" w:pos="321"/>
            <w:tab w:val="left" w:pos="786"/>
          </w:tabs>
          <w:ind w:left="3896"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start w:val="1"/>
        <w:numFmt w:val="bullet"/>
        <w:suff w:val="tab"/>
        <w:lvlText w:val="▪"/>
        <w:lvlJc w:val="left"/>
        <w:pPr>
          <w:tabs>
            <w:tab w:val="left" w:pos="321"/>
            <w:tab w:val="left" w:pos="786"/>
          </w:tabs>
          <w:ind w:left="4616"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start w:val="1"/>
        <w:numFmt w:val="bullet"/>
        <w:suff w:val="tab"/>
        <w:lvlText w:val="·"/>
        <w:lvlJc w:val="left"/>
        <w:pPr>
          <w:tabs>
            <w:tab w:val="left" w:pos="321"/>
            <w:tab w:val="left" w:pos="786"/>
          </w:tabs>
          <w:ind w:left="5336"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start w:val="1"/>
        <w:numFmt w:val="bullet"/>
        <w:suff w:val="tab"/>
        <w:lvlText w:val="o"/>
        <w:lvlJc w:val="left"/>
        <w:pPr>
          <w:tabs>
            <w:tab w:val="left" w:pos="321"/>
            <w:tab w:val="left" w:pos="786"/>
          </w:tabs>
          <w:ind w:left="6056"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start w:val="1"/>
        <w:numFmt w:val="bullet"/>
        <w:suff w:val="tab"/>
        <w:lvlText w:val="▪"/>
        <w:lvlJc w:val="left"/>
        <w:pPr>
          <w:tabs>
            <w:tab w:val="left" w:pos="321"/>
            <w:tab w:val="left" w:pos="786"/>
          </w:tabs>
          <w:ind w:left="6776"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num>
  <w:num w:numId="105">
    <w:abstractNumId w:val="78"/>
    <w:lvlOverride w:ilvl="0">
      <w:lvl w:ilvl="0">
        <w:start w:val="1"/>
        <w:numFmt w:val="bullet"/>
        <w:suff w:val="tab"/>
        <w:lvlText w:val="·"/>
        <w:lvlJc w:val="left"/>
        <w:pPr>
          <w:tabs>
            <w:tab w:val="left" w:pos="321"/>
            <w:tab w:val="left" w:pos="360"/>
            <w:tab w:val="num" w:pos="683"/>
          </w:tabs>
          <w:ind w:left="760" w:hanging="315"/>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1">
      <w:lvl w:ilvl="1">
        <w:start w:val="1"/>
        <w:numFmt w:val="bullet"/>
        <w:suff w:val="tab"/>
        <w:lvlText w:val="·"/>
        <w:lvlJc w:val="left"/>
        <w:pPr>
          <w:tabs>
            <w:tab w:val="left" w:pos="321"/>
            <w:tab w:val="left" w:pos="360"/>
            <w:tab w:val="num" w:pos="1736"/>
          </w:tabs>
          <w:ind w:left="1813" w:hanging="401"/>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start w:val="1"/>
        <w:numFmt w:val="bullet"/>
        <w:suff w:val="tab"/>
        <w:lvlText w:val="▪"/>
        <w:lvlJc w:val="left"/>
        <w:pPr>
          <w:tabs>
            <w:tab w:val="left" w:pos="321"/>
            <w:tab w:val="left" w:pos="360"/>
            <w:tab w:val="num" w:pos="2456"/>
          </w:tabs>
          <w:ind w:left="2533" w:hanging="40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start w:val="1"/>
        <w:numFmt w:val="bullet"/>
        <w:suff w:val="tab"/>
        <w:lvlText w:val="·"/>
        <w:lvlJc w:val="left"/>
        <w:pPr>
          <w:tabs>
            <w:tab w:val="left" w:pos="321"/>
            <w:tab w:val="left" w:pos="360"/>
            <w:tab w:val="num" w:pos="3176"/>
          </w:tabs>
          <w:ind w:left="3253" w:hanging="401"/>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start w:val="1"/>
        <w:numFmt w:val="bullet"/>
        <w:suff w:val="tab"/>
        <w:lvlText w:val="o"/>
        <w:lvlJc w:val="left"/>
        <w:pPr>
          <w:tabs>
            <w:tab w:val="left" w:pos="321"/>
            <w:tab w:val="left" w:pos="360"/>
            <w:tab w:val="num" w:pos="3896"/>
          </w:tabs>
          <w:ind w:left="3973" w:hanging="40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start w:val="1"/>
        <w:numFmt w:val="bullet"/>
        <w:suff w:val="tab"/>
        <w:lvlText w:val="▪"/>
        <w:lvlJc w:val="left"/>
        <w:pPr>
          <w:tabs>
            <w:tab w:val="left" w:pos="321"/>
            <w:tab w:val="left" w:pos="360"/>
            <w:tab w:val="num" w:pos="4616"/>
          </w:tabs>
          <w:ind w:left="4693" w:hanging="40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start w:val="1"/>
        <w:numFmt w:val="bullet"/>
        <w:suff w:val="tab"/>
        <w:lvlText w:val="·"/>
        <w:lvlJc w:val="left"/>
        <w:pPr>
          <w:tabs>
            <w:tab w:val="left" w:pos="321"/>
            <w:tab w:val="left" w:pos="360"/>
            <w:tab w:val="num" w:pos="5336"/>
          </w:tabs>
          <w:ind w:left="5413" w:hanging="401"/>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start w:val="1"/>
        <w:numFmt w:val="bullet"/>
        <w:suff w:val="tab"/>
        <w:lvlText w:val="o"/>
        <w:lvlJc w:val="left"/>
        <w:pPr>
          <w:tabs>
            <w:tab w:val="left" w:pos="321"/>
            <w:tab w:val="left" w:pos="360"/>
            <w:tab w:val="num" w:pos="6056"/>
          </w:tabs>
          <w:ind w:left="6133" w:hanging="40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start w:val="1"/>
        <w:numFmt w:val="bullet"/>
        <w:suff w:val="tab"/>
        <w:lvlText w:val="▪"/>
        <w:lvlJc w:val="left"/>
        <w:pPr>
          <w:tabs>
            <w:tab w:val="left" w:pos="321"/>
            <w:tab w:val="left" w:pos="360"/>
            <w:tab w:val="num" w:pos="6776"/>
          </w:tabs>
          <w:ind w:left="6853" w:hanging="40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num>
  <w:num w:numId="106">
    <w:abstractNumId w:val="70"/>
    <w:lvlOverride w:ilvl="0">
      <w:startOverride w:val="11"/>
    </w:lvlOverride>
  </w:num>
  <w:num w:numId="107">
    <w:abstractNumId w:val="81"/>
  </w:num>
  <w:num w:numId="108">
    <w:abstractNumId w:val="80"/>
  </w:num>
  <w:num w:numId="109">
    <w:abstractNumId w:val="80"/>
    <w:lvlOverride w:ilvl="0">
      <w:lvl w:ilvl="0">
        <w:start w:val="1"/>
        <w:numFmt w:val="bullet"/>
        <w:suff w:val="tab"/>
        <w:lvlText w:val="·"/>
        <w:lvlJc w:val="left"/>
        <w:pPr>
          <w:tabs>
            <w:tab w:val="left" w:pos="288"/>
          </w:tabs>
          <w:ind w:left="613" w:hanging="259"/>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1">
      <w:lvl w:ilvl="1">
        <w:start w:val="1"/>
        <w:numFmt w:val="bullet"/>
        <w:suff w:val="tab"/>
        <w:lvlText w:val="o"/>
        <w:lvlJc w:val="left"/>
        <w:pPr>
          <w:tabs>
            <w:tab w:val="left" w:pos="288"/>
          </w:tabs>
          <w:ind w:left="1758"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start w:val="1"/>
        <w:numFmt w:val="bullet"/>
        <w:suff w:val="tab"/>
        <w:lvlText w:val="▪"/>
        <w:lvlJc w:val="left"/>
        <w:pPr>
          <w:tabs>
            <w:tab w:val="left" w:pos="288"/>
          </w:tabs>
          <w:ind w:left="2478"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start w:val="1"/>
        <w:numFmt w:val="bullet"/>
        <w:suff w:val="tab"/>
        <w:lvlText w:val="·"/>
        <w:lvlJc w:val="left"/>
        <w:pPr>
          <w:tabs>
            <w:tab w:val="left" w:pos="288"/>
          </w:tabs>
          <w:ind w:left="3198"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start w:val="1"/>
        <w:numFmt w:val="bullet"/>
        <w:suff w:val="tab"/>
        <w:lvlText w:val="o"/>
        <w:lvlJc w:val="left"/>
        <w:pPr>
          <w:tabs>
            <w:tab w:val="left" w:pos="288"/>
          </w:tabs>
          <w:ind w:left="3918"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start w:val="1"/>
        <w:numFmt w:val="bullet"/>
        <w:suff w:val="tab"/>
        <w:lvlText w:val="▪"/>
        <w:lvlJc w:val="left"/>
        <w:pPr>
          <w:tabs>
            <w:tab w:val="left" w:pos="288"/>
          </w:tabs>
          <w:ind w:left="4638"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start w:val="1"/>
        <w:numFmt w:val="bullet"/>
        <w:suff w:val="tab"/>
        <w:lvlText w:val="·"/>
        <w:lvlJc w:val="left"/>
        <w:pPr>
          <w:tabs>
            <w:tab w:val="left" w:pos="288"/>
          </w:tabs>
          <w:ind w:left="5358"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start w:val="1"/>
        <w:numFmt w:val="bullet"/>
        <w:suff w:val="tab"/>
        <w:lvlText w:val="o"/>
        <w:lvlJc w:val="left"/>
        <w:pPr>
          <w:tabs>
            <w:tab w:val="left" w:pos="288"/>
          </w:tabs>
          <w:ind w:left="6078"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start w:val="1"/>
        <w:numFmt w:val="bullet"/>
        <w:suff w:val="tab"/>
        <w:lvlText w:val="▪"/>
        <w:lvlJc w:val="left"/>
        <w:pPr>
          <w:tabs>
            <w:tab w:val="left" w:pos="288"/>
          </w:tabs>
          <w:ind w:left="6798"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num>
  <w:num w:numId="110">
    <w:abstractNumId w:val="70"/>
    <w:lvlOverride w:ilvl="0">
      <w:startOverride w:val="12"/>
    </w:lvlOverride>
  </w:num>
  <w:num w:numId="111">
    <w:abstractNumId w:val="83"/>
  </w:num>
  <w:num w:numId="112">
    <w:abstractNumId w:val="82"/>
  </w:num>
  <w:num w:numId="113">
    <w:abstractNumId w:val="80"/>
    <w:lvlOverride w:ilvl="0">
      <w:lvl w:ilvl="0">
        <w:start w:val="1"/>
        <w:numFmt w:val="bullet"/>
        <w:suff w:val="tab"/>
        <w:lvlText w:val="·"/>
        <w:lvlJc w:val="left"/>
        <w:pPr>
          <w:tabs>
            <w:tab w:val="left" w:pos="288"/>
          </w:tabs>
          <w:ind w:left="680" w:hanging="259"/>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1">
      <w:lvl w:ilvl="1">
        <w:start w:val="1"/>
        <w:numFmt w:val="bullet"/>
        <w:suff w:val="tab"/>
        <w:lvlText w:val="o"/>
        <w:lvlJc w:val="left"/>
        <w:pPr>
          <w:tabs>
            <w:tab w:val="left" w:pos="288"/>
          </w:tabs>
          <w:ind w:left="1825"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start w:val="1"/>
        <w:numFmt w:val="bullet"/>
        <w:suff w:val="tab"/>
        <w:lvlText w:val="▪"/>
        <w:lvlJc w:val="left"/>
        <w:pPr>
          <w:tabs>
            <w:tab w:val="left" w:pos="288"/>
          </w:tabs>
          <w:ind w:left="2545"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start w:val="1"/>
        <w:numFmt w:val="bullet"/>
        <w:suff w:val="tab"/>
        <w:lvlText w:val="·"/>
        <w:lvlJc w:val="left"/>
        <w:pPr>
          <w:tabs>
            <w:tab w:val="left" w:pos="288"/>
          </w:tabs>
          <w:ind w:left="3265"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start w:val="1"/>
        <w:numFmt w:val="bullet"/>
        <w:suff w:val="tab"/>
        <w:lvlText w:val="o"/>
        <w:lvlJc w:val="left"/>
        <w:pPr>
          <w:tabs>
            <w:tab w:val="left" w:pos="288"/>
          </w:tabs>
          <w:ind w:left="3985"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start w:val="1"/>
        <w:numFmt w:val="bullet"/>
        <w:suff w:val="tab"/>
        <w:lvlText w:val="▪"/>
        <w:lvlJc w:val="left"/>
        <w:pPr>
          <w:tabs>
            <w:tab w:val="left" w:pos="288"/>
          </w:tabs>
          <w:ind w:left="4705"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start w:val="1"/>
        <w:numFmt w:val="bullet"/>
        <w:suff w:val="tab"/>
        <w:lvlText w:val="·"/>
        <w:lvlJc w:val="left"/>
        <w:pPr>
          <w:tabs>
            <w:tab w:val="left" w:pos="288"/>
          </w:tabs>
          <w:ind w:left="5425"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start w:val="1"/>
        <w:numFmt w:val="bullet"/>
        <w:suff w:val="tab"/>
        <w:lvlText w:val="o"/>
        <w:lvlJc w:val="left"/>
        <w:pPr>
          <w:tabs>
            <w:tab w:val="left" w:pos="288"/>
          </w:tabs>
          <w:ind w:left="6145"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start w:val="1"/>
        <w:numFmt w:val="bullet"/>
        <w:suff w:val="tab"/>
        <w:lvlText w:val="▪"/>
        <w:lvlJc w:val="left"/>
        <w:pPr>
          <w:tabs>
            <w:tab w:val="left" w:pos="288"/>
          </w:tabs>
          <w:ind w:left="6865"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num>
  <w:num w:numId="114">
    <w:abstractNumId w:val="82"/>
    <w:lvlOverride w:ilvl="0">
      <w:lvl w:ilvl="0">
        <w:start w:val="1"/>
        <w:numFmt w:val="decimal"/>
        <w:suff w:val="tab"/>
        <w:lvlText w:val="%1."/>
        <w:lvlJc w:val="left"/>
        <w:pPr>
          <w:tabs>
            <w:tab w:val="num" w:pos="709"/>
          </w:tabs>
          <w:ind w:left="993" w:hanging="63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1">
      <w:startOverride w:val="2"/>
      <w:lvl w:ilvl="1">
        <w:start w:val="2"/>
        <w:numFmt w:val="lowerLetter"/>
        <w:suff w:val="tab"/>
        <w:lvlText w:val="%2."/>
        <w:lvlJc w:val="left"/>
        <w:pPr>
          <w:tabs>
            <w:tab w:val="num" w:pos="766"/>
          </w:tabs>
          <w:ind w:left="1050" w:hanging="6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num" w:pos="1460"/>
          </w:tabs>
          <w:ind w:left="1744" w:hanging="53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decimal"/>
        <w:suff w:val="tab"/>
        <w:lvlText w:val="%4."/>
        <w:lvlJc w:val="left"/>
        <w:pPr>
          <w:tabs>
            <w:tab w:val="num" w:pos="2179"/>
          </w:tabs>
          <w:ind w:left="2463" w:hanging="597"/>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lowerLetter"/>
        <w:suff w:val="tab"/>
        <w:lvlText w:val="%5."/>
        <w:lvlJc w:val="left"/>
        <w:pPr>
          <w:tabs>
            <w:tab w:val="num" w:pos="2886"/>
          </w:tabs>
          <w:ind w:left="3170" w:hanging="584"/>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lowerRoman"/>
        <w:suff w:val="tab"/>
        <w:lvlText w:val="%6."/>
        <w:lvlJc w:val="left"/>
        <w:pPr>
          <w:tabs>
            <w:tab w:val="num" w:pos="3581"/>
          </w:tabs>
          <w:ind w:left="3865" w:hanging="499"/>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decimal"/>
        <w:suff w:val="tab"/>
        <w:lvlText w:val="%7."/>
        <w:lvlJc w:val="left"/>
        <w:pPr>
          <w:tabs>
            <w:tab w:val="num" w:pos="4300"/>
          </w:tabs>
          <w:ind w:left="4584" w:hanging="55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lowerLetter"/>
        <w:suff w:val="tab"/>
        <w:lvlText w:val="%8."/>
        <w:lvlJc w:val="left"/>
        <w:pPr>
          <w:tabs>
            <w:tab w:val="num" w:pos="5006"/>
          </w:tabs>
          <w:ind w:left="5290" w:hanging="544"/>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lowerRoman"/>
        <w:suff w:val="nothing"/>
        <w:lvlText w:val="%9."/>
        <w:lvlJc w:val="left"/>
        <w:pPr>
          <w:ind w:left="5985" w:hanging="459"/>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 w:numId="115">
    <w:abstractNumId w:val="85"/>
  </w:num>
  <w:num w:numId="116">
    <w:abstractNumId w:val="84"/>
  </w:num>
  <w:num w:numId="117">
    <w:abstractNumId w:val="82"/>
    <w:lvlOverride w:ilvl="1">
      <w:startOverride w:val="3"/>
    </w:lvlOverride>
  </w:num>
  <w:num w:numId="118">
    <w:abstractNumId w:val="82"/>
    <w:lvlOverride w:ilvl="0">
      <w:startOverride w:val="2"/>
      <w:lvl w:ilvl="0">
        <w:start w:val="2"/>
        <w:numFmt w:val="decimal"/>
        <w:suff w:val="tab"/>
        <w:lvlText w:val="%1."/>
        <w:lvlJc w:val="left"/>
        <w:pPr>
          <w:ind w:left="390" w:hanging="3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110" w:hanging="3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1839" w:hanging="243"/>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start w:val="1"/>
        <w:numFmt w:val="decimal"/>
        <w:suff w:val="tab"/>
        <w:lvlText w:val="%4."/>
        <w:lvlJc w:val="left"/>
        <w:pPr>
          <w:ind w:left="2550" w:hanging="324"/>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start w:val="1"/>
        <w:numFmt w:val="lowerLetter"/>
        <w:suff w:val="tab"/>
        <w:lvlText w:val="%5."/>
        <w:lvlJc w:val="left"/>
        <w:pPr>
          <w:ind w:left="3270" w:hanging="324"/>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start w:val="1"/>
        <w:numFmt w:val="lowerRoman"/>
        <w:suff w:val="tab"/>
        <w:lvlText w:val="%6."/>
        <w:lvlJc w:val="left"/>
        <w:pPr>
          <w:ind w:left="3999" w:hanging="243"/>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start w:val="1"/>
        <w:numFmt w:val="decimal"/>
        <w:suff w:val="tab"/>
        <w:lvlText w:val="%7."/>
        <w:lvlJc w:val="left"/>
        <w:pPr>
          <w:ind w:left="4710" w:hanging="324"/>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start w:val="1"/>
        <w:numFmt w:val="lowerLetter"/>
        <w:suff w:val="tab"/>
        <w:lvlText w:val="%8."/>
        <w:lvlJc w:val="left"/>
        <w:pPr>
          <w:ind w:left="5430" w:hanging="324"/>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start w:val="1"/>
        <w:numFmt w:val="lowerRoman"/>
        <w:suff w:val="tab"/>
        <w:lvlText w:val="%9."/>
        <w:lvlJc w:val="left"/>
        <w:pPr>
          <w:ind w:left="6159" w:hanging="243"/>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num>
  <w:num w:numId="119">
    <w:abstractNumId w:val="84"/>
    <w:lvlOverride w:ilvl="0">
      <w:lvl w:ilvl="0">
        <w:start w:val="1"/>
        <w:numFmt w:val="bullet"/>
        <w:suff w:val="tab"/>
        <w:lvlText w:val="·"/>
        <w:lvlJc w:val="left"/>
        <w:pPr>
          <w:ind w:left="1110"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1">
      <w:lvl w:ilvl="1">
        <w:start w:val="1"/>
        <w:numFmt w:val="bullet"/>
        <w:suff w:val="tab"/>
        <w:lvlText w:val="o"/>
        <w:lvlJc w:val="left"/>
        <w:pPr>
          <w:ind w:left="1830"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start w:val="1"/>
        <w:numFmt w:val="bullet"/>
        <w:suff w:val="tab"/>
        <w:lvlText w:val="▪"/>
        <w:lvlJc w:val="left"/>
        <w:pPr>
          <w:ind w:left="2550"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start w:val="1"/>
        <w:numFmt w:val="bullet"/>
        <w:suff w:val="tab"/>
        <w:lvlText w:val="·"/>
        <w:lvlJc w:val="left"/>
        <w:pPr>
          <w:ind w:left="3270"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start w:val="1"/>
        <w:numFmt w:val="bullet"/>
        <w:suff w:val="tab"/>
        <w:lvlText w:val="o"/>
        <w:lvlJc w:val="left"/>
        <w:pPr>
          <w:ind w:left="3990"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start w:val="1"/>
        <w:numFmt w:val="bullet"/>
        <w:suff w:val="tab"/>
        <w:lvlText w:val="▪"/>
        <w:lvlJc w:val="left"/>
        <w:pPr>
          <w:ind w:left="4710"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start w:val="1"/>
        <w:numFmt w:val="bullet"/>
        <w:suff w:val="tab"/>
        <w:lvlText w:val="·"/>
        <w:lvlJc w:val="left"/>
        <w:pPr>
          <w:ind w:left="5430"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start w:val="1"/>
        <w:numFmt w:val="bullet"/>
        <w:suff w:val="tab"/>
        <w:lvlText w:val="o"/>
        <w:lvlJc w:val="left"/>
        <w:pPr>
          <w:ind w:left="6150"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start w:val="1"/>
        <w:numFmt w:val="bullet"/>
        <w:suff w:val="tab"/>
        <w:lvlText w:val="▪"/>
        <w:lvlJc w:val="left"/>
        <w:pPr>
          <w:ind w:left="6870"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num>
  <w:num w:numId="120">
    <w:abstractNumId w:val="87"/>
  </w:num>
  <w:num w:numId="121">
    <w:abstractNumId w:val="86"/>
  </w:num>
  <w:num w:numId="122">
    <w:abstractNumId w:val="89"/>
  </w:num>
  <w:num w:numId="123">
    <w:abstractNumId w:val="88"/>
  </w:num>
  <w:num w:numId="124">
    <w:abstractNumId w:val="88"/>
    <w:lvlOverride w:ilvl="0">
      <w:startOverride w:val="2"/>
    </w:lvlOverride>
  </w:num>
  <w:num w:numId="125">
    <w:abstractNumId w:val="91"/>
  </w:num>
  <w:num w:numId="126">
    <w:abstractNumId w:val="90"/>
  </w:num>
  <w:num w:numId="127">
    <w:abstractNumId w:val="93"/>
  </w:num>
  <w:num w:numId="128">
    <w:abstractNumId w:val="92"/>
  </w:num>
  <w:num w:numId="129">
    <w:abstractNumId w:val="95"/>
  </w:num>
  <w:num w:numId="130">
    <w:abstractNumId w:val="94"/>
  </w:num>
  <w:num w:numId="131">
    <w:abstractNumId w:val="94"/>
    <w:lvlOverride w:ilvl="0">
      <w:startOverride w:val="2"/>
    </w:lvlOverride>
  </w:num>
  <w:num w:numId="132">
    <w:abstractNumId w:val="97"/>
  </w:num>
  <w:num w:numId="133">
    <w:abstractNumId w:val="96"/>
  </w:num>
  <w:num w:numId="134">
    <w:abstractNumId w:val="96"/>
    <w:lvlOverride w:ilvl="0">
      <w:startOverride w:val="2"/>
    </w:lvlOverride>
  </w:num>
  <w:num w:numId="135">
    <w:abstractNumId w:val="96"/>
    <w:lvlOverride w:ilvl="0">
      <w:startOverride w:val="3"/>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jc w:val="left"/>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fr-FR"/>
      <w14:textOutline>
        <w14:noFill/>
      </w14:textOutline>
      <w14:textFill>
        <w14:solidFill>
          <w14:srgbClr w14:val="000000"/>
        </w14:solidFill>
      </w14:textFill>
    </w:rPr>
  </w:style>
  <w:style w:type="character" w:styleId="Numéro de page">
    <w:name w:val="Numéro de page"/>
    <w:rPr>
      <w:lang w:val="fr-FR"/>
    </w:rPr>
  </w:style>
  <w:style w:type="paragraph" w:styleId="En-tête">
    <w:name w:val="En-tête"/>
    <w:next w:val="En-tête"/>
    <w:pPr>
      <w:keepNext w:val="0"/>
      <w:keepLines w:val="0"/>
      <w:pageBreakBefore w:val="0"/>
      <w:widowControl w:val="1"/>
      <w:shd w:val="clear" w:color="auto" w:fill="auto"/>
      <w:tabs>
        <w:tab w:val="center" w:pos="4153"/>
        <w:tab w:val="right" w:pos="8306"/>
      </w:tabs>
      <w:suppressAutoHyphens w:val="0"/>
      <w:bidi w:val="0"/>
      <w:spacing w:before="0" w:after="0" w:line="240"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fr-FR"/>
      <w14:textFill>
        <w14:solidFill>
          <w14:srgbClr w14:val="000000"/>
        </w14:solidFill>
      </w14:textFill>
    </w:rPr>
  </w:style>
  <w:style w:type="paragraph" w:styleId="reglem">
    <w:name w:val="reglem"/>
    <w:next w:val="reglem"/>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Bembo" w:cs="Bembo" w:hAnsi="Bembo" w:eastAsia="Bembo"/>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fr-FR"/>
      <w14:textFill>
        <w14:solidFill>
          <w14:srgbClr w14:val="000000"/>
        </w14:solidFill>
      </w14:textFill>
    </w:rPr>
  </w:style>
  <w:style w:type="paragraph" w:styleId="TM 1">
    <w:name w:val="TM 1"/>
    <w:next w:val="Normal.0"/>
    <w:pPr>
      <w:keepNext w:val="0"/>
      <w:keepLines w:val="0"/>
      <w:pageBreakBefore w:val="0"/>
      <w:widowControl w:val="1"/>
      <w:shd w:val="clear" w:color="auto" w:fill="auto"/>
      <w:tabs>
        <w:tab w:val="right" w:pos="9072" w:leader="dot"/>
      </w:tabs>
      <w:suppressAutoHyphens w:val="0"/>
      <w:bidi w:val="0"/>
      <w:spacing w:before="0" w:after="0" w:line="240" w:lineRule="auto"/>
      <w:ind w:left="0" w:right="0" w:firstLine="0"/>
      <w:jc w:val="both"/>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18"/>
      <w:szCs w:val="18"/>
      <w:u w:val="none" w:color="000000"/>
      <w:shd w:val="nil" w:color="auto" w:fill="auto"/>
      <w:vertAlign w:val="baseline"/>
      <w:lang w:val="fr-FR"/>
      <w14:textFill>
        <w14:solidFill>
          <w14:srgbClr w14:val="000000"/>
        </w14:solidFill>
      </w14:textFill>
    </w:rPr>
  </w:style>
  <w:style w:type="paragraph" w:styleId="En-tête de table des matières">
    <w:name w:val="En-tête de table des matières"/>
    <w:next w:val="Normal.0"/>
    <w:pPr>
      <w:keepNext w:val="1"/>
      <w:keepLines w:val="1"/>
      <w:pageBreakBefore w:val="0"/>
      <w:widowControl w:val="1"/>
      <w:shd w:val="clear" w:color="auto" w:fill="auto"/>
      <w:suppressAutoHyphens w:val="0"/>
      <w:bidi w:val="0"/>
      <w:spacing w:before="480" w:after="0" w:line="276" w:lineRule="auto"/>
      <w:ind w:left="0" w:right="0" w:firstLine="0"/>
      <w:jc w:val="left"/>
      <w:outlineLvl w:val="9"/>
    </w:pPr>
    <w:rPr>
      <w:rFonts w:ascii="Cambria Bold" w:cs="Arial Unicode MS" w:hAnsi="Cambria Bold" w:eastAsia="Arial Unicode MS"/>
      <w:b w:val="0"/>
      <w:bCs w:val="0"/>
      <w:i w:val="0"/>
      <w:iCs w:val="0"/>
      <w:caps w:val="0"/>
      <w:smallCaps w:val="0"/>
      <w:strike w:val="0"/>
      <w:dstrike w:val="0"/>
      <w:outline w:val="0"/>
      <w:color w:val="365f91"/>
      <w:spacing w:val="0"/>
      <w:kern w:val="0"/>
      <w:position w:val="0"/>
      <w:sz w:val="28"/>
      <w:szCs w:val="28"/>
      <w:u w:val="none" w:color="365f91"/>
      <w:shd w:val="nil" w:color="auto" w:fill="auto"/>
      <w:vertAlign w:val="baseline"/>
      <w14:textFill>
        <w14:solidFill>
          <w14:srgbClr w14:val="365F91"/>
        </w14:solidFill>
      </w14:textFill>
    </w:rPr>
  </w:style>
  <w:style w:type="paragraph" w:styleId="TOC 1">
    <w:name w:val="TOC 1"/>
    <w:next w:val="TOC 1"/>
    <w:pPr>
      <w:keepNext w:val="0"/>
      <w:keepLines w:val="0"/>
      <w:pageBreakBefore w:val="0"/>
      <w:widowControl w:val="1"/>
      <w:shd w:val="clear" w:color="auto" w:fill="auto"/>
      <w:tabs>
        <w:tab w:val="right" w:pos="9072" w:leader="dot"/>
      </w:tabs>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Fill>
        <w14:solidFill>
          <w14:srgbClr w14:val="000000"/>
        </w14:solidFill>
      </w14:textFill>
    </w:rPr>
  </w:style>
  <w:style w:type="paragraph" w:styleId="Sous-titre,Article RT">
    <w:name w:val="Sous-titre"/>
    <w:next w:val="Normal.0"/>
    <w:pPr>
      <w:keepNext w:val="0"/>
      <w:keepLines w:val="0"/>
      <w:pageBreakBefore w:val="0"/>
      <w:widowControl w:val="1"/>
      <w:shd w:val="clear" w:color="auto" w:fill="auto"/>
      <w:suppressAutoHyphens w:val="0"/>
      <w:bidi w:val="0"/>
      <w:spacing w:before="0" w:after="60" w:line="240" w:lineRule="auto"/>
      <w:ind w:left="0" w:right="0" w:firstLine="0"/>
      <w:jc w:val="left"/>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072" w:leader="dot"/>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itre 1">
    <w:name w:val="Titre 1"/>
    <w:next w:val="Normal.0"/>
    <w:pPr>
      <w:keepNext w:val="1"/>
      <w:keepLines w:val="0"/>
      <w:pageBreakBefore w:val="0"/>
      <w:widowControl w:val="1"/>
      <w:shd w:val="clear" w:color="auto" w:fill="auto"/>
      <w:suppressAutoHyphens w:val="0"/>
      <w:bidi w:val="0"/>
      <w:spacing w:before="0" w:after="0" w:line="240" w:lineRule="auto"/>
      <w:ind w:left="0" w:right="0" w:firstLine="0"/>
      <w:jc w:val="both"/>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18"/>
      <w:szCs w:val="18"/>
      <w:u w:val="none" w:color="000000"/>
      <w:shd w:val="nil" w:color="auto" w:fill="auto"/>
      <w:vertAlign w:val="baseline"/>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right" w:pos="9072" w:leader="dot"/>
      </w:tabs>
      <w:suppressAutoHyphens w:val="0"/>
      <w:bidi w:val="0"/>
      <w:spacing w:before="0" w:after="0" w:line="240" w:lineRule="auto"/>
      <w:ind w:left="0" w:right="0" w:firstLine="0"/>
      <w:jc w:val="both"/>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18"/>
      <w:szCs w:val="18"/>
      <w:u w:val="none" w:color="000000"/>
      <w:shd w:val="nil" w:color="auto" w:fill="auto"/>
      <w:vertAlign w:val="baseline"/>
      <w:lang w:val="fr-FR"/>
      <w14:textFill>
        <w14:solidFill>
          <w14:srgbClr w14:val="000000"/>
        </w14:solidFill>
      </w14:textFill>
    </w:rPr>
  </w:style>
  <w:style w:type="paragraph" w:styleId="Titre,Chapitre RT">
    <w:name w:val="Titre"/>
    <w:next w:val="Normal.0"/>
    <w:pPr>
      <w:keepNext w:val="0"/>
      <w:keepLines w:val="0"/>
      <w:pageBreakBefore w:val="0"/>
      <w:widowControl w:val="1"/>
      <w:shd w:val="clear" w:color="auto" w:fill="auto"/>
      <w:suppressAutoHyphens w:val="0"/>
      <w:bidi w:val="0"/>
      <w:spacing w:before="240" w:after="60" w:line="240" w:lineRule="auto"/>
      <w:ind w:left="0" w:right="0" w:firstLine="0"/>
      <w:jc w:val="left"/>
      <w:outlineLvl w:val="2"/>
    </w:pPr>
    <w:rPr>
      <w:rFonts w:ascii="Cambria Bold" w:cs="Cambria Bold" w:hAnsi="Cambria Bold" w:eastAsia="Cambria Bold"/>
      <w:b w:val="0"/>
      <w:bCs w:val="0"/>
      <w:i w:val="0"/>
      <w:iCs w:val="0"/>
      <w:caps w:val="0"/>
      <w:smallCaps w:val="0"/>
      <w:strike w:val="0"/>
      <w:dstrike w:val="0"/>
      <w:outline w:val="0"/>
      <w:color w:val="000000"/>
      <w:spacing w:val="0"/>
      <w:kern w:val="28"/>
      <w:position w:val="0"/>
      <w:sz w:val="22"/>
      <w:szCs w:val="22"/>
      <w:u w:val="none" w:color="000000"/>
      <w:shd w:val="nil" w:color="auto" w:fill="auto"/>
      <w:vertAlign w:val="baseline"/>
      <w14:textFill>
        <w14:solidFill>
          <w14:srgbClr w14:val="000000"/>
        </w14:solidFill>
      </w14:textFill>
    </w:rPr>
  </w:style>
  <w:style w:type="paragraph" w:styleId="voorblad">
    <w:name w:val="voorblad"/>
    <w:next w:val="voorblad"/>
    <w:pPr>
      <w:keepNext w:val="0"/>
      <w:keepLines w:val="0"/>
      <w:pageBreakBefore w:val="0"/>
      <w:widowControl w:val="1"/>
      <w:shd w:val="clear" w:color="auto" w:fill="auto"/>
      <w:tabs>
        <w:tab w:val="left" w:pos="396"/>
        <w:tab w:val="right" w:pos="9524" w:leader="underscore"/>
      </w:tabs>
      <w:suppressAutoHyphens w:val="0"/>
      <w:bidi w:val="0"/>
      <w:spacing w:before="0" w:after="56" w:line="200" w:lineRule="exact"/>
      <w:ind w:left="396" w:right="0" w:hanging="396"/>
      <w:jc w:val="left"/>
      <w:outlineLvl w:val="9"/>
    </w:pPr>
    <w:rPr>
      <w:rFonts w:ascii="Bembo" w:cs="Bembo" w:hAnsi="Bembo" w:eastAsia="Bembo"/>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fr-FR"/>
      <w14:textFill>
        <w14:solidFill>
          <w14:srgbClr w14:val="000000"/>
        </w14:solidFill>
      </w14:textFill>
    </w:rPr>
  </w:style>
  <w:style w:type="character" w:styleId="Élevé">
    <w:name w:val="Élevé"/>
    <w:rPr>
      <w:rFonts w:ascii="Times New Roman" w:hAnsi="Times New Roman"/>
      <w:b w:val="1"/>
      <w:bCs w:val="1"/>
      <w:lang w:val="fr-FR"/>
    </w:rPr>
  </w:style>
  <w:style w:type="paragraph" w:styleId="paragraaf">
    <w:name w:val="paragraaf"/>
    <w:next w:val="paragraaf"/>
    <w:pPr>
      <w:keepNext w:val="1"/>
      <w:keepLines w:val="1"/>
      <w:pageBreakBefore w:val="0"/>
      <w:widowControl w:val="1"/>
      <w:shd w:val="clear" w:color="auto" w:fill="auto"/>
      <w:suppressAutoHyphens w:val="0"/>
      <w:bidi w:val="0"/>
      <w:spacing w:before="120" w:after="113" w:line="240" w:lineRule="auto"/>
      <w:ind w:left="0" w:right="0" w:firstLine="0"/>
      <w:jc w:val="both"/>
      <w:outlineLvl w:val="9"/>
    </w:pPr>
    <w:rPr>
      <w:rFonts w:ascii="Bembo" w:cs="Bembo" w:hAnsi="Bembo" w:eastAsia="Bembo"/>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lang w:val="fr-FR"/>
      <w14:textFill>
        <w14:solidFill>
          <w14:srgbClr w14:val="000000"/>
        </w14:solidFill>
      </w14:textFill>
    </w:rPr>
  </w:style>
  <w:style w:type="numbering" w:styleId="Imported Style 2">
    <w:name w:val="Imported Style 2"/>
    <w:pPr>
      <w:numPr>
        <w:numId w:val="1"/>
      </w:numPr>
    </w:pPr>
  </w:style>
  <w:style w:type="paragraph" w:styleId="ster">
    <w:name w:val="ster"/>
    <w:next w:val="ster"/>
    <w:pPr>
      <w:keepNext w:val="0"/>
      <w:keepLines w:val="0"/>
      <w:pageBreakBefore w:val="0"/>
      <w:widowControl w:val="1"/>
      <w:shd w:val="clear" w:color="auto" w:fill="auto"/>
      <w:tabs>
        <w:tab w:val="left" w:pos="170"/>
        <w:tab w:val="right" w:pos="4535" w:leader="underscore"/>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fr-FR"/>
      <w14:textFill>
        <w14:solidFill>
          <w14:srgbClr w14:val="000000"/>
        </w14:solidFill>
      </w14:textFill>
    </w:rPr>
  </w:style>
  <w:style w:type="paragraph" w:styleId="normalzonder">
    <w:name w:val="normalzonder"/>
    <w:next w:val="normalzonder"/>
    <w:pPr>
      <w:keepNext w:val="0"/>
      <w:keepLines w:val="0"/>
      <w:pageBreakBefore w:val="0"/>
      <w:widowControl w:val="1"/>
      <w:shd w:val="clear" w:color="auto" w:fill="auto"/>
      <w:tabs>
        <w:tab w:val="right" w:pos="4535"/>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fr-FR"/>
      <w14:textFill>
        <w14:solidFill>
          <w14:srgbClr w14:val="000000"/>
        </w14:solidFill>
      </w14:textFill>
    </w:rPr>
  </w:style>
  <w:style w:type="numbering" w:styleId="Imported Style 3">
    <w:name w:val="Imported Style 3"/>
    <w:pPr>
      <w:numPr>
        <w:numId w:val="3"/>
      </w:numPr>
    </w:pPr>
  </w:style>
  <w:style w:type="numbering" w:styleId="Imported Style 4">
    <w:name w:val="Imported Style 4"/>
    <w:pPr>
      <w:numPr>
        <w:numId w:val="5"/>
      </w:numPr>
    </w:pPr>
  </w:style>
  <w:style w:type="numbering" w:styleId="Imported Style 5">
    <w:name w:val="Imported Style 5"/>
    <w:pPr>
      <w:numPr>
        <w:numId w:val="7"/>
      </w:numPr>
    </w:pPr>
  </w:style>
  <w:style w:type="paragraph" w:styleId="hanging">
    <w:name w:val="hanging"/>
    <w:next w:val="hanging"/>
    <w:pPr>
      <w:keepNext w:val="0"/>
      <w:keepLines w:val="0"/>
      <w:pageBreakBefore w:val="0"/>
      <w:widowControl w:val="1"/>
      <w:shd w:val="clear" w:color="auto" w:fill="auto"/>
      <w:tabs>
        <w:tab w:val="left" w:pos="284"/>
      </w:tabs>
      <w:suppressAutoHyphens w:val="0"/>
      <w:bidi w:val="0"/>
      <w:spacing w:before="0" w:after="0" w:line="240" w:lineRule="auto"/>
      <w:ind w:left="284" w:right="0" w:hanging="284"/>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fr-FR"/>
      <w14:textFill>
        <w14:solidFill>
          <w14:srgbClr w14:val="000000"/>
        </w14:solidFill>
      </w14:textFill>
    </w:rPr>
  </w:style>
  <w:style w:type="numbering" w:styleId="Imported Style 6">
    <w:name w:val="Imported Style 6"/>
    <w:pPr>
      <w:numPr>
        <w:numId w:val="9"/>
      </w:numPr>
    </w:pPr>
  </w:style>
  <w:style w:type="paragraph" w:styleId="Retrait corps de texte">
    <w:name w:val="Retrait corps de texte"/>
    <w:next w:val="Retrait corps de texte"/>
    <w:pPr>
      <w:keepNext w:val="0"/>
      <w:keepLines w:val="0"/>
      <w:pageBreakBefore w:val="0"/>
      <w:widowControl w:val="1"/>
      <w:shd w:val="clear" w:color="auto" w:fill="auto"/>
      <w:suppressAutoHyphens w:val="0"/>
      <w:bidi w:val="0"/>
      <w:spacing w:before="0" w:after="0" w:line="240" w:lineRule="auto"/>
      <w:ind w:left="364" w:right="0" w:hanging="364"/>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fr-FR"/>
      <w14:textFill>
        <w14:solidFill>
          <w14:srgbClr w14:val="000000"/>
        </w14:solidFill>
      </w14:textFill>
    </w:rPr>
  </w:style>
  <w:style w:type="paragraph" w:styleId="ecxmsonormal">
    <w:name w:val="ecxmsonormal"/>
    <w:next w:val="ecxmsonormal"/>
    <w:pPr>
      <w:keepNext w:val="0"/>
      <w:keepLines w:val="0"/>
      <w:pageBreakBefore w:val="0"/>
      <w:widowControl w:val="1"/>
      <w:shd w:val="clear" w:color="auto" w:fill="auto"/>
      <w:suppressAutoHyphens w:val="0"/>
      <w:bidi w:val="0"/>
      <w:spacing w:before="0" w:after="324"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fr-FR"/>
      <w14:textFill>
        <w14:solidFill>
          <w14:srgbClr w14:val="000000"/>
        </w14:solidFill>
      </w14:textFill>
    </w:rPr>
  </w:style>
  <w:style w:type="numbering" w:styleId="Imported Style 7">
    <w:name w:val="Imported Style 7"/>
    <w:pPr>
      <w:numPr>
        <w:numId w:val="15"/>
      </w:numPr>
    </w:pPr>
  </w:style>
  <w:style w:type="numbering" w:styleId="Imported Style 8">
    <w:name w:val="Imported Style 8"/>
    <w:pPr>
      <w:numPr>
        <w:numId w:val="18"/>
      </w:numPr>
    </w:pPr>
  </w:style>
  <w:style w:type="numbering" w:styleId="Imported Style 9">
    <w:name w:val="Imported Style 9"/>
    <w:pPr>
      <w:numPr>
        <w:numId w:val="21"/>
      </w:numPr>
    </w:pPr>
  </w:style>
  <w:style w:type="numbering" w:styleId="Imported Style 10">
    <w:name w:val="Imported Style 10"/>
    <w:pPr>
      <w:numPr>
        <w:numId w:val="23"/>
      </w:numPr>
    </w:pPr>
  </w:style>
  <w:style w:type="numbering" w:styleId="Imported Style 11">
    <w:name w:val="Imported Style 11"/>
    <w:pPr>
      <w:numPr>
        <w:numId w:val="25"/>
      </w:numPr>
    </w:pPr>
  </w:style>
  <w:style w:type="numbering" w:styleId="Imported Style 12">
    <w:name w:val="Imported Style 12"/>
    <w:pPr>
      <w:numPr>
        <w:numId w:val="27"/>
      </w:numPr>
    </w:pPr>
  </w:style>
  <w:style w:type="numbering" w:styleId="Imported Style 13">
    <w:name w:val="Imported Style 13"/>
    <w:pPr>
      <w:numPr>
        <w:numId w:val="29"/>
      </w:numPr>
    </w:pPr>
  </w:style>
  <w:style w:type="numbering" w:styleId="Imported Style 14">
    <w:name w:val="Imported Style 14"/>
    <w:pPr>
      <w:numPr>
        <w:numId w:val="31"/>
      </w:numPr>
    </w:pPr>
  </w:style>
  <w:style w:type="numbering" w:styleId="Imported Style 15">
    <w:name w:val="Imported Style 15"/>
    <w:pPr>
      <w:numPr>
        <w:numId w:val="33"/>
      </w:numPr>
    </w:pPr>
  </w:style>
  <w:style w:type="numbering" w:styleId="Imported Style 16">
    <w:name w:val="Imported Style 16"/>
    <w:pPr>
      <w:numPr>
        <w:numId w:val="35"/>
      </w:numPr>
    </w:pPr>
  </w:style>
  <w:style w:type="numbering" w:styleId="Imported Style 17">
    <w:name w:val="Imported Style 17"/>
    <w:pPr>
      <w:numPr>
        <w:numId w:val="37"/>
      </w:numPr>
    </w:pPr>
  </w:style>
  <w:style w:type="numbering" w:styleId="Imported Style 18">
    <w:name w:val="Imported Style 18"/>
    <w:pPr>
      <w:numPr>
        <w:numId w:val="39"/>
      </w:numPr>
    </w:pPr>
  </w:style>
  <w:style w:type="numbering" w:styleId="Imported Style 19">
    <w:name w:val="Imported Style 19"/>
    <w:pPr>
      <w:numPr>
        <w:numId w:val="43"/>
      </w:numPr>
    </w:pPr>
  </w:style>
  <w:style w:type="numbering" w:styleId="Imported Style 20">
    <w:name w:val="Imported Style 20"/>
    <w:pPr>
      <w:numPr>
        <w:numId w:val="46"/>
      </w:numPr>
    </w:pPr>
  </w:style>
  <w:style w:type="numbering" w:styleId="Imported Style 21">
    <w:name w:val="Imported Style 21"/>
    <w:pPr>
      <w:numPr>
        <w:numId w:val="51"/>
      </w:numPr>
    </w:pPr>
  </w:style>
  <w:style w:type="numbering" w:styleId="Imported Style 22">
    <w:name w:val="Imported Style 22"/>
    <w:pPr>
      <w:numPr>
        <w:numId w:val="53"/>
      </w:numPr>
    </w:pPr>
  </w:style>
  <w:style w:type="numbering" w:styleId="Imported Style 23">
    <w:name w:val="Imported Style 23"/>
    <w:pPr>
      <w:numPr>
        <w:numId w:val="55"/>
      </w:numPr>
    </w:pPr>
  </w:style>
  <w:style w:type="numbering" w:styleId="Imported Style 24">
    <w:name w:val="Imported Style 24"/>
    <w:pPr>
      <w:numPr>
        <w:numId w:val="58"/>
      </w:numPr>
    </w:pPr>
  </w:style>
  <w:style w:type="numbering" w:styleId="Imported Style 25">
    <w:name w:val="Imported Style 25"/>
    <w:pPr>
      <w:numPr>
        <w:numId w:val="60"/>
      </w:numPr>
    </w:pPr>
  </w:style>
  <w:style w:type="numbering" w:styleId="Imported Style 26">
    <w:name w:val="Imported Style 26"/>
    <w:pPr>
      <w:numPr>
        <w:numId w:val="62"/>
      </w:numPr>
    </w:pPr>
  </w:style>
  <w:style w:type="paragraph" w:styleId="article">
    <w:name w:val="article"/>
    <w:next w:val="article"/>
    <w:pPr>
      <w:keepNext w:val="1"/>
      <w:keepLines w:val="1"/>
      <w:pageBreakBefore w:val="0"/>
      <w:widowControl w:val="1"/>
      <w:shd w:val="clear" w:color="auto" w:fill="auto"/>
      <w:suppressAutoHyphens w:val="0"/>
      <w:bidi w:val="0"/>
      <w:spacing w:before="170" w:after="113" w:line="240" w:lineRule="auto"/>
      <w:ind w:left="0" w:right="0" w:firstLine="0"/>
      <w:jc w:val="left"/>
      <w:outlineLvl w:val="9"/>
    </w:pPr>
    <w:rPr>
      <w:rFonts w:ascii="Bembo" w:cs="Bembo" w:hAnsi="Bembo" w:eastAsia="Bembo"/>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Article.0">
    <w:name w:val="Article"/>
    <w:next w:val="Article.0"/>
    <w:pPr>
      <w:keepNext w:val="0"/>
      <w:keepLines w:val="0"/>
      <w:pageBreakBefore w:val="0"/>
      <w:widowControl w:val="1"/>
      <w:shd w:val="clear" w:color="auto" w:fill="auto"/>
      <w:tabs>
        <w:tab w:val="left" w:pos="283"/>
        <w:tab w:val="right" w:pos="9524" w:leader="underscore"/>
      </w:tabs>
      <w:suppressAutoHyphens w:val="0"/>
      <w:bidi w:val="0"/>
      <w:spacing w:before="113" w:after="56" w:line="240" w:lineRule="auto"/>
      <w:ind w:left="0"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Fill>
        <w14:solidFill>
          <w14:srgbClr w14:val="000000"/>
        </w14:solidFill>
      </w14:textFill>
    </w:rPr>
  </w:style>
  <w:style w:type="paragraph" w:styleId="Pied de page">
    <w:name w:val="Pied de page"/>
    <w:next w:val="Pied de page"/>
    <w:pPr>
      <w:keepNext w:val="0"/>
      <w:keepLines w:val="0"/>
      <w:pageBreakBefore w:val="0"/>
      <w:widowControl w:val="1"/>
      <w:shd w:val="clear" w:color="auto" w:fill="auto"/>
      <w:tabs>
        <w:tab w:val="center" w:pos="4153"/>
        <w:tab w:val="right" w:pos="8306"/>
      </w:tabs>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fr-FR"/>
      <w14:textFill>
        <w14:solidFill>
          <w14:srgbClr w14:val="000000"/>
        </w14:solidFill>
      </w14:textFill>
    </w:rPr>
  </w:style>
  <w:style w:type="numbering" w:styleId="Imported Style 27">
    <w:name w:val="Imported Style 27"/>
    <w:pPr>
      <w:numPr>
        <w:numId w:val="64"/>
      </w:numPr>
    </w:pPr>
  </w:style>
  <w:style w:type="numbering" w:styleId="Imported Style 28">
    <w:name w:val="Imported Style 28"/>
    <w:pPr>
      <w:numPr>
        <w:numId w:val="66"/>
      </w:numPr>
    </w:pPr>
  </w:style>
  <w:style w:type="numbering" w:styleId="Imported Style 29">
    <w:name w:val="Imported Style 29"/>
    <w:pPr>
      <w:numPr>
        <w:numId w:val="69"/>
      </w:numPr>
    </w:pPr>
  </w:style>
  <w:style w:type="numbering" w:styleId="Imported Style 30">
    <w:name w:val="Imported Style 30"/>
    <w:pPr>
      <w:numPr>
        <w:numId w:val="71"/>
      </w:numPr>
    </w:pPr>
  </w:style>
  <w:style w:type="paragraph" w:styleId="normal1col">
    <w:name w:val="normal1col"/>
    <w:next w:val="normal1col"/>
    <w:pPr>
      <w:keepNext w:val="0"/>
      <w:keepLines w:val="0"/>
      <w:pageBreakBefore w:val="0"/>
      <w:widowControl w:val="1"/>
      <w:shd w:val="clear" w:color="auto" w:fill="auto"/>
      <w:tabs>
        <w:tab w:val="left" w:pos="283"/>
        <w:tab w:val="right" w:pos="9354" w:leader="underscore"/>
      </w:tabs>
      <w:suppressAutoHyphens w:val="0"/>
      <w:bidi w:val="0"/>
      <w:spacing w:before="0" w:after="0" w:line="260" w:lineRule="exact"/>
      <w:ind w:left="0" w:right="0" w:firstLine="0"/>
      <w:jc w:val="left"/>
      <w:outlineLvl w:val="9"/>
    </w:pPr>
    <w:rPr>
      <w:rFonts w:ascii="Bembo" w:cs="Bembo" w:hAnsi="Bembo" w:eastAsia="Bembo"/>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fr-FR"/>
      <w14:textFill>
        <w14:solidFill>
          <w14:srgbClr w14:val="000000"/>
        </w14:solidFill>
      </w14:textFill>
    </w:rPr>
  </w:style>
  <w:style w:type="numbering" w:styleId="Imported Style 31">
    <w:name w:val="Imported Style 31"/>
    <w:pPr>
      <w:numPr>
        <w:numId w:val="74"/>
      </w:numPr>
    </w:pPr>
  </w:style>
  <w:style w:type="numbering" w:styleId="Imported Style 32">
    <w:name w:val="Imported Style 32"/>
    <w:pPr>
      <w:numPr>
        <w:numId w:val="76"/>
      </w:numPr>
    </w:pPr>
  </w:style>
  <w:style w:type="numbering" w:styleId="Imported Style 33">
    <w:name w:val="Imported Style 33"/>
    <w:pPr>
      <w:numPr>
        <w:numId w:val="78"/>
      </w:numPr>
    </w:pPr>
  </w:style>
  <w:style w:type="numbering" w:styleId="Imported Style 34">
    <w:name w:val="Imported Style 34"/>
    <w:pPr>
      <w:numPr>
        <w:numId w:val="83"/>
      </w:numPr>
    </w:pPr>
  </w:style>
  <w:style w:type="numbering" w:styleId="Imported Style 35">
    <w:name w:val="Imported Style 35"/>
    <w:pPr>
      <w:numPr>
        <w:numId w:val="86"/>
      </w:numPr>
    </w:pPr>
  </w:style>
  <w:style w:type="paragraph" w:styleId="Paragraphe de liste">
    <w:name w:val="Paragraphe de liste"/>
    <w:next w:val="Paragraphe de liste"/>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Fill>
        <w14:solidFill>
          <w14:srgbClr w14:val="000000"/>
        </w14:solidFill>
      </w14:textFill>
    </w:rPr>
  </w:style>
  <w:style w:type="numbering" w:styleId="Imported Style 36">
    <w:name w:val="Imported Style 36"/>
    <w:pPr>
      <w:numPr>
        <w:numId w:val="88"/>
      </w:numPr>
    </w:pPr>
  </w:style>
  <w:style w:type="numbering" w:styleId="Imported Style 37">
    <w:name w:val="Imported Style 37"/>
    <w:pPr>
      <w:numPr>
        <w:numId w:val="90"/>
      </w:numPr>
    </w:pPr>
  </w:style>
  <w:style w:type="paragraph" w:styleId="Corps de texte">
    <w:name w:val="Corps de texte"/>
    <w:next w:val="Corps de texte"/>
    <w:pPr>
      <w:keepNext w:val="0"/>
      <w:keepLines w:val="0"/>
      <w:pageBreakBefore w:val="0"/>
      <w:widowControl w:val="1"/>
      <w:shd w:val="clear" w:color="auto" w:fill="auto"/>
      <w:suppressAutoHyphens w:val="0"/>
      <w:bidi w:val="0"/>
      <w:spacing w:before="0" w:after="6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14:textFill>
        <w14:solidFill>
          <w14:srgbClr w14:val="000000"/>
        </w14:solidFill>
      </w14:textFill>
    </w:rPr>
  </w:style>
  <w:style w:type="numbering" w:styleId="Imported Style 38">
    <w:name w:val="Imported Style 38"/>
    <w:pPr>
      <w:numPr>
        <w:numId w:val="92"/>
      </w:numPr>
    </w:pPr>
  </w:style>
  <w:style w:type="numbering" w:styleId="Imported Style 39">
    <w:name w:val="Imported Style 39"/>
    <w:pPr>
      <w:numPr>
        <w:numId w:val="95"/>
      </w:numPr>
    </w:pPr>
  </w:style>
  <w:style w:type="character" w:styleId="None">
    <w:name w:val="None"/>
  </w:style>
  <w:style w:type="character" w:styleId="Hyperlink.0">
    <w:name w:val="Hyperlink.0"/>
    <w:basedOn w:val="None"/>
    <w:next w:val="Hyperlink.0"/>
    <w:rPr>
      <w:outline w:val="0"/>
      <w:color w:val="0000ff"/>
      <w:sz w:val="20"/>
      <w:szCs w:val="20"/>
      <w:u w:val="single" w:color="0000ff"/>
      <w:lang w:val="nl-NL"/>
      <w14:textFill>
        <w14:solidFill>
          <w14:srgbClr w14:val="0000FF"/>
        </w14:solidFill>
      </w14:textFill>
    </w:rPr>
  </w:style>
  <w:style w:type="numbering" w:styleId="Imported Style 40">
    <w:name w:val="Imported Style 40"/>
    <w:pPr>
      <w:numPr>
        <w:numId w:val="99"/>
      </w:numPr>
    </w:pPr>
  </w:style>
  <w:style w:type="numbering" w:styleId="Imported Style 41">
    <w:name w:val="Imported Style 41"/>
    <w:pPr>
      <w:numPr>
        <w:numId w:val="102"/>
      </w:numPr>
    </w:pPr>
  </w:style>
  <w:style w:type="numbering" w:styleId="Imported Style 42">
    <w:name w:val="Imported Style 42"/>
    <w:pPr>
      <w:numPr>
        <w:numId w:val="107"/>
      </w:numPr>
    </w:pPr>
  </w:style>
  <w:style w:type="numbering" w:styleId="Imported Style 43">
    <w:name w:val="Imported Style 43"/>
    <w:pPr>
      <w:numPr>
        <w:numId w:val="111"/>
      </w:numPr>
    </w:pPr>
  </w:style>
  <w:style w:type="numbering" w:styleId="Imported Style 44">
    <w:name w:val="Imported Style 44"/>
    <w:pPr>
      <w:numPr>
        <w:numId w:val="115"/>
      </w:numPr>
    </w:pPr>
  </w:style>
  <w:style w:type="numbering" w:styleId="Imported Style 45">
    <w:name w:val="Imported Style 45"/>
    <w:pPr>
      <w:numPr>
        <w:numId w:val="120"/>
      </w:numPr>
    </w:pPr>
  </w:style>
  <w:style w:type="numbering" w:styleId="Imported Style 46">
    <w:name w:val="Imported Style 46"/>
    <w:pPr>
      <w:numPr>
        <w:numId w:val="122"/>
      </w:numPr>
    </w:pPr>
  </w:style>
  <w:style w:type="numbering" w:styleId="Imported Style 47">
    <w:name w:val="Imported Style 47"/>
    <w:pPr>
      <w:numPr>
        <w:numId w:val="125"/>
      </w:numPr>
    </w:pPr>
  </w:style>
  <w:style w:type="numbering" w:styleId="Imported Style 48">
    <w:name w:val="Imported Style 48"/>
    <w:pPr>
      <w:numPr>
        <w:numId w:val="127"/>
      </w:numPr>
    </w:pPr>
  </w:style>
  <w:style w:type="numbering" w:styleId="Imported Style 49">
    <w:name w:val="Imported Style 49"/>
    <w:pPr>
      <w:numPr>
        <w:numId w:val="129"/>
      </w:numPr>
    </w:pPr>
  </w:style>
  <w:style w:type="numbering" w:styleId="Imported Style 50">
    <w:name w:val="Imported Style 50"/>
    <w:pPr>
      <w:numPr>
        <w:numId w:val="132"/>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