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3.60655737704974"/>
        <w:gridCol w:w="8976.39344262295"/>
        <w:tblGridChange w:id="0">
          <w:tblGrid>
            <w:gridCol w:w="383.60655737704974"/>
            <w:gridCol w:w="8976.39344262295"/>
          </w:tblGrid>
        </w:tblGridChange>
      </w:tblGrid>
      <w:tr>
        <w:tc>
          <w:tcPr>
            <w:shd w:fill="003366"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u w:val="single"/>
                <w:shd w:fill="auto" w:val="clear"/>
              </w:rPr>
            </w:pPr>
            <w:r w:rsidDel="00000000" w:rsidR="00000000" w:rsidRPr="00000000">
              <w:rPr>
                <w:shd w:fill="auto" w:val="clear"/>
                <w:rtl w:val="0"/>
              </w:rPr>
              <w:t xml:space="preserve">         </w:t>
            </w:r>
            <w:hyperlink r:id="rId5">
              <w:r w:rsidDel="00000000" w:rsidR="00000000" w:rsidRPr="00000000">
                <w:rPr>
                  <w:u w:val="single"/>
                  <w:shd w:fill="auto" w:val="clear"/>
                  <w:rtl w:val="0"/>
                </w:rPr>
                <w:t xml:space="preserve">Center for Machine Learning and Intelligent Systems</w:t>
              </w:r>
            </w:hyperlink>
            <w:r w:rsidDel="00000000" w:rsidR="00000000" w:rsidRPr="00000000">
              <w:rPr>
                <w:rtl w:val="0"/>
              </w:rPr>
            </w:r>
          </w:p>
        </w:tc>
        <w:tc>
          <w:tcPr>
            <w:shd w:fill="003366"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color w:val="0000ee"/>
                <w:u w:val="single"/>
                <w:shd w:fill="auto" w:val="clear"/>
              </w:rPr>
            </w:pPr>
            <w:hyperlink r:id="rId6">
              <w:r w:rsidDel="00000000" w:rsidR="00000000" w:rsidRPr="00000000">
                <w:rPr>
                  <w:color w:val="0000ee"/>
                  <w:u w:val="single"/>
                  <w:shd w:fill="auto" w:val="clear"/>
                  <w:rtl w:val="0"/>
                </w:rPr>
                <w:t xml:space="preserve">About</w:t>
              </w:r>
            </w:hyperlink>
            <w:r w:rsidDel="00000000" w:rsidR="00000000" w:rsidRPr="00000000">
              <w:rPr>
                <w:shd w:fill="auto" w:val="clear"/>
                <w:rtl w:val="0"/>
              </w:rPr>
              <w:t xml:space="preserve">  </w:t>
            </w:r>
            <w:hyperlink r:id="rId7">
              <w:r w:rsidDel="00000000" w:rsidR="00000000" w:rsidRPr="00000000">
                <w:rPr>
                  <w:color w:val="0000ee"/>
                  <w:u w:val="single"/>
                  <w:shd w:fill="auto" w:val="clear"/>
                  <w:rtl w:val="0"/>
                </w:rPr>
                <w:t xml:space="preserve">Citation Policy</w:t>
              </w:r>
            </w:hyperlink>
            <w:r w:rsidDel="00000000" w:rsidR="00000000" w:rsidRPr="00000000">
              <w:rPr>
                <w:shd w:fill="auto" w:val="clear"/>
                <w:rtl w:val="0"/>
              </w:rPr>
              <w:t xml:space="preserve">  </w:t>
            </w:r>
            <w:hyperlink r:id="rId8">
              <w:r w:rsidDel="00000000" w:rsidR="00000000" w:rsidRPr="00000000">
                <w:rPr>
                  <w:color w:val="0000ee"/>
                  <w:u w:val="single"/>
                  <w:shd w:fill="auto" w:val="clear"/>
                  <w:rtl w:val="0"/>
                </w:rPr>
                <w:t xml:space="preserve">Donate a Data Set</w:t>
              </w:r>
            </w:hyperlink>
            <w:r w:rsidDel="00000000" w:rsidR="00000000" w:rsidRPr="00000000">
              <w:rPr>
                <w:shd w:fill="auto" w:val="clear"/>
                <w:rtl w:val="0"/>
              </w:rPr>
              <w:t xml:space="preserve">  </w:t>
            </w:r>
            <w:hyperlink r:id="rId9">
              <w:r w:rsidDel="00000000" w:rsidR="00000000" w:rsidRPr="00000000">
                <w:rPr>
                  <w:color w:val="0000ee"/>
                  <w:u w:val="single"/>
                  <w:shd w:fill="auto" w:val="clear"/>
                  <w:rtl w:val="0"/>
                </w:rPr>
                <w:t xml:space="preserve">Contact</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color w:val="0000ee"/>
                <w:u w:val="single"/>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color w:val="0000ee"/>
                <w:u w:val="single"/>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z w:val="16"/>
                <w:szCs w:val="16"/>
                <w:shd w:fill="auto" w:val="clear"/>
                <w:rtl w:val="0"/>
              </w:rPr>
              <w:t xml:space="preserve">Repository</w:t>
            </w:r>
            <w:r w:rsidDel="00000000" w:rsidR="00000000" w:rsidRPr="00000000">
              <w:rPr>
                <w:shd w:fill="auto" w:val="clear"/>
                <w:rtl w:val="0"/>
              </w:rPr>
              <w:t xml:space="preserve"> </w:t>
            </w:r>
            <w:r w:rsidDel="00000000" w:rsidR="00000000" w:rsidRPr="00000000">
              <w:rPr>
                <w:sz w:val="16"/>
                <w:szCs w:val="16"/>
                <w:shd w:fill="auto" w:val="clear"/>
                <w:rtl w:val="0"/>
              </w:rPr>
              <w:t xml:space="preserve">Web</w:t>
            </w:r>
            <w:r w:rsidDel="00000000" w:rsidR="00000000" w:rsidRPr="00000000">
              <w:rPr>
                <w:shd w:fill="auto" w:val="clea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b w:val="1"/>
                <w:color w:val="ffdd33"/>
                <w:sz w:val="24"/>
                <w:szCs w:val="24"/>
                <w:u w:val="single"/>
                <w:shd w:fill="auto" w:val="clear"/>
              </w:rPr>
            </w:pPr>
            <w:hyperlink r:id="rId10">
              <w:r w:rsidDel="00000000" w:rsidR="00000000" w:rsidRPr="00000000">
                <w:rPr>
                  <w:b w:val="1"/>
                  <w:color w:val="ffdd33"/>
                  <w:sz w:val="24"/>
                  <w:szCs w:val="24"/>
                  <w:u w:val="single"/>
                  <w:shd w:fill="auto" w:val="clear"/>
                  <w:rtl w:val="0"/>
                </w:rPr>
                <w:t xml:space="preserve">View ALL Data Sets</w:t>
              </w:r>
            </w:hyperlink>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ffdd33"/>
          <w:sz w:val="24"/>
          <w:szCs w:val="24"/>
          <w:u w:val="single"/>
          <w:shd w:fill="auto" w:val="clear"/>
        </w:rPr>
      </w:pPr>
      <w:r w:rsidDel="00000000" w:rsidR="00000000" w:rsidRPr="00000000">
        <w:rPr>
          <w:rtl w:val="0"/>
        </w:rPr>
      </w:r>
    </w:p>
    <w:tbl>
      <w:tblPr>
        <w:tblStyle w:val="Table4"/>
        <w:tblW w:w="9360.0" w:type="dxa"/>
        <w:jc w:val="left"/>
        <w:tblInd w:w="30.0" w:type="pct"/>
        <w:tblLayout w:type="fixed"/>
        <w:tblLook w:val="0600"/>
      </w:tblPr>
      <w:tblGrid>
        <w:gridCol w:w="9360"/>
        <w:tblGridChange w:id="0">
          <w:tblGrid>
            <w:gridCol w:w="9360"/>
          </w:tblGrid>
        </w:tblGridChange>
      </w:tblGrid>
      <w:tr>
        <w:tc>
          <w:tcPr>
            <w:shd w:fill="auto" w:val="clear"/>
            <w:tcMar>
              <w:top w:w="30.0" w:type="dxa"/>
              <w:left w:w="30.0" w:type="dxa"/>
              <w:bottom w:w="30.0" w:type="dxa"/>
              <w:right w:w="3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color w:val="ffdd33"/>
                <w:sz w:val="24"/>
                <w:szCs w:val="24"/>
                <w:u w:val="single"/>
                <w:shd w:fill="auto" w:val="clear"/>
              </w:rPr>
            </w:pPr>
            <w:r w:rsidDel="00000000" w:rsidR="00000000" w:rsidRPr="00000000">
              <w:rPr>
                <w:rtl w:val="0"/>
              </w:rPr>
            </w:r>
          </w:p>
          <w:tbl>
            <w:tblPr>
              <w:tblStyle w:val="Table2"/>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0"/>
              <w:gridCol w:w="4650"/>
              <w:tblGridChange w:id="0">
                <w:tblGrid>
                  <w:gridCol w:w="4650"/>
                  <w:gridCol w:w="465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Teaching Assistant Evaluation Data Set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ee"/>
                      <w:sz w:val="28"/>
                      <w:szCs w:val="28"/>
                      <w:u w:val="single"/>
                      <w:shd w:fill="ffffaa" w:val="clear"/>
                    </w:rPr>
                  </w:pPr>
                  <w:r w:rsidDel="00000000" w:rsidR="00000000" w:rsidRPr="00000000">
                    <w:rPr>
                      <w:i w:val="1"/>
                      <w:sz w:val="28"/>
                      <w:szCs w:val="28"/>
                      <w:rtl w:val="0"/>
                    </w:rPr>
                    <w:t xml:space="preserve">Download</w:t>
                  </w:r>
                  <w:r w:rsidDel="00000000" w:rsidR="00000000" w:rsidRPr="00000000">
                    <w:rPr>
                      <w:rtl w:val="0"/>
                    </w:rPr>
                    <w:t xml:space="preserve">: </w:t>
                  </w:r>
                  <w:hyperlink r:id="rId11">
                    <w:r w:rsidDel="00000000" w:rsidR="00000000" w:rsidRPr="00000000">
                      <w:rPr>
                        <w:color w:val="0000ee"/>
                        <w:sz w:val="28"/>
                        <w:szCs w:val="28"/>
                        <w:u w:val="single"/>
                        <w:shd w:fill="ffffaa" w:val="clear"/>
                        <w:rtl w:val="0"/>
                      </w:rPr>
                      <w:t xml:space="preserve">Data Folder</w:t>
                    </w:r>
                  </w:hyperlink>
                  <w:r w:rsidDel="00000000" w:rsidR="00000000" w:rsidRPr="00000000">
                    <w:rPr>
                      <w:rtl w:val="0"/>
                    </w:rPr>
                    <w:t xml:space="preserve">, </w:t>
                  </w:r>
                  <w:hyperlink r:id="rId12">
                    <w:r w:rsidDel="00000000" w:rsidR="00000000" w:rsidRPr="00000000">
                      <w:rPr>
                        <w:color w:val="0000ee"/>
                        <w:sz w:val="28"/>
                        <w:szCs w:val="28"/>
                        <w:u w:val="single"/>
                        <w:shd w:fill="ffffaa" w:val="clear"/>
                        <w:rtl w:val="0"/>
                      </w:rPr>
                      <w:t xml:space="preserve">Data Set Description</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Abstract</w:t>
                  </w:r>
                  <w:r w:rsidDel="00000000" w:rsidR="00000000" w:rsidRPr="00000000">
                    <w:rPr>
                      <w:rtl w:val="0"/>
                    </w:rPr>
                    <w:t xml:space="preserve">: The data consist of evaluations of teaching performance; scores are "low", "medium", or "high"</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bl>
            <w:tblPr>
              <w:tblStyle w:val="Table3"/>
              <w:tblW w:w="930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50"/>
              <w:gridCol w:w="1550"/>
              <w:gridCol w:w="1550"/>
              <w:gridCol w:w="1550"/>
              <w:gridCol w:w="1550"/>
              <w:gridCol w:w="1550"/>
              <w:tblGridChange w:id="0">
                <w:tblGrid>
                  <w:gridCol w:w="1550"/>
                  <w:gridCol w:w="1550"/>
                  <w:gridCol w:w="1550"/>
                  <w:gridCol w:w="1550"/>
                  <w:gridCol w:w="1550"/>
                  <w:gridCol w:w="1550"/>
                </w:tblGrid>
              </w:tblGridChange>
            </w:tblGrid>
            <w:tr>
              <w:tc>
                <w:tcPr>
                  <w:shd w:fill="ddeeff" w:val="clear"/>
                  <w:tcMar>
                    <w:top w:w="90.0" w:type="dxa"/>
                    <w:left w:w="90.0" w:type="dxa"/>
                    <w:bottom w:w="90.0" w:type="dxa"/>
                    <w:right w:w="9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Data Set Characteristics:  </w:t>
                  </w:r>
                </w:p>
              </w:tc>
              <w:tc>
                <w:tcPr>
                  <w:shd w:fill="auto" w:val="clear"/>
                  <w:tcMar>
                    <w:top w:w="90.0" w:type="dxa"/>
                    <w:left w:w="90.0" w:type="dxa"/>
                    <w:bottom w:w="90.0" w:type="dxa"/>
                    <w:right w:w="9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Multivariate</w:t>
                  </w:r>
                </w:p>
              </w:tc>
              <w:tc>
                <w:tcPr>
                  <w:shd w:fill="ddeeff" w:val="clear"/>
                  <w:tcMar>
                    <w:top w:w="90.0" w:type="dxa"/>
                    <w:left w:w="90.0" w:type="dxa"/>
                    <w:bottom w:w="90.0" w:type="dxa"/>
                    <w:right w:w="9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Number of Instances:</w:t>
                  </w:r>
                </w:p>
              </w:tc>
              <w:tc>
                <w:tcPr>
                  <w:shd w:fill="auto" w:val="clear"/>
                  <w:tcMar>
                    <w:top w:w="90.0" w:type="dxa"/>
                    <w:left w:w="90.0" w:type="dxa"/>
                    <w:bottom w:w="90.0" w:type="dxa"/>
                    <w:right w:w="9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151</w:t>
                  </w:r>
                </w:p>
              </w:tc>
              <w:tc>
                <w:tcPr>
                  <w:shd w:fill="ddeeff" w:val="clear"/>
                  <w:tcMar>
                    <w:top w:w="90.0" w:type="dxa"/>
                    <w:left w:w="90.0" w:type="dxa"/>
                    <w:bottom w:w="90.0" w:type="dxa"/>
                    <w:right w:w="9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Area:</w:t>
                  </w:r>
                </w:p>
              </w:tc>
              <w:tc>
                <w:tcPr>
                  <w:shd w:fill="auto" w:val="clear"/>
                  <w:tcMar>
                    <w:top w:w="90.0" w:type="dxa"/>
                    <w:left w:w="90.0" w:type="dxa"/>
                    <w:bottom w:w="90.0" w:type="dxa"/>
                    <w:right w:w="9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N/A</w:t>
                  </w:r>
                </w:p>
              </w:tc>
            </w:tr>
            <w:tr>
              <w:tc>
                <w:tcPr>
                  <w:shd w:fill="ddeeff" w:val="clear"/>
                  <w:tcMar>
                    <w:top w:w="90.0" w:type="dxa"/>
                    <w:left w:w="90.0" w:type="dxa"/>
                    <w:bottom w:w="90.0" w:type="dxa"/>
                    <w:right w:w="9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Attribute Characteristics:</w:t>
                  </w:r>
                </w:p>
              </w:tc>
              <w:tc>
                <w:tcPr>
                  <w:shd w:fill="auto" w:val="clear"/>
                  <w:tcMar>
                    <w:top w:w="90.0" w:type="dxa"/>
                    <w:left w:w="90.0" w:type="dxa"/>
                    <w:bottom w:w="90.0" w:type="dxa"/>
                    <w:right w:w="9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Categorical, Integer</w:t>
                  </w:r>
                </w:p>
              </w:tc>
              <w:tc>
                <w:tcPr>
                  <w:shd w:fill="ddeeff" w:val="clear"/>
                  <w:tcMar>
                    <w:top w:w="90.0" w:type="dxa"/>
                    <w:left w:w="90.0" w:type="dxa"/>
                    <w:bottom w:w="90.0" w:type="dxa"/>
                    <w:right w:w="9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Number of Attributes:</w:t>
                  </w:r>
                </w:p>
              </w:tc>
              <w:tc>
                <w:tcPr>
                  <w:shd w:fill="auto" w:val="clear"/>
                  <w:tcMar>
                    <w:top w:w="90.0" w:type="dxa"/>
                    <w:left w:w="90.0" w:type="dxa"/>
                    <w:bottom w:w="90.0" w:type="dxa"/>
                    <w:right w:w="9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5</w:t>
                  </w:r>
                </w:p>
              </w:tc>
              <w:tc>
                <w:tcPr>
                  <w:shd w:fill="ddeeff" w:val="clear"/>
                  <w:tcMar>
                    <w:top w:w="90.0" w:type="dxa"/>
                    <w:left w:w="90.0" w:type="dxa"/>
                    <w:bottom w:w="90.0" w:type="dxa"/>
                    <w:right w:w="9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Date Donated</w:t>
                  </w:r>
                </w:p>
              </w:tc>
              <w:tc>
                <w:tcPr>
                  <w:shd w:fill="auto" w:val="clear"/>
                  <w:tcMar>
                    <w:top w:w="90.0" w:type="dxa"/>
                    <w:left w:w="90.0" w:type="dxa"/>
                    <w:bottom w:w="90.0" w:type="dxa"/>
                    <w:right w:w="9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1997-06-07</w:t>
                  </w:r>
                </w:p>
              </w:tc>
            </w:tr>
            <w:tr>
              <w:tc>
                <w:tcPr>
                  <w:shd w:fill="ddeeff" w:val="clear"/>
                  <w:tcMar>
                    <w:top w:w="90.0" w:type="dxa"/>
                    <w:left w:w="90.0" w:type="dxa"/>
                    <w:bottom w:w="90.0" w:type="dxa"/>
                    <w:right w:w="9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Associated Tasks:</w:t>
                  </w:r>
                </w:p>
              </w:tc>
              <w:tc>
                <w:tcPr>
                  <w:shd w:fill="auto" w:val="clear"/>
                  <w:tcMar>
                    <w:top w:w="90.0" w:type="dxa"/>
                    <w:left w:w="90.0" w:type="dxa"/>
                    <w:bottom w:w="90.0" w:type="dxa"/>
                    <w:right w:w="9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Classification</w:t>
                  </w:r>
                </w:p>
              </w:tc>
              <w:tc>
                <w:tcPr>
                  <w:shd w:fill="ddeeff" w:val="clear"/>
                  <w:tcMar>
                    <w:top w:w="90.0" w:type="dxa"/>
                    <w:left w:w="90.0" w:type="dxa"/>
                    <w:bottom w:w="90.0" w:type="dxa"/>
                    <w:right w:w="9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Missing Values?</w:t>
                  </w:r>
                </w:p>
              </w:tc>
              <w:tc>
                <w:tcPr>
                  <w:shd w:fill="auto" w:val="clear"/>
                  <w:tcMar>
                    <w:top w:w="90.0" w:type="dxa"/>
                    <w:left w:w="90.0" w:type="dxa"/>
                    <w:bottom w:w="90.0" w:type="dxa"/>
                    <w:right w:w="9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w:t>
                  </w:r>
                </w:p>
              </w:tc>
              <w:tc>
                <w:tcPr>
                  <w:shd w:fill="ddeeff" w:val="clear"/>
                  <w:tcMar>
                    <w:top w:w="90.0" w:type="dxa"/>
                    <w:left w:w="90.0" w:type="dxa"/>
                    <w:bottom w:w="90.0" w:type="dxa"/>
                    <w:right w:w="9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Number of Web Hits:</w:t>
                  </w:r>
                </w:p>
              </w:tc>
              <w:tc>
                <w:tcPr>
                  <w:shd w:fill="auto" w:val="clear"/>
                  <w:tcMar>
                    <w:top w:w="90.0" w:type="dxa"/>
                    <w:left w:w="90.0" w:type="dxa"/>
                    <w:bottom w:w="90.0" w:type="dxa"/>
                    <w:right w:w="9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41287</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Source: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Collector: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Wei-Yin Loh (Department of Statistics, UW-Madison)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Donor: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Tjen-Sien Lim (</w:t>
            </w:r>
            <w:r w:rsidDel="00000000" w:rsidR="00000000" w:rsidRPr="00000000">
              <w:rPr>
                <w:u w:val="single"/>
                <w:rtl w:val="0"/>
              </w:rPr>
              <w:t xml:space="preserve">limt </w:t>
            </w:r>
            <w:r w:rsidDel="00000000" w:rsidR="00000000" w:rsidRPr="00000000">
              <w:rPr>
                <w:b w:val="1"/>
                <w:u w:val="single"/>
                <w:rtl w:val="0"/>
              </w:rPr>
              <w:t xml:space="preserve">'@'</w:t>
            </w:r>
            <w:r w:rsidDel="00000000" w:rsidR="00000000" w:rsidRPr="00000000">
              <w:rPr>
                <w:u w:val="single"/>
                <w:rtl w:val="0"/>
              </w:rPr>
              <w:t xml:space="preserve"> stat.wisc.edu</w:t>
            </w: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Data Set Information: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data consist of evaluations of teaching performance over three regular semesters and two summer semesters of 151 teaching assistant (TA) assignments at the Statistics Department of the University of Wisconsin-Madison. The scores were divided into 3 roughly equal-sized categories ("low", "medium", and "high") to form the class variable.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Attribute Information: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 Whether of not the TA is a native English speaker (binary); 1=English speaker, 2=non-English speaker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 Course instructor (categorical, 25 categories)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3. Course (categorical, 26 categories)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4. Summer or regular semester (binary) 1=Summer, 2=Regular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5. Class size (numerical)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6. Class attribute (categorical) 1=Low, 2=Medium, 3=High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Relevant Papers: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Loh, W.-Y. &amp; Shih, Y.-S. (1997). Split Selection Methods for Classification Trees, Statistica Sinica 7: 815-840.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ee"/>
                <w:u w:val="single"/>
              </w:rPr>
            </w:pPr>
            <w:hyperlink r:id="rId13">
              <w:r w:rsidDel="00000000" w:rsidR="00000000" w:rsidRPr="00000000">
                <w:rPr>
                  <w:color w:val="0000ee"/>
                  <w:u w:val="single"/>
                  <w:rtl w:val="0"/>
                </w:rPr>
                <w:t xml:space="preserve">[Web Link]</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ee"/>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Lim, T.-S., Loh, W.-Y. &amp; Shih, Y.-S. (1999). A Comparison of Prediction Accuracy, Complexity, and Training Time of Thirty-three Old and New Classification Algorithms. Machine Learning. (</w:t>
            </w:r>
            <w:hyperlink r:id="rId14">
              <w:r w:rsidDel="00000000" w:rsidR="00000000" w:rsidRPr="00000000">
                <w:rPr>
                  <w:color w:val="0000ee"/>
                  <w:u w:val="single"/>
                  <w:rtl w:val="0"/>
                </w:rPr>
                <w:t xml:space="preserve">[Web Link]</w:t>
              </w:r>
            </w:hyperlink>
            <w:r w:rsidDel="00000000" w:rsidR="00000000" w:rsidRPr="00000000">
              <w:rPr>
                <w:rtl w:val="0"/>
              </w:rPr>
              <w:t xml:space="preserve"> or </w:t>
            </w:r>
            <w:hyperlink r:id="rId15">
              <w:r w:rsidDel="00000000" w:rsidR="00000000" w:rsidRPr="00000000">
                <w:rPr>
                  <w:color w:val="0000ee"/>
                  <w:u w:val="single"/>
                  <w:rtl w:val="0"/>
                </w:rPr>
                <w:t xml:space="preserve">[Web Link]</w:t>
              </w:r>
            </w:hyperlink>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ee"/>
                <w:u w:val="single"/>
              </w:rPr>
            </w:pPr>
            <w:hyperlink r:id="rId16">
              <w:r w:rsidDel="00000000" w:rsidR="00000000" w:rsidRPr="00000000">
                <w:rPr>
                  <w:color w:val="0000ee"/>
                  <w:u w:val="single"/>
                  <w:rtl w:val="0"/>
                </w:rPr>
                <w:t xml:space="preserve">[Web Link]</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ee"/>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ee"/>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Citation Request: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ee"/>
                <w:u w:val="single"/>
              </w:rPr>
            </w:pPr>
            <w:r w:rsidDel="00000000" w:rsidR="00000000" w:rsidRPr="00000000">
              <w:rPr>
                <w:rtl w:val="0"/>
              </w:rPr>
              <w:t xml:space="preserve">Please refer to the Machine Learning Repository's </w:t>
            </w:r>
            <w:hyperlink r:id="rId17">
              <w:r w:rsidDel="00000000" w:rsidR="00000000" w:rsidRPr="00000000">
                <w:rPr>
                  <w:color w:val="0000ee"/>
                  <w:u w:val="single"/>
                  <w:rtl w:val="0"/>
                </w:rPr>
                <w:t xml:space="preserve">citation policy</w:t>
              </w:r>
            </w:hyperlink>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0000ee"/>
          <w:u w:val="single"/>
        </w:rPr>
      </w:pPr>
      <w:r w:rsidDel="00000000" w:rsidR="00000000" w:rsidRPr="00000000">
        <w:pict>
          <v:rect style="width:0.0pt;height:1.5pt" o:hr="t" o:hrstd="t" o:hralign="center" fillcolor="#A0A0A0" stroked="f"/>
        </w:pict>
      </w:r>
      <w:r w:rsidDel="00000000" w:rsidR="00000000" w:rsidRPr="00000000">
        <w:rPr>
          <w:rtl w:val="0"/>
        </w:rPr>
      </w:r>
    </w:p>
    <w:tbl>
      <w:tblPr>
        <w:tblStyle w:val="Table5"/>
        <w:tblW w:w="9360.0" w:type="dxa"/>
        <w:jc w:val="left"/>
        <w:tblInd w:w="75.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75.0" w:type="dxa"/>
              <w:left w:w="75.0" w:type="dxa"/>
              <w:bottom w:w="75.0" w:type="dxa"/>
              <w:right w:w="75.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Supported By:</w:t>
            </w:r>
          </w:p>
        </w:tc>
        <w:tc>
          <w:tcPr>
            <w:shd w:fill="auto" w:val="clear"/>
            <w:tcMar>
              <w:top w:w="75.0" w:type="dxa"/>
              <w:left w:w="75.0" w:type="dxa"/>
              <w:bottom w:w="75.0" w:type="dxa"/>
              <w:right w:w="7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75.0" w:type="dxa"/>
              <w:left w:w="75.0" w:type="dxa"/>
              <w:bottom w:w="75.0" w:type="dxa"/>
              <w:right w:w="75.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In Collaboration With:</w:t>
            </w:r>
          </w:p>
        </w:tc>
        <w:tc>
          <w:tcPr>
            <w:shd w:fill="auto" w:val="clear"/>
            <w:tcMar>
              <w:top w:w="75.0" w:type="dxa"/>
              <w:left w:w="75.0" w:type="dxa"/>
              <w:bottom w:w="75.0" w:type="dxa"/>
              <w:right w:w="7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color w:val="0000ee"/>
          <w:u w:val="single"/>
        </w:rPr>
      </w:pPr>
      <w:hyperlink r:id="rId18">
        <w:r w:rsidDel="00000000" w:rsidR="00000000" w:rsidRPr="00000000">
          <w:rPr>
            <w:color w:val="0000ee"/>
            <w:u w:val="single"/>
            <w:rtl w:val="0"/>
          </w:rPr>
          <w:t xml:space="preserve">About</w:t>
        </w:r>
      </w:hyperlink>
      <w:r w:rsidDel="00000000" w:rsidR="00000000" w:rsidRPr="00000000">
        <w:rPr>
          <w:rtl w:val="0"/>
        </w:rPr>
        <w:t xml:space="preserve">  ||  </w:t>
      </w:r>
      <w:hyperlink r:id="rId19">
        <w:r w:rsidDel="00000000" w:rsidR="00000000" w:rsidRPr="00000000">
          <w:rPr>
            <w:color w:val="0000ee"/>
            <w:u w:val="single"/>
            <w:rtl w:val="0"/>
          </w:rPr>
          <w:t xml:space="preserve">Citation Policy</w:t>
        </w:r>
      </w:hyperlink>
      <w:r w:rsidDel="00000000" w:rsidR="00000000" w:rsidRPr="00000000">
        <w:rPr>
          <w:rtl w:val="0"/>
        </w:rPr>
        <w:t xml:space="preserve">  ||  </w:t>
      </w:r>
      <w:hyperlink r:id="rId20">
        <w:r w:rsidDel="00000000" w:rsidR="00000000" w:rsidRPr="00000000">
          <w:rPr>
            <w:color w:val="0000ee"/>
            <w:u w:val="single"/>
            <w:rtl w:val="0"/>
          </w:rPr>
          <w:t xml:space="preserve">Donation Policy</w:t>
        </w:r>
      </w:hyperlink>
      <w:r w:rsidDel="00000000" w:rsidR="00000000" w:rsidRPr="00000000">
        <w:rPr>
          <w:rtl w:val="0"/>
        </w:rPr>
        <w:t xml:space="preserve">  ||  </w:t>
      </w:r>
      <w:hyperlink r:id="rId21">
        <w:r w:rsidDel="00000000" w:rsidR="00000000" w:rsidRPr="00000000">
          <w:rPr>
            <w:color w:val="0000ee"/>
            <w:u w:val="single"/>
            <w:rtl w:val="0"/>
          </w:rPr>
          <w:t xml:space="preserve">Contact</w:t>
        </w:r>
      </w:hyperlink>
      <w:r w:rsidDel="00000000" w:rsidR="00000000" w:rsidRPr="00000000">
        <w:rPr>
          <w:rtl w:val="0"/>
        </w:rPr>
        <w:t xml:space="preserve">  ||  </w:t>
      </w:r>
      <w:hyperlink r:id="rId22">
        <w:r w:rsidDel="00000000" w:rsidR="00000000" w:rsidRPr="00000000">
          <w:rPr>
            <w:color w:val="0000ee"/>
            <w:u w:val="single"/>
            <w:rtl w:val="0"/>
          </w:rPr>
          <w:t xml:space="preserve">CML</w:t>
        </w:r>
      </w:hyperlink>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archive.ics.uci.edu/ml/donation_policy.html" TargetMode="External"/><Relationship Id="rId11" Type="http://schemas.openxmlformats.org/officeDocument/2006/relationships/hyperlink" Target="http://archive.ics.uci.edu/ml/machine-learning-databases/tae/" TargetMode="External"/><Relationship Id="rId22" Type="http://schemas.openxmlformats.org/officeDocument/2006/relationships/hyperlink" Target="http://cml.ics.uci.edu/" TargetMode="External"/><Relationship Id="rId10" Type="http://schemas.openxmlformats.org/officeDocument/2006/relationships/hyperlink" Target="http://archive.ics.uci.edu/ml/datasets.html" TargetMode="External"/><Relationship Id="rId21" Type="http://schemas.openxmlformats.org/officeDocument/2006/relationships/hyperlink" Target="http://archive.ics.uci.edu/ml/contact.html" TargetMode="External"/><Relationship Id="rId13" Type="http://schemas.openxmlformats.org/officeDocument/2006/relationships/hyperlink" Target="http://rexa.info/paper/3c7ff36256dc54deeb225e87539c454c2ef1f188" TargetMode="External"/><Relationship Id="rId12" Type="http://schemas.openxmlformats.org/officeDocument/2006/relationships/hyperlink" Target="http://archive.ics.uci.edu/ml/machine-learning-databases/tae/tae.names"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archive.ics.uci.edu/ml/contact.html" TargetMode="External"/><Relationship Id="rId15" Type="http://schemas.openxmlformats.org/officeDocument/2006/relationships/hyperlink" Target="http://www.stat.wisc.edu/%7Elimt/mach1317.pdf" TargetMode="External"/><Relationship Id="rId14" Type="http://schemas.openxmlformats.org/officeDocument/2006/relationships/hyperlink" Target="ftp://ftp.stat.wisc.edu/pub/loh/treeprogs/quest1.7/mach1317.pdf" TargetMode="External"/><Relationship Id="rId17" Type="http://schemas.openxmlformats.org/officeDocument/2006/relationships/hyperlink" Target="http://archive.ics.uci.edu/ml/citation_policy.html" TargetMode="External"/><Relationship Id="rId16" Type="http://schemas.openxmlformats.org/officeDocument/2006/relationships/hyperlink" Target="http://rexa.info/paper/db6d40facb609e2681727ef96e61dd49d42b4aff" TargetMode="External"/><Relationship Id="rId5" Type="http://schemas.openxmlformats.org/officeDocument/2006/relationships/hyperlink" Target="http://cml.ics.uci.edu/" TargetMode="External"/><Relationship Id="rId19" Type="http://schemas.openxmlformats.org/officeDocument/2006/relationships/hyperlink" Target="http://archive.ics.uci.edu/ml/citation_policy.html" TargetMode="External"/><Relationship Id="rId6" Type="http://schemas.openxmlformats.org/officeDocument/2006/relationships/hyperlink" Target="http://archive.ics.uci.edu/ml/about.html" TargetMode="External"/><Relationship Id="rId18" Type="http://schemas.openxmlformats.org/officeDocument/2006/relationships/hyperlink" Target="http://archive.ics.uci.edu/ml/about.html" TargetMode="External"/><Relationship Id="rId7" Type="http://schemas.openxmlformats.org/officeDocument/2006/relationships/hyperlink" Target="http://archive.ics.uci.edu/ml/citation_policy.html" TargetMode="External"/><Relationship Id="rId8" Type="http://schemas.openxmlformats.org/officeDocument/2006/relationships/hyperlink" Target="http://archive.ics.uci.edu/ml/donation_policy.html" TargetMode="External"/></Relationships>
</file>