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60655737704974"/>
        <w:gridCol w:w="8976.39344262295"/>
        <w:tblGridChange w:id="0">
          <w:tblGrid>
            <w:gridCol w:w="383.60655737704974"/>
            <w:gridCol w:w="8976.39344262295"/>
          </w:tblGrid>
        </w:tblGridChange>
      </w:tblGrid>
      <w:tr>
        <w:tc>
          <w:tcPr>
            <w:shd w:fill="003366"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shd w:fill="auto" w:val="clear"/>
              </w:rPr>
            </w:pPr>
            <w:r w:rsidDel="00000000" w:rsidR="00000000" w:rsidRPr="00000000">
              <w:rPr>
                <w:shd w:fill="auto" w:val="clear"/>
                <w:rtl w:val="0"/>
              </w:rPr>
              <w:t xml:space="preserve">         </w:t>
            </w:r>
            <w:hyperlink r:id="rId5">
              <w:r w:rsidDel="00000000" w:rsidR="00000000" w:rsidRPr="00000000">
                <w:rPr>
                  <w:u w:val="single"/>
                  <w:shd w:fill="auto" w:val="clear"/>
                  <w:rtl w:val="0"/>
                </w:rPr>
                <w:t xml:space="preserve">Center for Machine Learning and Intelligent Systems</w:t>
              </w:r>
            </w:hyperlink>
            <w:r w:rsidDel="00000000" w:rsidR="00000000" w:rsidRPr="00000000">
              <w:rPr>
                <w:rtl w:val="0"/>
              </w:rPr>
            </w:r>
          </w:p>
        </w:tc>
        <w:tc>
          <w:tcPr>
            <w:shd w:fill="003366"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6">
              <w:r w:rsidDel="00000000" w:rsidR="00000000" w:rsidRPr="00000000">
                <w:rPr>
                  <w:color w:val="0000ee"/>
                  <w:u w:val="single"/>
                  <w:shd w:fill="auto" w:val="clear"/>
                  <w:rtl w:val="0"/>
                </w:rPr>
                <w:t xml:space="preserve">About</w:t>
              </w:r>
            </w:hyperlink>
            <w:r w:rsidDel="00000000" w:rsidR="00000000" w:rsidRPr="00000000">
              <w:rPr>
                <w:shd w:fill="auto" w:val="clear"/>
                <w:rtl w:val="0"/>
              </w:rPr>
              <w:t xml:space="preserve">  </w:t>
            </w:r>
            <w:hyperlink r:id="rId7">
              <w:r w:rsidDel="00000000" w:rsidR="00000000" w:rsidRPr="00000000">
                <w:rPr>
                  <w:color w:val="0000ee"/>
                  <w:u w:val="single"/>
                  <w:shd w:fill="auto" w:val="clear"/>
                  <w:rtl w:val="0"/>
                </w:rPr>
                <w:t xml:space="preserve">Citation Policy</w:t>
              </w:r>
            </w:hyperlink>
            <w:r w:rsidDel="00000000" w:rsidR="00000000" w:rsidRPr="00000000">
              <w:rPr>
                <w:shd w:fill="auto" w:val="clear"/>
                <w:rtl w:val="0"/>
              </w:rPr>
              <w:t xml:space="preserve">  </w:t>
            </w:r>
            <w:hyperlink r:id="rId8">
              <w:r w:rsidDel="00000000" w:rsidR="00000000" w:rsidRPr="00000000">
                <w:rPr>
                  <w:color w:val="0000ee"/>
                  <w:u w:val="single"/>
                  <w:shd w:fill="auto" w:val="clear"/>
                  <w:rtl w:val="0"/>
                </w:rPr>
                <w:t xml:space="preserve">Donate a Data Set</w:t>
              </w:r>
            </w:hyperlink>
            <w:r w:rsidDel="00000000" w:rsidR="00000000" w:rsidRPr="00000000">
              <w:rPr>
                <w:shd w:fill="auto" w:val="clear"/>
                <w:rtl w:val="0"/>
              </w:rPr>
              <w:t xml:space="preserve">  </w:t>
            </w:r>
            <w:hyperlink r:id="rId9">
              <w:r w:rsidDel="00000000" w:rsidR="00000000" w:rsidRPr="00000000">
                <w:rPr>
                  <w:color w:val="0000ee"/>
                  <w:u w:val="single"/>
                  <w:shd w:fill="auto" w:val="clear"/>
                  <w:rtl w:val="0"/>
                </w:rPr>
                <w:t xml:space="preserve">Contact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z w:val="16"/>
                <w:szCs w:val="16"/>
                <w:shd w:fill="auto" w:val="clear"/>
                <w:rtl w:val="0"/>
              </w:rPr>
              <w:t xml:space="preserve">Repository</w:t>
            </w:r>
            <w:r w:rsidDel="00000000" w:rsidR="00000000" w:rsidRPr="00000000">
              <w:rPr>
                <w:shd w:fill="auto" w:val="clear"/>
                <w:rtl w:val="0"/>
              </w:rPr>
              <w:t xml:space="preserve"> </w:t>
            </w:r>
            <w:r w:rsidDel="00000000" w:rsidR="00000000" w:rsidRPr="00000000">
              <w:rPr>
                <w:sz w:val="16"/>
                <w:szCs w:val="16"/>
                <w:shd w:fill="auto" w:val="clear"/>
                <w:rtl w:val="0"/>
              </w:rPr>
              <w:t xml:space="preserve">Web</w:t>
            </w:r>
            <w:r w:rsidDel="00000000" w:rsidR="00000000" w:rsidRPr="00000000">
              <w:rPr>
                <w:shd w:fill="auto"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color w:val="ffdd33"/>
                <w:sz w:val="24"/>
                <w:szCs w:val="24"/>
                <w:u w:val="single"/>
                <w:shd w:fill="auto" w:val="clear"/>
              </w:rPr>
            </w:pPr>
            <w:hyperlink r:id="rId10">
              <w:r w:rsidDel="00000000" w:rsidR="00000000" w:rsidRPr="00000000">
                <w:rPr>
                  <w:b w:val="1"/>
                  <w:color w:val="ffdd33"/>
                  <w:sz w:val="24"/>
                  <w:szCs w:val="24"/>
                  <w:u w:val="single"/>
                  <w:shd w:fill="auto" w:val="clear"/>
                  <w:rtl w:val="0"/>
                </w:rPr>
                <w:t xml:space="preserve">View ALL Data Sets</w:t>
              </w:r>
            </w:hyperlink>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dd33"/>
          <w:sz w:val="24"/>
          <w:szCs w:val="24"/>
          <w:u w:val="single"/>
          <w:shd w:fill="auto" w:val="clear"/>
        </w:rPr>
      </w:pPr>
      <w:r w:rsidDel="00000000" w:rsidR="00000000" w:rsidRPr="00000000">
        <w:rPr>
          <w:rtl w:val="0"/>
        </w:rPr>
      </w:r>
    </w:p>
    <w:tbl>
      <w:tblPr>
        <w:tblStyle w:val="Table4"/>
        <w:tblW w:w="9360.0" w:type="dxa"/>
        <w:jc w:val="left"/>
        <w:tblInd w:w="30.0" w:type="pct"/>
        <w:tblLayout w:type="fixed"/>
        <w:tblLook w:val="0600"/>
      </w:tblPr>
      <w:tblGrid>
        <w:gridCol w:w="9360"/>
        <w:tblGridChange w:id="0">
          <w:tblGrid>
            <w:gridCol w:w="9360"/>
          </w:tblGrid>
        </w:tblGridChange>
      </w:tblGrid>
      <w:tr>
        <w:tc>
          <w:tcPr>
            <w:shd w:fill="auto" w:val="clear"/>
            <w:tcMar>
              <w:top w:w="30.0" w:type="dxa"/>
              <w:left w:w="30.0" w:type="dxa"/>
              <w:bottom w:w="30.0" w:type="dxa"/>
              <w:right w:w="3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ffdd33"/>
                <w:sz w:val="24"/>
                <w:szCs w:val="24"/>
                <w:u w:val="single"/>
                <w:shd w:fill="auto" w:val="clear"/>
              </w:rPr>
            </w:pPr>
            <w:r w:rsidDel="00000000" w:rsidR="00000000" w:rsidRPr="00000000">
              <w:rPr>
                <w:rtl w:val="0"/>
              </w:rPr>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650"/>
              <w:tblGridChange w:id="0">
                <w:tblGrid>
                  <w:gridCol w:w="4650"/>
                  <w:gridCol w:w="46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Balance Scale Data 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sz w:val="28"/>
                      <w:szCs w:val="28"/>
                      <w:u w:val="single"/>
                      <w:shd w:fill="ffffaa" w:val="clear"/>
                    </w:rPr>
                  </w:pPr>
                  <w:r w:rsidDel="00000000" w:rsidR="00000000" w:rsidRPr="00000000">
                    <w:rPr>
                      <w:i w:val="1"/>
                      <w:sz w:val="28"/>
                      <w:szCs w:val="28"/>
                      <w:rtl w:val="0"/>
                    </w:rPr>
                    <w:t xml:space="preserve">Download</w:t>
                  </w:r>
                  <w:r w:rsidDel="00000000" w:rsidR="00000000" w:rsidRPr="00000000">
                    <w:rPr>
                      <w:rtl w:val="0"/>
                    </w:rPr>
                    <w:t xml:space="preserve">: </w:t>
                  </w:r>
                  <w:hyperlink r:id="rId11">
                    <w:r w:rsidDel="00000000" w:rsidR="00000000" w:rsidRPr="00000000">
                      <w:rPr>
                        <w:color w:val="0000ee"/>
                        <w:sz w:val="28"/>
                        <w:szCs w:val="28"/>
                        <w:u w:val="single"/>
                        <w:shd w:fill="ffffaa" w:val="clear"/>
                        <w:rtl w:val="0"/>
                      </w:rPr>
                      <w:t xml:space="preserve">Data Folder</w:t>
                    </w:r>
                  </w:hyperlink>
                  <w:r w:rsidDel="00000000" w:rsidR="00000000" w:rsidRPr="00000000">
                    <w:rPr>
                      <w:rtl w:val="0"/>
                    </w:rPr>
                    <w:t xml:space="preserve">, </w:t>
                  </w:r>
                  <w:hyperlink r:id="rId12">
                    <w:r w:rsidDel="00000000" w:rsidR="00000000" w:rsidRPr="00000000">
                      <w:rPr>
                        <w:color w:val="0000ee"/>
                        <w:sz w:val="28"/>
                        <w:szCs w:val="28"/>
                        <w:u w:val="single"/>
                        <w:shd w:fill="ffffaa" w:val="clear"/>
                        <w:rtl w:val="0"/>
                      </w:rPr>
                      <w:t xml:space="preserve">Data Set Description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Abstract</w:t>
                  </w:r>
                  <w:r w:rsidDel="00000000" w:rsidR="00000000" w:rsidRPr="00000000">
                    <w:rPr>
                      <w:rtl w:val="0"/>
                    </w:rPr>
                    <w:t xml:space="preserve">: Balance scale weight &amp; distance database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3"/>
              <w:tblW w:w="93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50"/>
              <w:gridCol w:w="1550"/>
              <w:gridCol w:w="1550"/>
              <w:gridCol w:w="1550"/>
              <w:gridCol w:w="1550"/>
              <w:gridCol w:w="1550"/>
              <w:tblGridChange w:id="0">
                <w:tblGrid>
                  <w:gridCol w:w="1550"/>
                  <w:gridCol w:w="1550"/>
                  <w:gridCol w:w="1550"/>
                  <w:gridCol w:w="1550"/>
                  <w:gridCol w:w="1550"/>
                  <w:gridCol w:w="1550"/>
                </w:tblGrid>
              </w:tblGridChange>
            </w:tblGrid>
            <w:tr>
              <w:tc>
                <w:tcPr>
                  <w:shd w:fill="ddeeff"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Data Set Characteristics:  </w:t>
                  </w:r>
                </w:p>
              </w:tc>
              <w:tc>
                <w:tcPr>
                  <w:shd w:fill="auto"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Multivariate</w:t>
                  </w:r>
                </w:p>
              </w:tc>
              <w:tc>
                <w:tcPr>
                  <w:shd w:fill="ddeeff"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Number of Instances:</w:t>
                  </w:r>
                </w:p>
              </w:tc>
              <w:tc>
                <w:tcPr>
                  <w:shd w:fill="auto"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625</w:t>
                  </w:r>
                </w:p>
              </w:tc>
              <w:tc>
                <w:tcPr>
                  <w:shd w:fill="ddeeff"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Area:</w:t>
                  </w:r>
                </w:p>
              </w:tc>
              <w:tc>
                <w:tcPr>
                  <w:shd w:fill="auto"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Social</w:t>
                  </w:r>
                </w:p>
              </w:tc>
            </w:tr>
            <w:tr>
              <w:tc>
                <w:tcPr>
                  <w:shd w:fill="ddeeff"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Attribute Characteristics:</w:t>
                  </w:r>
                </w:p>
              </w:tc>
              <w:tc>
                <w:tcPr>
                  <w:shd w:fill="auto"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Categorical</w:t>
                  </w:r>
                </w:p>
              </w:tc>
              <w:tc>
                <w:tcPr>
                  <w:shd w:fill="ddeeff"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Number of Attributes:</w:t>
                  </w:r>
                </w:p>
              </w:tc>
              <w:tc>
                <w:tcPr>
                  <w:shd w:fill="auto"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w:t>
                  </w:r>
                </w:p>
              </w:tc>
              <w:tc>
                <w:tcPr>
                  <w:shd w:fill="ddeeff"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Date Donated</w:t>
                  </w:r>
                </w:p>
              </w:tc>
              <w:tc>
                <w:tcPr>
                  <w:shd w:fill="auto"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1994-04-22</w:t>
                  </w:r>
                </w:p>
              </w:tc>
            </w:tr>
            <w:tr>
              <w:tc>
                <w:tcPr>
                  <w:shd w:fill="ddeeff"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Associated Tasks:</w:t>
                  </w:r>
                </w:p>
              </w:tc>
              <w:tc>
                <w:tcPr>
                  <w:shd w:fill="auto"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Classification</w:t>
                  </w:r>
                </w:p>
              </w:tc>
              <w:tc>
                <w:tcPr>
                  <w:shd w:fill="ddeeff"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Missing Values?</w:t>
                  </w:r>
                </w:p>
              </w:tc>
              <w:tc>
                <w:tcPr>
                  <w:shd w:fill="auto"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ddeeff"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Number of Web Hits:</w:t>
                  </w:r>
                </w:p>
              </w:tc>
              <w:tc>
                <w:tcPr>
                  <w:shd w:fill="auto"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69001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Source: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Generated to model psychological experiments reported by Siegler, R. S. (1976).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Three Aspects of Cognitive Development. Cognitive Psychology, 8, 481-520.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Donor: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Tim Hume (</w:t>
            </w:r>
            <w:r w:rsidDel="00000000" w:rsidR="00000000" w:rsidRPr="00000000">
              <w:rPr>
                <w:u w:val="single"/>
                <w:rtl w:val="0"/>
              </w:rPr>
              <w:t xml:space="preserve">hume </w:t>
            </w:r>
            <w:r w:rsidDel="00000000" w:rsidR="00000000" w:rsidRPr="00000000">
              <w:rPr>
                <w:b w:val="1"/>
                <w:u w:val="single"/>
                <w:rtl w:val="0"/>
              </w:rPr>
              <w:t xml:space="preserve">'@'</w:t>
            </w:r>
            <w:r w:rsidDel="00000000" w:rsidR="00000000" w:rsidRPr="00000000">
              <w:rPr>
                <w:u w:val="single"/>
                <w:rtl w:val="0"/>
              </w:rPr>
              <w:t xml:space="preserve"> ics.uci.edu</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Data Set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data set was generated to model psychological experimental results. Each example is classified as having the balance scale tip to the right, tip to the left, or be balanced. The attributes are the left weight, the left distance, the right weight, and the right distance. The correct way to find the class is the greater of (left-distance * left-weight) and (right-distance * right-weight). If they are equal, it is balanced.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Attribute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Class Name: 3 (L, B, 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Left-Weight: 5 (1, 2, 3, 4,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Left-Distance: 5 (1, 2, 3, 4,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Right-Weight: 5 (1, 2, 3, 4,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Right-Distance: 5 (1, 2, 3, 4,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Relevant Papers: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Klahr, D., &amp; Siegler, R.S. (1978). The Representation of Children's Knowledge. In H. W. Reese &amp; L. P. Lipsitt (Eds.), Advances in Child Development and Behavior, pp. 61-116. New York: Academic Press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r:id="rId13">
              <w:r w:rsidDel="00000000" w:rsidR="00000000" w:rsidRPr="00000000">
                <w:rPr>
                  <w:color w:val="0000ee"/>
                  <w:u w:val="single"/>
                  <w:rtl w:val="0"/>
                </w:rPr>
                <w:t xml:space="preserve">[Web Link]</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Langley,P. (1987). A General Theory of Discrimination Learning. In D. Klahr, P. Langley, &amp; R. Neches (Eds.), Production System Models of Learning and Development, pp. 99-161. Cambridge, MA: MIT Press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r:id="rId14">
              <w:r w:rsidDel="00000000" w:rsidR="00000000" w:rsidRPr="00000000">
                <w:rPr>
                  <w:color w:val="0000ee"/>
                  <w:u w:val="single"/>
                  <w:rtl w:val="0"/>
                </w:rPr>
                <w:t xml:space="preserve">[Web Link]</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Newell, A. (1990). Unified Theories of Cognition. Cambridge, MA: Harvard University Press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r:id="rId15">
              <w:r w:rsidDel="00000000" w:rsidR="00000000" w:rsidRPr="00000000">
                <w:rPr>
                  <w:color w:val="0000ee"/>
                  <w:u w:val="single"/>
                  <w:rtl w:val="0"/>
                </w:rPr>
                <w:t xml:space="preserve">[Web Link]</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McClelland, J.L. (1988). Parallel Distibuted Processing: Implications for Cognition and Development. Technical Report AIP-47, Department of Psychology, Carnegie-Mellon University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r:id="rId16">
              <w:r w:rsidDel="00000000" w:rsidR="00000000" w:rsidRPr="00000000">
                <w:rPr>
                  <w:color w:val="0000ee"/>
                  <w:u w:val="single"/>
                  <w:rtl w:val="0"/>
                </w:rPr>
                <w:t xml:space="preserve">[Web Link]</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Shultz, T., Mareschal, D., &amp; Schmidt, W. (1994). Modeling Cognitive Development on Balance Scale Phenomena. Machine Learning, Vol. 16, pp. 59-88.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r:id="rId17">
              <w:r w:rsidDel="00000000" w:rsidR="00000000" w:rsidRPr="00000000">
                <w:rPr>
                  <w:color w:val="0000ee"/>
                  <w:u w:val="single"/>
                  <w:rtl w:val="0"/>
                </w:rPr>
                <w:t xml:space="preserve">[Web Link]</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Papers That Cite This Data Set</w:t>
            </w:r>
            <w:r w:rsidDel="00000000" w:rsidR="00000000" w:rsidRPr="00000000">
              <w:rPr>
                <w:b w:val="1"/>
                <w:vertAlign w:val="superscript"/>
                <w:rtl w:val="0"/>
              </w:rPr>
              <w:t xml:space="preserve">1</w:t>
            </w:r>
            <w:r w:rsidDel="00000000" w:rsidR="00000000" w:rsidRPr="00000000">
              <w:rPr>
                <w:b w:val="1"/>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Zhi-Hua Zhou and Yuan Jiang and Shifu Chen. </w:t>
            </w:r>
            <w:hyperlink r:id="rId18">
              <w:r w:rsidDel="00000000" w:rsidR="00000000" w:rsidRPr="00000000">
                <w:rPr>
                  <w:color w:val="0000ee"/>
                  <w:u w:val="single"/>
                  <w:rtl w:val="0"/>
                </w:rPr>
                <w:t xml:space="preserve">Extracting symbolic rules from trained neural network ensembles</w:t>
              </w:r>
            </w:hyperlink>
            <w:r w:rsidDel="00000000" w:rsidR="00000000" w:rsidRPr="00000000">
              <w:rPr>
                <w:rtl w:val="0"/>
              </w:rPr>
              <w:t xml:space="preserve">. AI Commun, 16. 2003. [</w:t>
            </w:r>
            <w:hyperlink r:id="rId19">
              <w:r w:rsidDel="00000000" w:rsidR="00000000" w:rsidRPr="00000000">
                <w:rPr>
                  <w:color w:val="0000ee"/>
                  <w:u w:val="single"/>
                  <w:rtl w:val="0"/>
                </w:rPr>
                <w:t xml:space="preserve">View Context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Jianbin Tan and David L. Dowe. </w:t>
            </w:r>
            <w:hyperlink r:id="rId20">
              <w:r w:rsidDel="00000000" w:rsidR="00000000" w:rsidRPr="00000000">
                <w:rPr>
                  <w:color w:val="0000ee"/>
                  <w:u w:val="single"/>
                  <w:rtl w:val="0"/>
                </w:rPr>
                <w:t xml:space="preserve">MML Inference of Decision Graphs with Multi-way Joins and Dynamic Attributes</w:t>
              </w:r>
            </w:hyperlink>
            <w:r w:rsidDel="00000000" w:rsidR="00000000" w:rsidRPr="00000000">
              <w:rPr>
                <w:rtl w:val="0"/>
              </w:rPr>
              <w:t xml:space="preserve">. Australian Conference on Artificial Intelligence. 2003. [</w:t>
            </w:r>
            <w:hyperlink r:id="rId21">
              <w:r w:rsidDel="00000000" w:rsidR="00000000" w:rsidRPr="00000000">
                <w:rPr>
                  <w:color w:val="0000ee"/>
                  <w:u w:val="single"/>
                  <w:rtl w:val="0"/>
                </w:rPr>
                <w:t xml:space="preserve">View Context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Remco R. Bouckaert. </w:t>
            </w:r>
            <w:hyperlink r:id="rId22">
              <w:r w:rsidDel="00000000" w:rsidR="00000000" w:rsidRPr="00000000">
                <w:rPr>
                  <w:color w:val="0000ee"/>
                  <w:u w:val="single"/>
                  <w:rtl w:val="0"/>
                </w:rPr>
                <w:t xml:space="preserve">Accuracy bounds for ensembles under 0 { 1 loss</w:t>
              </w:r>
            </w:hyperlink>
            <w:r w:rsidDel="00000000" w:rsidR="00000000" w:rsidRPr="00000000">
              <w:rPr>
                <w:rtl w:val="0"/>
              </w:rPr>
              <w:t xml:space="preserve">. Xtal Mountain Information Technology &amp; Computer Science Department, University of Waikato. 2002. [</w:t>
            </w:r>
            <w:hyperlink r:id="rId23">
              <w:r w:rsidDel="00000000" w:rsidR="00000000" w:rsidRPr="00000000">
                <w:rPr>
                  <w:color w:val="0000ee"/>
                  <w:u w:val="single"/>
                  <w:rtl w:val="0"/>
                </w:rPr>
                <w:t xml:space="preserve">View Context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Peter Sykacek and Stephen J. Roberts. </w:t>
            </w:r>
            <w:hyperlink r:id="rId24">
              <w:r w:rsidDel="00000000" w:rsidR="00000000" w:rsidRPr="00000000">
                <w:rPr>
                  <w:color w:val="0000ee"/>
                  <w:u w:val="single"/>
                  <w:rtl w:val="0"/>
                </w:rPr>
                <w:t xml:space="preserve">Adaptive Classification by Variational Kalman Filtering</w:t>
              </w:r>
            </w:hyperlink>
            <w:r w:rsidDel="00000000" w:rsidR="00000000" w:rsidRPr="00000000">
              <w:rPr>
                <w:rtl w:val="0"/>
              </w:rPr>
              <w:t xml:space="preserve">. NIPS. 2002. [</w:t>
            </w:r>
            <w:hyperlink r:id="rId25">
              <w:r w:rsidDel="00000000" w:rsidR="00000000" w:rsidRPr="00000000">
                <w:rPr>
                  <w:color w:val="0000ee"/>
                  <w:u w:val="single"/>
                  <w:rtl w:val="0"/>
                </w:rPr>
                <w:t xml:space="preserve">View Context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Nir Friedman and Moisés Goldszmidt and Thomas J. Lee. </w:t>
            </w:r>
            <w:hyperlink r:id="rId26">
              <w:r w:rsidDel="00000000" w:rsidR="00000000" w:rsidRPr="00000000">
                <w:rPr>
                  <w:color w:val="0000ee"/>
                  <w:u w:val="single"/>
                  <w:rtl w:val="0"/>
                </w:rPr>
                <w:t xml:space="preserve">Bayesian Network Classification with Continuous Attributes: Getting the Best of Both Discretization and Parametric Fitting</w:t>
              </w:r>
            </w:hyperlink>
            <w:r w:rsidDel="00000000" w:rsidR="00000000" w:rsidRPr="00000000">
              <w:rPr>
                <w:rtl w:val="0"/>
              </w:rPr>
              <w:t xml:space="preserve">. ICML. 1998. [</w:t>
            </w:r>
            <w:hyperlink r:id="rId27">
              <w:r w:rsidDel="00000000" w:rsidR="00000000" w:rsidRPr="00000000">
                <w:rPr>
                  <w:color w:val="0000ee"/>
                  <w:u w:val="single"/>
                  <w:rtl w:val="0"/>
                </w:rPr>
                <w:t xml:space="preserve">View Context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Alexander K. Seewald. </w:t>
            </w:r>
            <w:hyperlink r:id="rId28">
              <w:r w:rsidDel="00000000" w:rsidR="00000000" w:rsidRPr="00000000">
                <w:rPr>
                  <w:color w:val="0000ee"/>
                  <w:u w:val="single"/>
                  <w:rtl w:val="0"/>
                </w:rPr>
                <w:t xml:space="preserve">Dissertation Towards Understanding Stacking Studies of a General Ensemble Learning Scheme ausgefuhrt zum Zwecke der Erlangung des akademischen Grades eines Doktors der technischen Naturwissenschaften</w:t>
              </w:r>
            </w:hyperlink>
            <w:r w:rsidDel="00000000" w:rsidR="00000000" w:rsidRPr="00000000">
              <w:rPr>
                <w:rtl w:val="0"/>
              </w:rPr>
              <w:t xml:space="preserve">. [</w:t>
            </w:r>
            <w:hyperlink r:id="rId29">
              <w:r w:rsidDel="00000000" w:rsidR="00000000" w:rsidRPr="00000000">
                <w:rPr>
                  <w:color w:val="0000ee"/>
                  <w:u w:val="single"/>
                  <w:rtl w:val="0"/>
                </w:rPr>
                <w:t xml:space="preserve">View Context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Hirotaka Inoue and Hiroyuki Narihisa. </w:t>
            </w:r>
            <w:hyperlink r:id="rId30">
              <w:r w:rsidDel="00000000" w:rsidR="00000000" w:rsidRPr="00000000">
                <w:rPr>
                  <w:color w:val="0000ee"/>
                  <w:u w:val="single"/>
                  <w:rtl w:val="0"/>
                </w:rPr>
                <w:t xml:space="preserve">Experiments with an Ensemble Self-Generating Neural Network</w:t>
              </w:r>
            </w:hyperlink>
            <w:r w:rsidDel="00000000" w:rsidR="00000000" w:rsidRPr="00000000">
              <w:rPr>
                <w:rtl w:val="0"/>
              </w:rPr>
              <w:t xml:space="preserve">. Okayama University of Science. [</w:t>
            </w:r>
            <w:hyperlink r:id="rId31">
              <w:r w:rsidDel="00000000" w:rsidR="00000000" w:rsidRPr="00000000">
                <w:rPr>
                  <w:color w:val="0000ee"/>
                  <w:u w:val="single"/>
                  <w:rtl w:val="0"/>
                </w:rPr>
                <w:t xml:space="preserve">View Context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Alexander K. Seewald. </w:t>
            </w:r>
            <w:hyperlink r:id="rId32">
              <w:r w:rsidDel="00000000" w:rsidR="00000000" w:rsidRPr="00000000">
                <w:rPr>
                  <w:color w:val="0000ee"/>
                  <w:u w:val="single"/>
                  <w:rtl w:val="0"/>
                </w:rPr>
                <w:t xml:space="preserve">Meta-Learning for Stacked Classification</w:t>
              </w:r>
            </w:hyperlink>
            <w:r w:rsidDel="00000000" w:rsidR="00000000" w:rsidRPr="00000000">
              <w:rPr>
                <w:rtl w:val="0"/>
              </w:rPr>
              <w:t xml:space="preserve">. Austrian Research Institute for Artificial Intelligence. [</w:t>
            </w:r>
            <w:hyperlink r:id="rId33">
              <w:r w:rsidDel="00000000" w:rsidR="00000000" w:rsidRPr="00000000">
                <w:rPr>
                  <w:color w:val="0000ee"/>
                  <w:u w:val="single"/>
                  <w:rtl w:val="0"/>
                </w:rPr>
                <w:t xml:space="preserve">View Context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Citation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t xml:space="preserve">Please refer to the Machine Learning Repository's </w:t>
            </w:r>
            <w:hyperlink r:id="rId34">
              <w:r w:rsidDel="00000000" w:rsidR="00000000" w:rsidRPr="00000000">
                <w:rPr>
                  <w:color w:val="0000ee"/>
                  <w:u w:val="single"/>
                  <w:rtl w:val="0"/>
                </w:rPr>
                <w:t xml:space="preserve">citation policy</w:t>
              </w:r>
            </w:hyperlink>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sz w:val="16"/>
          <w:szCs w:val="16"/>
          <w:u w:val="single"/>
        </w:rPr>
      </w:pPr>
      <w:r w:rsidDel="00000000" w:rsidR="00000000" w:rsidRPr="00000000">
        <w:pict>
          <v:rect style="width:0.0pt;height:1.5pt" o:hr="t" o:hrstd="t" o:hralign="center" fillcolor="#A0A0A0" stroked="f"/>
        </w:pict>
      </w:r>
      <w:r w:rsidDel="00000000" w:rsidR="00000000" w:rsidRPr="00000000">
        <w:rPr>
          <w:sz w:val="16"/>
          <w:szCs w:val="16"/>
          <w:rtl w:val="0"/>
        </w:rPr>
        <w:t xml:space="preserve">[1] Papers were automatically harvested and associated with this data set, in collaboration with </w:t>
      </w:r>
      <w:hyperlink r:id="rId35">
        <w:r w:rsidDel="00000000" w:rsidR="00000000" w:rsidRPr="00000000">
          <w:rPr>
            <w:color w:val="0000ee"/>
            <w:sz w:val="16"/>
            <w:szCs w:val="16"/>
            <w:u w:val="single"/>
            <w:rtl w:val="0"/>
          </w:rPr>
          <w:t xml:space="preserve">Rexa.info</w:t>
        </w:r>
      </w:hyperlink>
      <w:r w:rsidDel="00000000" w:rsidR="00000000" w:rsidRPr="00000000">
        <w:rPr>
          <w:rtl w:val="0"/>
        </w:rPr>
      </w:r>
    </w:p>
    <w:tbl>
      <w:tblPr>
        <w:tblStyle w:val="Table5"/>
        <w:tblW w:w="9360.0" w:type="dxa"/>
        <w:jc w:val="left"/>
        <w:tblInd w:w="7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75.0" w:type="dxa"/>
              <w:left w:w="75.0" w:type="dxa"/>
              <w:bottom w:w="75.0" w:type="dxa"/>
              <w:right w:w="7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Supported By:</w:t>
            </w:r>
          </w:p>
        </w:tc>
        <w:tc>
          <w:tcPr>
            <w:shd w:fill="auto" w:val="clear"/>
            <w:tcMar>
              <w:top w:w="75.0" w:type="dxa"/>
              <w:left w:w="75.0" w:type="dxa"/>
              <w:bottom w:w="75.0" w:type="dxa"/>
              <w:right w:w="7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In Collaboration With:</w:t>
            </w:r>
          </w:p>
        </w:tc>
        <w:tc>
          <w:tcPr>
            <w:shd w:fill="auto" w:val="clear"/>
            <w:tcMar>
              <w:top w:w="75.0" w:type="dxa"/>
              <w:left w:w="75.0" w:type="dxa"/>
              <w:bottom w:w="75.0" w:type="dxa"/>
              <w:right w:w="7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r:id="rId36">
        <w:r w:rsidDel="00000000" w:rsidR="00000000" w:rsidRPr="00000000">
          <w:rPr>
            <w:color w:val="0000ee"/>
            <w:u w:val="single"/>
            <w:rtl w:val="0"/>
          </w:rPr>
          <w:t xml:space="preserve">About</w:t>
        </w:r>
      </w:hyperlink>
      <w:r w:rsidDel="00000000" w:rsidR="00000000" w:rsidRPr="00000000">
        <w:rPr>
          <w:rtl w:val="0"/>
        </w:rPr>
        <w:t xml:space="preserve">  ||  </w:t>
      </w:r>
      <w:hyperlink r:id="rId37">
        <w:r w:rsidDel="00000000" w:rsidR="00000000" w:rsidRPr="00000000">
          <w:rPr>
            <w:color w:val="0000ee"/>
            <w:u w:val="single"/>
            <w:rtl w:val="0"/>
          </w:rPr>
          <w:t xml:space="preserve">Citation Policy</w:t>
        </w:r>
      </w:hyperlink>
      <w:r w:rsidDel="00000000" w:rsidR="00000000" w:rsidRPr="00000000">
        <w:rPr>
          <w:rtl w:val="0"/>
        </w:rPr>
        <w:t xml:space="preserve">  ||  </w:t>
      </w:r>
      <w:hyperlink r:id="rId38">
        <w:r w:rsidDel="00000000" w:rsidR="00000000" w:rsidRPr="00000000">
          <w:rPr>
            <w:color w:val="0000ee"/>
            <w:u w:val="single"/>
            <w:rtl w:val="0"/>
          </w:rPr>
          <w:t xml:space="preserve">Donation Policy</w:t>
        </w:r>
      </w:hyperlink>
      <w:r w:rsidDel="00000000" w:rsidR="00000000" w:rsidRPr="00000000">
        <w:rPr>
          <w:rtl w:val="0"/>
        </w:rPr>
        <w:t xml:space="preserve">  ||  </w:t>
      </w:r>
      <w:hyperlink r:id="rId39">
        <w:r w:rsidDel="00000000" w:rsidR="00000000" w:rsidRPr="00000000">
          <w:rPr>
            <w:color w:val="0000ee"/>
            <w:u w:val="single"/>
            <w:rtl w:val="0"/>
          </w:rPr>
          <w:t xml:space="preserve">Contact</w:t>
        </w:r>
      </w:hyperlink>
      <w:r w:rsidDel="00000000" w:rsidR="00000000" w:rsidRPr="00000000">
        <w:rPr>
          <w:rtl w:val="0"/>
        </w:rPr>
        <w:t xml:space="preserve">  ||  </w:t>
      </w:r>
      <w:hyperlink r:id="rId40">
        <w:r w:rsidDel="00000000" w:rsidR="00000000" w:rsidRPr="00000000">
          <w:rPr>
            <w:color w:val="0000ee"/>
            <w:u w:val="single"/>
            <w:rtl w:val="0"/>
          </w:rPr>
          <w:t xml:space="preserve">CML</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cml.ics.uci.edu/" TargetMode="External"/><Relationship Id="rId20" Type="http://schemas.openxmlformats.org/officeDocument/2006/relationships/hyperlink" Target="http://rexa.info/paper/14f025e969e3a0418fd852ee46e54039ab3f216a" TargetMode="External"/><Relationship Id="rId22" Type="http://schemas.openxmlformats.org/officeDocument/2006/relationships/hyperlink" Target="http://rexa.info/paper/e140ecaac8486469d0ef5b237f4fa08d7315c5ed" TargetMode="External"/><Relationship Id="rId21" Type="http://schemas.openxmlformats.org/officeDocument/2006/relationships/hyperlink" Target="http://archive.ics.uci.edu/ml/support/Balance+Scale#14f025e969e3a0418fd852ee46e54039ab3f216a" TargetMode="External"/><Relationship Id="rId24" Type="http://schemas.openxmlformats.org/officeDocument/2006/relationships/hyperlink" Target="http://rexa.info/paper/d328ae33fb50756832a1c6cd703f7176c361923f" TargetMode="External"/><Relationship Id="rId23" Type="http://schemas.openxmlformats.org/officeDocument/2006/relationships/hyperlink" Target="http://archive.ics.uci.edu/ml/support/Balance+Scale#e140ecaac8486469d0ef5b237f4fa08d7315c5ed"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archive.ics.uci.edu/ml/contact.html" TargetMode="External"/><Relationship Id="rId26" Type="http://schemas.openxmlformats.org/officeDocument/2006/relationships/hyperlink" Target="http://rexa.info/paper/2ea57412a6ce00f095ef1a23aba00961bb392bf0" TargetMode="External"/><Relationship Id="rId25" Type="http://schemas.openxmlformats.org/officeDocument/2006/relationships/hyperlink" Target="http://archive.ics.uci.edu/ml/support/Balance+Scale#d328ae33fb50756832a1c6cd703f7176c361923f" TargetMode="External"/><Relationship Id="rId28" Type="http://schemas.openxmlformats.org/officeDocument/2006/relationships/hyperlink" Target="http://rexa.info/paper/e2b2b723df700c90e69a31a4403b740c2d2a7b2f" TargetMode="External"/><Relationship Id="rId27" Type="http://schemas.openxmlformats.org/officeDocument/2006/relationships/hyperlink" Target="http://archive.ics.uci.edu/ml/support/Balance+Scale#2ea57412a6ce00f095ef1a23aba00961bb392bf0" TargetMode="External"/><Relationship Id="rId5" Type="http://schemas.openxmlformats.org/officeDocument/2006/relationships/hyperlink" Target="http://cml.ics.uci.edu/" TargetMode="External"/><Relationship Id="rId6" Type="http://schemas.openxmlformats.org/officeDocument/2006/relationships/hyperlink" Target="http://archive.ics.uci.edu/ml/about.html" TargetMode="External"/><Relationship Id="rId29" Type="http://schemas.openxmlformats.org/officeDocument/2006/relationships/hyperlink" Target="http://archive.ics.uci.edu/ml/support/Balance+Scale#e2b2b723df700c90e69a31a4403b740c2d2a7b2f" TargetMode="External"/><Relationship Id="rId7" Type="http://schemas.openxmlformats.org/officeDocument/2006/relationships/hyperlink" Target="http://archive.ics.uci.edu/ml/citation_policy.html" TargetMode="External"/><Relationship Id="rId8" Type="http://schemas.openxmlformats.org/officeDocument/2006/relationships/hyperlink" Target="http://archive.ics.uci.edu/ml/donation_policy.html" TargetMode="External"/><Relationship Id="rId31" Type="http://schemas.openxmlformats.org/officeDocument/2006/relationships/hyperlink" Target="http://archive.ics.uci.edu/ml/support/Balance+Scale#c171fe96d278ffa703aa1310c738cad8586b4cb3" TargetMode="External"/><Relationship Id="rId30" Type="http://schemas.openxmlformats.org/officeDocument/2006/relationships/hyperlink" Target="http://rexa.info/paper/c171fe96d278ffa703aa1310c738cad8586b4cb3" TargetMode="External"/><Relationship Id="rId11" Type="http://schemas.openxmlformats.org/officeDocument/2006/relationships/hyperlink" Target="http://archive.ics.uci.edu/ml/machine-learning-databases/balance-scale/" TargetMode="External"/><Relationship Id="rId33" Type="http://schemas.openxmlformats.org/officeDocument/2006/relationships/hyperlink" Target="http://archive.ics.uci.edu/ml/support/Balance+Scale#944b9d70eb0a01d18c91109dfeb566936461a194" TargetMode="External"/><Relationship Id="rId10" Type="http://schemas.openxmlformats.org/officeDocument/2006/relationships/hyperlink" Target="http://archive.ics.uci.edu/ml/datasets.html" TargetMode="External"/><Relationship Id="rId32" Type="http://schemas.openxmlformats.org/officeDocument/2006/relationships/hyperlink" Target="http://rexa.info/paper/944b9d70eb0a01d18c91109dfeb566936461a194" TargetMode="External"/><Relationship Id="rId13" Type="http://schemas.openxmlformats.org/officeDocument/2006/relationships/hyperlink" Target="http://rexa.info/paper/2ef380b06ce9d1b17eb4cd74ef3a90099d8d713b" TargetMode="External"/><Relationship Id="rId35" Type="http://schemas.openxmlformats.org/officeDocument/2006/relationships/hyperlink" Target="http://rexa.info/" TargetMode="External"/><Relationship Id="rId12" Type="http://schemas.openxmlformats.org/officeDocument/2006/relationships/hyperlink" Target="http://archive.ics.uci.edu/ml/machine-learning-databases/balance-scale/balance-scale.names" TargetMode="External"/><Relationship Id="rId34" Type="http://schemas.openxmlformats.org/officeDocument/2006/relationships/hyperlink" Target="http://archive.ics.uci.edu/ml/citation_policy.html" TargetMode="External"/><Relationship Id="rId15" Type="http://schemas.openxmlformats.org/officeDocument/2006/relationships/hyperlink" Target="http://rexa.info/paper/9d57f20c42bc53c5becb15e127ccfc0ed8a22132" TargetMode="External"/><Relationship Id="rId37" Type="http://schemas.openxmlformats.org/officeDocument/2006/relationships/hyperlink" Target="http://archive.ics.uci.edu/ml/citation_policy.html" TargetMode="External"/><Relationship Id="rId14" Type="http://schemas.openxmlformats.org/officeDocument/2006/relationships/hyperlink" Target="http://rexa.info/paper/faf49a24bd50d12e111dd6cc6a3b2833189b3375" TargetMode="External"/><Relationship Id="rId36" Type="http://schemas.openxmlformats.org/officeDocument/2006/relationships/hyperlink" Target="http://archive.ics.uci.edu/ml/about.html" TargetMode="External"/><Relationship Id="rId17" Type="http://schemas.openxmlformats.org/officeDocument/2006/relationships/hyperlink" Target="http://rexa.info/paper/c59164e3cbba0f0f49b4538806ced684bc1690e2" TargetMode="External"/><Relationship Id="rId39" Type="http://schemas.openxmlformats.org/officeDocument/2006/relationships/hyperlink" Target="http://archive.ics.uci.edu/ml/contact.html" TargetMode="External"/><Relationship Id="rId16" Type="http://schemas.openxmlformats.org/officeDocument/2006/relationships/hyperlink" Target="http://rexa.info/paper/7d9ba067ebaac69829036f782e6b99d4449b561f" TargetMode="External"/><Relationship Id="rId38" Type="http://schemas.openxmlformats.org/officeDocument/2006/relationships/hyperlink" Target="http://archive.ics.uci.edu/ml/donation_policy.html" TargetMode="External"/><Relationship Id="rId19" Type="http://schemas.openxmlformats.org/officeDocument/2006/relationships/hyperlink" Target="http://archive.ics.uci.edu/ml/support/Balance+Scale#faf03ce4427609aa6db25e3d0e6479fb2ae153a7" TargetMode="External"/><Relationship Id="rId18" Type="http://schemas.openxmlformats.org/officeDocument/2006/relationships/hyperlink" Target="http://rexa.info/paper/faf03ce4427609aa6db25e3d0e6479fb2ae153a7" TargetMode="External"/></Relationships>
</file>