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### Relevant Chapters for Freelancer Duties in the RFQ</w:t>
      </w:r>
    </w:p>
    <w:p>
      <w:pPr>
        <w:pStyle w:val="style0"/>
        <w:rPr/>
      </w:pPr>
    </w:p>
    <w:p>
      <w:pPr>
        <w:pStyle w:val="style0"/>
        <w:rPr/>
      </w:pPr>
      <w:r>
        <w:t xml:space="preserve">The RFQ focuses on building an automated stock scanner system, particularly the Insider Trading Scanner module, which explicitly mirrors strategies from the "Wall Street Vision Trading Mastery" book (emphasizing Chapters 1-2, plus relevant filters and </w:t>
      </w:r>
      <w:r>
        <w:t>backtesting</w:t>
      </w:r>
      <w:r>
        <w:t xml:space="preserve"> sections). For a freelancer (especially the Python &amp; Automation Developer in Proposal 2, who handles data processing, filters, ratings, </w:t>
      </w:r>
      <w:r>
        <w:t>backtesting</w:t>
      </w:r>
      <w:r>
        <w:t>, and integrations), the key chapters provide the foundational trading logic, filters (e.g., ATR, volume, SPY gaps, earnings season, multiples/repeats), risk management, and validation methods to implement accurately. Proposal 1 (</w:t>
      </w:r>
      <w:r>
        <w:t>Airtable</w:t>
      </w:r>
      <w:r>
        <w:t xml:space="preserve"> Specialist) may need less depth but could reference these for field alignment.</w:t>
      </w:r>
    </w:p>
    <w:p>
      <w:pPr>
        <w:pStyle w:val="style0"/>
        <w:rPr/>
      </w:pPr>
    </w:p>
    <w:p>
      <w:pPr>
        <w:pStyle w:val="style0"/>
        <w:rPr/>
      </w:pPr>
      <w:r>
        <w:t xml:space="preserve">Below is a prioritized list of important chapters, grouped by section, with brief reasons why they're relevant to the RFQ duties. Focus on Section 4 for in-depth implementation details, as it directly informs the filters, ratings (e.g., 0-100 scoring based on insider strength, volatility, liquidity, timing), and </w:t>
      </w:r>
      <w:r>
        <w:t>backtesting</w:t>
      </w:r>
      <w:r>
        <w:t>. Skim or skip psychology/expectation sections unless building user-facing disclaimers or simulations.</w:t>
      </w:r>
    </w:p>
    <w:p>
      <w:pPr>
        <w:pStyle w:val="style0"/>
        <w:rPr/>
      </w:pPr>
    </w:p>
    <w:p>
      <w:pPr>
        <w:pStyle w:val="style0"/>
        <w:rPr/>
      </w:pPr>
      <w:r>
        <w:t>| Chapter | Page | Relevance to RFQ Duties |</w:t>
      </w:r>
    </w:p>
    <w:p>
      <w:pPr>
        <w:pStyle w:val="style0"/>
        <w:rPr/>
      </w:pPr>
      <w:r>
        <w:t>|---------|------|-------------------------|</w:t>
      </w:r>
    </w:p>
    <w:p>
      <w:pPr>
        <w:pStyle w:val="style0"/>
        <w:rPr/>
      </w:pPr>
      <w:r>
        <w:t>| **Section 1: The Basics to Get Results Fast** | | |</w:t>
      </w:r>
    </w:p>
    <w:p>
      <w:pPr>
        <w:pStyle w:val="style0"/>
        <w:rPr/>
      </w:pPr>
      <w:r>
        <w:t>| Chapter 1: What is Our Trading Strategy? | 9 | Core: Defines day trading insider buys (buy at open, sell before close), market sentiment leveraging—directly mirrors RFQ's Insider Scanner strategy. Essential for base logic in data processing and filtering. |</w:t>
      </w:r>
    </w:p>
    <w:p>
      <w:pPr>
        <w:pStyle w:val="style0"/>
        <w:rPr/>
      </w:pPr>
      <w:r>
        <w:t>| Chapter 2: Discord Trade Plans – How to Know What to Trade | 14 | High: Covers AI-generated plans, daily setups, real-time alerts—aligns with RFQ's automation for trade signals, Zapier alerts, and qualified lists (e.g., ratings, SL/TP). |</w:t>
      </w:r>
    </w:p>
    <w:p>
      <w:pPr>
        <w:pStyle w:val="style0"/>
        <w:rPr/>
      </w:pPr>
      <w:r>
        <w:t>| Chapter 5: How Much Money to Trade With | 25 | Medium: Risk management, position sizing, stop loss calculation—informs RFQ's SL/TP generation, rating systems, and simulation results. |</w:t>
      </w:r>
    </w:p>
    <w:p>
      <w:pPr>
        <w:pStyle w:val="style0"/>
        <w:rPr/>
      </w:pPr>
      <w:r>
        <w:t>| **Section 2: Expectation Setting** | | |</w:t>
      </w:r>
    </w:p>
    <w:p>
      <w:pPr>
        <w:pStyle w:val="style0"/>
        <w:rPr/>
      </w:pPr>
      <w:r>
        <w:t xml:space="preserve">| Chapter 10: Historical Performance | 40 | Medium: Annual returns/drawdowns—useful for </w:t>
      </w:r>
      <w:r>
        <w:t>backtesting</w:t>
      </w:r>
      <w:r>
        <w:t xml:space="preserve"> module and comparing simulations vs. live trading. |</w:t>
      </w:r>
    </w:p>
    <w:p>
      <w:pPr>
        <w:pStyle w:val="style0"/>
        <w:rPr/>
      </w:pPr>
      <w:r>
        <w:t xml:space="preserve">| Chapter 11: Drawdown Periods Can Last 6-12 Months | 42 | Low-Medium: Prepares for realistic simulations in </w:t>
      </w:r>
      <w:r>
        <w:t>backtesting</w:t>
      </w:r>
      <w:r>
        <w:t>; include in disclaimers. |</w:t>
      </w:r>
    </w:p>
    <w:p>
      <w:pPr>
        <w:pStyle w:val="style0"/>
        <w:rPr/>
      </w:pPr>
      <w:r>
        <w:t>| Chapter 12: Scatter Plot of Past Trades | 44 | Medium: Visualizing results, variability—guides backtest.py for metrics like rolling averages and drawdowns. |</w:t>
      </w:r>
    </w:p>
    <w:p>
      <w:pPr>
        <w:pStyle w:val="style0"/>
        <w:rPr/>
      </w:pPr>
      <w:r>
        <w:t>| **Section 4: How and Why Our Strategy Works In-Depth** | | |</w:t>
      </w:r>
    </w:p>
    <w:p>
      <w:pPr>
        <w:pStyle w:val="style0"/>
        <w:rPr/>
      </w:pPr>
      <w:r>
        <w:t>| Chapter 18: First Principles – The Foundation of Effective Trading | 58 | Medium: Forward-looking insider buying logic—foundation for RFQ's rating weights (e.g., insider strength). |</w:t>
      </w:r>
    </w:p>
    <w:p>
      <w:pPr>
        <w:pStyle w:val="style0"/>
        <w:rPr/>
      </w:pPr>
      <w:r>
        <w:t>| Chapter 19: Insider Buying as a Forward-Looking Strategy | 61 | High: Role of retail/social media factors—enhances rationale generation in filtered lists. |</w:t>
      </w:r>
    </w:p>
    <w:p>
      <w:pPr>
        <w:pStyle w:val="style0"/>
        <w:rPr/>
      </w:pPr>
      <w:r>
        <w:t>| Chapter 20: Earnings Season and Insider Buys | 63 | High: Market focus, buy volume analysis—key for RFQ's timing filters and season-based SL/TP variants. |</w:t>
      </w:r>
    </w:p>
    <w:p>
      <w:pPr>
        <w:pStyle w:val="style0"/>
        <w:rPr/>
      </w:pPr>
      <w:r>
        <w:t>| Chapter 21: Multiple Insider Buys on the Same Day | 65 | High: Multiples checks, higher profit potential—directly in RFQ's filters and rating sub-scores (25% insider strength). |</w:t>
      </w:r>
    </w:p>
    <w:p>
      <w:pPr>
        <w:pStyle w:val="style0"/>
        <w:rPr/>
      </w:pPr>
      <w:r>
        <w:t xml:space="preserve">| Chapter 22: The Total Effect of Unfiltered Insider Purchases Over Time | 67 | Medium: Cumulative results, cycles—inform </w:t>
      </w:r>
      <w:r>
        <w:t>backtesting</w:t>
      </w:r>
      <w:r>
        <w:t xml:space="preserve"> for unfiltered vs. filtered controls. |</w:t>
      </w:r>
    </w:p>
    <w:p>
      <w:pPr>
        <w:pStyle w:val="style0"/>
        <w:rPr/>
      </w:pPr>
      <w:r>
        <w:t>| Chapter 23: Gap-Up Analysis | 69 | High: Gap-up identification/strategy—matches RFQ's SPY gap note and timing filters. |</w:t>
      </w:r>
    </w:p>
    <w:p>
      <w:pPr>
        <w:pStyle w:val="style0"/>
        <w:rPr/>
      </w:pPr>
      <w:r>
        <w:t>| Chapter 24: ATR and Volume Explained | 71 | Critical: ATR filtering, volume/liquidity—core to RFQ's ATR% variants, volume ranges, liquidity scoring (25% weight). |</w:t>
      </w:r>
    </w:p>
    <w:p>
      <w:pPr>
        <w:pStyle w:val="style0"/>
        <w:rPr/>
      </w:pPr>
      <w:r>
        <w:t>| Chapter 25: Stop Losses and Take Profits | 73 | Critical: ATR-based SL/TP, volatility adjustments—essential for generating SL/TP in payloads and ratings. |</w:t>
      </w:r>
    </w:p>
    <w:p>
      <w:pPr>
        <w:pStyle w:val="style0"/>
        <w:rPr/>
      </w:pPr>
      <w:r>
        <w:t>| Chapter 26: SPY Market Timing Filter Explained | 75 | Critical: Market open/close data, SPY filter—directly implements RFQ's SPY gap logic and high-volume checks. |</w:t>
      </w:r>
    </w:p>
    <w:p>
      <w:pPr>
        <w:pStyle w:val="style0"/>
        <w:rPr/>
      </w:pPr>
      <w:r>
        <w:t>| Chapter 27: Repeat Insider Buys | 77 | High: First-time vs. repeat impact—key for RFQ's repeat checks and timing scoring (no repeats preferred). |</w:t>
      </w:r>
    </w:p>
    <w:p>
      <w:pPr>
        <w:pStyle w:val="style0"/>
        <w:rPr/>
      </w:pPr>
      <w:r>
        <w:t>| Chapter 28: Earnings Season and Strategy Variants | 79 | High: Seasonal importance, strategy changes—aligns with RFQ's season-based filters and variants. |</w:t>
      </w:r>
    </w:p>
    <w:p>
      <w:pPr>
        <w:pStyle w:val="style0"/>
        <w:rPr/>
      </w:pPr>
      <w:r>
        <w:t xml:space="preserve">| Chapter 29: Building a </w:t>
      </w:r>
      <w:r>
        <w:t>Backtest</w:t>
      </w:r>
      <w:r>
        <w:t xml:space="preserve"> | 81 | Critical: Historical data collection, running </w:t>
      </w:r>
      <w:r>
        <w:t>backtests</w:t>
      </w:r>
      <w:r>
        <w:t>—blueprint for RFQ's backtest.py (simulations, live comparisons). |</w:t>
      </w:r>
    </w:p>
    <w:p>
      <w:pPr>
        <w:pStyle w:val="style0"/>
        <w:rPr/>
      </w:pPr>
      <w:r>
        <w:t xml:space="preserve">| Chapter 30: Comparing Our Strategy </w:t>
      </w:r>
      <w:r>
        <w:t>To</w:t>
      </w:r>
      <w:r>
        <w:t xml:space="preserve"> Control Groups | 83 | Critical: Control comparisons, outperformance—required for RFQ's control group results in </w:t>
      </w:r>
      <w:r>
        <w:t>backtesting</w:t>
      </w:r>
      <w:r>
        <w:t>. |</w:t>
      </w:r>
    </w:p>
    <w:p>
      <w:pPr>
        <w:pStyle w:val="style0"/>
        <w:rPr/>
      </w:pPr>
      <w:r>
        <w:t>| **Appendix** | | |</w:t>
      </w:r>
    </w:p>
    <w:p>
      <w:pPr>
        <w:pStyle w:val="style0"/>
        <w:rPr/>
      </w:pPr>
      <w:r>
        <w:t>| Appendix A: Glossary of Trading Terms | 85 | Low: Definitions for consistency in code comments, docs, and field names (e.g., ATR, SL/TP). |</w:t>
      </w:r>
    </w:p>
    <w:p>
      <w:pPr>
        <w:pStyle w:val="style0"/>
        <w:rPr/>
      </w:pPr>
    </w:p>
    <w:p>
      <w:pPr>
        <w:pStyle w:val="style0"/>
        <w:rPr/>
      </w:pPr>
      <w:r>
        <w:t xml:space="preserve">Prioritize reading Chapters 1, 2, 20-30 for technical implementation (filters, ratings, </w:t>
      </w:r>
      <w:r>
        <w:t>backtesting</w:t>
      </w:r>
      <w:r>
        <w:t xml:space="preserve">). These cover ~80% of the RFQ's insider logic. If time-limited, start with Section 4, as it dives into the "why" and specifics needed for accurate coding (e.g., weighting sub-scores for 0-100 ratings). The </w:t>
      </w:r>
      <w:r>
        <w:t>Introduction (Page 8) is a quick skim for overall context. Ignore psychology chapters (13-17) unless extending to user interfaces or alerts.</w:t>
      </w: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en-CA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af99f39-cec4-4b0d-a7b3-296e8633d1aa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4dfeeb29-889b-47de-bb93-ec374c7ad71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18a5b68d-7a8b-421d-b91b-dc23208ce2dc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186ca5ce-d5e2-460f-b621-9ba427566f01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edd07864-02ef-4bf8-ae3a-938a6726a85a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595d4d23-ed1d-4cc4-ae34-3582426cfe3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d8b7e38-0487-4e2a-9a59-84b4cb7a307a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08ccd0ab-5ab8-479f-afa0-0800c0c3bbd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bc9a80c-c238-4139-9b55-b1068c784329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547e0120-44c8-4d4c-aa0c-788e2c18ff84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2386138c-db4c-4790-82e1-37ff471fcdd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f44548ff-636c-4b95-9f97-f58b192171be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819</Words>
  <Pages>3</Pages>
  <Characters>4527</Characters>
  <Application>WPS Office</Application>
  <DocSecurity>0</DocSecurity>
  <Paragraphs>34</Paragraphs>
  <ScaleCrop>false</ScaleCrop>
  <LinksUpToDate>false</LinksUpToDate>
  <CharactersWithSpaces>5300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2026-06-03T03:09:32Z</dcterms:created>
  <dc:creator>howard mehain.com</dc:creator>
  <lastModifiedBy>itel C671L</lastModifiedBy>
  <dcterms:modified xsi:type="dcterms:W3CDTF">2026-06-03T03:09:33Z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13b1be10b95641a1bbbf29d27e1e0a99</vt:lpwstr>
  </property>
</Properties>
</file>