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285D7E" w14:textId="77777777" w:rsidR="00A57661" w:rsidRDefault="00A57661" w:rsidP="00A57661">
      <w:pPr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MINUTES OF THE SOC ANALYST MEETING.</w:t>
      </w:r>
    </w:p>
    <w:p w14:paraId="1097AB34" w14:textId="3093D667" w:rsidR="00A57661" w:rsidRDefault="64D9C7B4" w:rsidP="00A57661">
      <w:pPr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  <w:r w:rsidRPr="6871A2C0">
        <w:rPr>
          <w:rFonts w:ascii="Century Gothic" w:eastAsia="Century Gothic" w:hAnsi="Century Gothic" w:cs="Century Gothic"/>
          <w:sz w:val="24"/>
          <w:szCs w:val="24"/>
        </w:rPr>
        <w:t xml:space="preserve">Date: </w:t>
      </w:r>
      <w:r w:rsidR="00A57661">
        <w:tab/>
      </w:r>
      <w:r w:rsidR="00A57661">
        <w:tab/>
      </w:r>
      <w:r w:rsidR="00A57661">
        <w:tab/>
      </w:r>
      <w:r w:rsidRPr="6871A2C0">
        <w:rPr>
          <w:rFonts w:ascii="Century Gothic" w:eastAsia="Century Gothic" w:hAnsi="Century Gothic" w:cs="Century Gothic"/>
          <w:sz w:val="24"/>
          <w:szCs w:val="24"/>
        </w:rPr>
        <w:t>Friday</w:t>
      </w:r>
      <w:r w:rsidR="0073205E">
        <w:rPr>
          <w:rFonts w:ascii="Century Gothic" w:eastAsia="Century Gothic" w:hAnsi="Century Gothic" w:cs="Century Gothic"/>
          <w:sz w:val="24"/>
          <w:szCs w:val="24"/>
        </w:rPr>
        <w:t>,</w:t>
      </w:r>
      <w:r w:rsidRPr="6871A2C0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 w:rsidR="005D7921">
        <w:rPr>
          <w:rFonts w:ascii="Century Gothic" w:eastAsia="Century Gothic" w:hAnsi="Century Gothic" w:cs="Century Gothic"/>
          <w:sz w:val="24"/>
          <w:szCs w:val="24"/>
        </w:rPr>
        <w:t>18</w:t>
      </w:r>
      <w:r w:rsidR="0073205E" w:rsidRPr="0073205E">
        <w:rPr>
          <w:rFonts w:ascii="Century Gothic" w:eastAsia="Century Gothic" w:hAnsi="Century Gothic" w:cs="Century Gothic"/>
          <w:sz w:val="24"/>
          <w:szCs w:val="24"/>
          <w:vertAlign w:val="superscript"/>
        </w:rPr>
        <w:t>t</w:t>
      </w:r>
      <w:r w:rsidR="00E534CB">
        <w:rPr>
          <w:rFonts w:ascii="Century Gothic" w:eastAsia="Century Gothic" w:hAnsi="Century Gothic" w:cs="Century Gothic"/>
          <w:sz w:val="24"/>
          <w:szCs w:val="24"/>
          <w:vertAlign w:val="superscript"/>
        </w:rPr>
        <w:t>h</w:t>
      </w:r>
      <w:r w:rsidR="0073205E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 w:rsidR="005D7921">
        <w:rPr>
          <w:rFonts w:ascii="Century Gothic" w:eastAsia="Century Gothic" w:hAnsi="Century Gothic" w:cs="Century Gothic"/>
          <w:sz w:val="24"/>
          <w:szCs w:val="24"/>
        </w:rPr>
        <w:t>July</w:t>
      </w:r>
      <w:r w:rsidR="0D5B0822" w:rsidRPr="6871A2C0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 w:rsidRPr="6871A2C0">
        <w:rPr>
          <w:rFonts w:ascii="Century Gothic" w:eastAsia="Century Gothic" w:hAnsi="Century Gothic" w:cs="Century Gothic"/>
          <w:sz w:val="24"/>
          <w:szCs w:val="24"/>
        </w:rPr>
        <w:t>2025.</w:t>
      </w:r>
    </w:p>
    <w:p w14:paraId="258FAA42" w14:textId="77777777" w:rsidR="00A57661" w:rsidRDefault="00A57661" w:rsidP="00A57661">
      <w:pPr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  <w:r w:rsidRPr="543C7720">
        <w:rPr>
          <w:rFonts w:ascii="Century Gothic" w:eastAsia="Century Gothic" w:hAnsi="Century Gothic" w:cs="Century Gothic"/>
          <w:sz w:val="24"/>
          <w:szCs w:val="24"/>
        </w:rPr>
        <w:t xml:space="preserve">Time: </w:t>
      </w:r>
      <w:r>
        <w:tab/>
      </w:r>
      <w:r>
        <w:tab/>
      </w:r>
      <w:r>
        <w:tab/>
      </w:r>
      <w:r w:rsidRPr="543C7720">
        <w:rPr>
          <w:rFonts w:ascii="Century Gothic" w:eastAsia="Century Gothic" w:hAnsi="Century Gothic" w:cs="Century Gothic"/>
          <w:sz w:val="24"/>
          <w:szCs w:val="24"/>
        </w:rPr>
        <w:t xml:space="preserve">9:30 AM </w:t>
      </w:r>
    </w:p>
    <w:p w14:paraId="13835A94" w14:textId="77777777" w:rsidR="00A57661" w:rsidRDefault="00A57661" w:rsidP="00A57661">
      <w:pPr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Venue: </w:t>
      </w:r>
      <w:r>
        <w:tab/>
      </w:r>
      <w:r>
        <w:tab/>
      </w:r>
      <w:r>
        <w:rPr>
          <w:rFonts w:ascii="Century Gothic" w:eastAsia="Century Gothic" w:hAnsi="Century Gothic" w:cs="Century Gothic"/>
          <w:sz w:val="24"/>
          <w:szCs w:val="24"/>
        </w:rPr>
        <w:t>TEAMS</w:t>
      </w:r>
    </w:p>
    <w:p w14:paraId="3136A6E0" w14:textId="77777777" w:rsidR="00A57661" w:rsidRDefault="00A57661" w:rsidP="00A57661">
      <w:pPr>
        <w:spacing w:after="0" w:line="240" w:lineRule="auto"/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</w:pPr>
    </w:p>
    <w:p w14:paraId="18ACA151" w14:textId="77777777" w:rsidR="00A57661" w:rsidRDefault="00A57661" w:rsidP="00A57661">
      <w:pPr>
        <w:spacing w:after="0" w:line="240" w:lineRule="auto"/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  <w:t>Attendance</w:t>
      </w:r>
    </w:p>
    <w:p w14:paraId="458410B8" w14:textId="4DA22461" w:rsidR="00632A32" w:rsidRDefault="64D9C7B4" w:rsidP="00632A32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  <w:proofErr w:type="spellStart"/>
      <w:r w:rsidRPr="6871A2C0">
        <w:rPr>
          <w:rFonts w:ascii="Century Gothic" w:eastAsia="Century Gothic" w:hAnsi="Century Gothic" w:cs="Century Gothic"/>
          <w:sz w:val="24"/>
          <w:szCs w:val="24"/>
        </w:rPr>
        <w:t>Kosisochukwu</w:t>
      </w:r>
      <w:proofErr w:type="spellEnd"/>
      <w:r w:rsidRPr="6871A2C0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proofErr w:type="spellStart"/>
      <w:r w:rsidRPr="6871A2C0">
        <w:rPr>
          <w:rFonts w:ascii="Century Gothic" w:eastAsia="Century Gothic" w:hAnsi="Century Gothic" w:cs="Century Gothic"/>
          <w:sz w:val="24"/>
          <w:szCs w:val="24"/>
        </w:rPr>
        <w:t>Ahize</w:t>
      </w:r>
      <w:proofErr w:type="spellEnd"/>
      <w:r w:rsidRPr="6871A2C0">
        <w:rPr>
          <w:rFonts w:ascii="Century Gothic" w:eastAsia="Century Gothic" w:hAnsi="Century Gothic" w:cs="Century Gothic"/>
          <w:sz w:val="24"/>
          <w:szCs w:val="24"/>
        </w:rPr>
        <w:t xml:space="preserve">, Adebowale Adeniran, Ikechukwu </w:t>
      </w:r>
      <w:proofErr w:type="spellStart"/>
      <w:r w:rsidRPr="6871A2C0">
        <w:rPr>
          <w:rFonts w:ascii="Century Gothic" w:eastAsia="Century Gothic" w:hAnsi="Century Gothic" w:cs="Century Gothic"/>
          <w:sz w:val="24"/>
          <w:szCs w:val="24"/>
        </w:rPr>
        <w:t>Iwu</w:t>
      </w:r>
      <w:proofErr w:type="spellEnd"/>
      <w:r w:rsidR="1EA6AE49" w:rsidRPr="6871A2C0">
        <w:rPr>
          <w:rFonts w:ascii="Century Gothic" w:eastAsia="Century Gothic" w:hAnsi="Century Gothic" w:cs="Century Gothic"/>
          <w:sz w:val="24"/>
          <w:szCs w:val="24"/>
        </w:rPr>
        <w:t xml:space="preserve">, Susan Onyekachi, </w:t>
      </w:r>
      <w:r w:rsidRPr="6871A2C0">
        <w:rPr>
          <w:rFonts w:ascii="Century Gothic" w:eastAsia="Century Gothic" w:hAnsi="Century Gothic" w:cs="Century Gothic"/>
          <w:sz w:val="24"/>
          <w:szCs w:val="24"/>
        </w:rPr>
        <w:t xml:space="preserve">Blessing </w:t>
      </w:r>
      <w:proofErr w:type="spellStart"/>
      <w:r w:rsidRPr="6871A2C0">
        <w:rPr>
          <w:rFonts w:ascii="Century Gothic" w:eastAsia="Century Gothic" w:hAnsi="Century Gothic" w:cs="Century Gothic"/>
          <w:sz w:val="24"/>
          <w:szCs w:val="24"/>
        </w:rPr>
        <w:t>Ezeobioha</w:t>
      </w:r>
      <w:proofErr w:type="spellEnd"/>
      <w:r w:rsidR="00632A32">
        <w:rPr>
          <w:rFonts w:ascii="Century Gothic" w:eastAsia="Century Gothic" w:hAnsi="Century Gothic" w:cs="Century Gothic"/>
          <w:sz w:val="24"/>
          <w:szCs w:val="24"/>
        </w:rPr>
        <w:t xml:space="preserve">, </w:t>
      </w:r>
      <w:proofErr w:type="spellStart"/>
      <w:r w:rsidRPr="6871A2C0">
        <w:rPr>
          <w:rFonts w:ascii="Century Gothic" w:eastAsia="Century Gothic" w:hAnsi="Century Gothic" w:cs="Century Gothic"/>
          <w:sz w:val="24"/>
          <w:szCs w:val="24"/>
        </w:rPr>
        <w:t>Adetayo</w:t>
      </w:r>
      <w:proofErr w:type="spellEnd"/>
      <w:r w:rsidRPr="6871A2C0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proofErr w:type="spellStart"/>
      <w:r w:rsidRPr="6871A2C0">
        <w:rPr>
          <w:rFonts w:ascii="Century Gothic" w:eastAsia="Century Gothic" w:hAnsi="Century Gothic" w:cs="Century Gothic"/>
          <w:sz w:val="24"/>
          <w:szCs w:val="24"/>
        </w:rPr>
        <w:t>Jesujuwonlo</w:t>
      </w:r>
      <w:proofErr w:type="spellEnd"/>
      <w:r w:rsidR="00632A32">
        <w:rPr>
          <w:rFonts w:ascii="Century Gothic" w:eastAsia="Century Gothic" w:hAnsi="Century Gothic" w:cs="Century Gothic"/>
          <w:sz w:val="24"/>
          <w:szCs w:val="24"/>
        </w:rPr>
        <w:t xml:space="preserve"> and </w:t>
      </w:r>
      <w:r w:rsidR="00632A32" w:rsidRPr="6871A2C0">
        <w:rPr>
          <w:rFonts w:ascii="Century Gothic" w:eastAsia="Century Gothic" w:hAnsi="Century Gothic" w:cs="Century Gothic"/>
          <w:sz w:val="24"/>
          <w:szCs w:val="24"/>
        </w:rPr>
        <w:t xml:space="preserve">Patrick </w:t>
      </w:r>
      <w:proofErr w:type="spellStart"/>
      <w:r w:rsidR="00632A32" w:rsidRPr="6871A2C0">
        <w:rPr>
          <w:rFonts w:ascii="Century Gothic" w:eastAsia="Century Gothic" w:hAnsi="Century Gothic" w:cs="Century Gothic"/>
          <w:sz w:val="24"/>
          <w:szCs w:val="24"/>
        </w:rPr>
        <w:t>Mb</w:t>
      </w:r>
      <w:r w:rsidR="0073205E">
        <w:rPr>
          <w:rFonts w:ascii="Century Gothic" w:eastAsia="Century Gothic" w:hAnsi="Century Gothic" w:cs="Century Gothic"/>
          <w:sz w:val="24"/>
          <w:szCs w:val="24"/>
        </w:rPr>
        <w:t>a</w:t>
      </w:r>
      <w:r w:rsidR="00632A32" w:rsidRPr="6871A2C0">
        <w:rPr>
          <w:rFonts w:ascii="Century Gothic" w:eastAsia="Century Gothic" w:hAnsi="Century Gothic" w:cs="Century Gothic"/>
          <w:sz w:val="24"/>
          <w:szCs w:val="24"/>
        </w:rPr>
        <w:t>malu</w:t>
      </w:r>
      <w:proofErr w:type="spellEnd"/>
      <w:r w:rsidR="00E534CB">
        <w:rPr>
          <w:rFonts w:ascii="Century Gothic" w:eastAsia="Century Gothic" w:hAnsi="Century Gothic" w:cs="Century Gothic"/>
          <w:sz w:val="24"/>
          <w:szCs w:val="24"/>
        </w:rPr>
        <w:t>,</w:t>
      </w:r>
      <w:r w:rsidR="00E534CB" w:rsidRPr="00E534CB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 w:rsidR="00E534CB" w:rsidRPr="6871A2C0">
        <w:rPr>
          <w:rFonts w:ascii="Century Gothic" w:eastAsia="Century Gothic" w:hAnsi="Century Gothic" w:cs="Century Gothic"/>
          <w:sz w:val="24"/>
          <w:szCs w:val="24"/>
        </w:rPr>
        <w:t xml:space="preserve">Babatunde </w:t>
      </w:r>
      <w:proofErr w:type="spellStart"/>
      <w:r w:rsidR="00E534CB" w:rsidRPr="6871A2C0">
        <w:rPr>
          <w:rFonts w:ascii="Century Gothic" w:eastAsia="Century Gothic" w:hAnsi="Century Gothic" w:cs="Century Gothic"/>
          <w:sz w:val="24"/>
          <w:szCs w:val="24"/>
        </w:rPr>
        <w:t>Ogooluwa</w:t>
      </w:r>
      <w:proofErr w:type="spellEnd"/>
      <w:r w:rsidR="0062143A">
        <w:rPr>
          <w:rFonts w:ascii="Century Gothic" w:eastAsia="Century Gothic" w:hAnsi="Century Gothic" w:cs="Century Gothic"/>
          <w:sz w:val="24"/>
          <w:szCs w:val="24"/>
        </w:rPr>
        <w:t xml:space="preserve">, </w:t>
      </w:r>
    </w:p>
    <w:p w14:paraId="137AA0F0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4464367D" w14:textId="057ECC87" w:rsidR="507E2E8B" w:rsidRDefault="64D9C7B4" w:rsidP="4D86FFBC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</w:pPr>
      <w:r w:rsidRPr="6871A2C0"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  <w:t>Absent</w:t>
      </w:r>
    </w:p>
    <w:p w14:paraId="6EFFB537" w14:textId="77777777" w:rsidR="00E534CB" w:rsidRPr="00E534CB" w:rsidRDefault="00E534CB" w:rsidP="4D86FFBC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106BC22C" w14:textId="49D13CB1" w:rsidR="00E534CB" w:rsidRPr="00E534CB" w:rsidRDefault="00E534CB" w:rsidP="4D86FFBC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  <w:r w:rsidRPr="00E534CB">
        <w:rPr>
          <w:rFonts w:ascii="Century Gothic" w:eastAsia="Century Gothic" w:hAnsi="Century Gothic" w:cs="Century Gothic"/>
          <w:sz w:val="24"/>
          <w:szCs w:val="24"/>
        </w:rPr>
        <w:t>Nil</w:t>
      </w:r>
    </w:p>
    <w:p w14:paraId="303C71C5" w14:textId="6E6C86EB" w:rsidR="00A57661" w:rsidRPr="00E534CB" w:rsidRDefault="00A57661" w:rsidP="00E534CB">
      <w:pPr>
        <w:tabs>
          <w:tab w:val="left" w:pos="834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ab/>
      </w:r>
    </w:p>
    <w:p w14:paraId="19E55D6C" w14:textId="77777777" w:rsidR="00A57661" w:rsidRDefault="64D9C7B4" w:rsidP="00A57661">
      <w:pPr>
        <w:spacing w:after="0" w:line="240" w:lineRule="auto"/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</w:pPr>
      <w:r w:rsidRPr="6871A2C0"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  <w:t>Minutes Taken by:</w:t>
      </w:r>
    </w:p>
    <w:p w14:paraId="05D57A75" w14:textId="5631A276" w:rsidR="4EFBFA3F" w:rsidRDefault="00FA4E88" w:rsidP="6871A2C0">
      <w:pPr>
        <w:tabs>
          <w:tab w:val="left" w:pos="3310"/>
        </w:tabs>
        <w:spacing w:after="0" w:line="240" w:lineRule="auto"/>
      </w:pPr>
      <w:r>
        <w:rPr>
          <w:rFonts w:ascii="Century Gothic" w:eastAsia="Century Gothic" w:hAnsi="Century Gothic" w:cs="Century Gothic"/>
          <w:sz w:val="24"/>
          <w:szCs w:val="24"/>
        </w:rPr>
        <w:t>Adebowale Adeniran</w:t>
      </w:r>
    </w:p>
    <w:p w14:paraId="4E94B866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3A72F114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  <w:r w:rsidRPr="52B5D36E">
        <w:rPr>
          <w:rFonts w:ascii="Century Gothic" w:eastAsia="Century Gothic" w:hAnsi="Century Gothic" w:cs="Century Gothic"/>
          <w:sz w:val="24"/>
          <w:szCs w:val="24"/>
        </w:rPr>
        <w:t xml:space="preserve">The meeting started at </w:t>
      </w:r>
      <w:r>
        <w:rPr>
          <w:rFonts w:ascii="Century Gothic" w:eastAsia="Century Gothic" w:hAnsi="Century Gothic" w:cs="Century Gothic"/>
          <w:sz w:val="24"/>
          <w:szCs w:val="24"/>
        </w:rPr>
        <w:t>9</w:t>
      </w:r>
      <w:r w:rsidRPr="52B5D36E">
        <w:rPr>
          <w:rFonts w:ascii="Century Gothic" w:eastAsia="Century Gothic" w:hAnsi="Century Gothic" w:cs="Century Gothic"/>
          <w:sz w:val="24"/>
          <w:szCs w:val="24"/>
        </w:rPr>
        <w:t>:</w:t>
      </w:r>
      <w:r>
        <w:rPr>
          <w:rFonts w:ascii="Century Gothic" w:eastAsia="Century Gothic" w:hAnsi="Century Gothic" w:cs="Century Gothic"/>
          <w:sz w:val="24"/>
          <w:szCs w:val="24"/>
        </w:rPr>
        <w:t>30</w:t>
      </w:r>
      <w:r w:rsidRPr="52B5D36E">
        <w:rPr>
          <w:rFonts w:ascii="Century Gothic" w:eastAsia="Century Gothic" w:hAnsi="Century Gothic" w:cs="Century Gothic"/>
          <w:sz w:val="24"/>
          <w:szCs w:val="24"/>
        </w:rPr>
        <w:t xml:space="preserve"> AM</w:t>
      </w:r>
    </w:p>
    <w:p w14:paraId="669765CE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59296BFF" w14:textId="3332FCE1" w:rsidR="00A57661" w:rsidRDefault="64D9C7B4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  <w:r w:rsidRPr="6871A2C0">
        <w:rPr>
          <w:rFonts w:ascii="Century Gothic" w:eastAsia="Century Gothic" w:hAnsi="Century Gothic" w:cs="Century Gothic"/>
          <w:sz w:val="24"/>
          <w:szCs w:val="24"/>
        </w:rPr>
        <w:t>The meeting ended at: 1</w:t>
      </w:r>
      <w:r w:rsidR="00FA4E88">
        <w:rPr>
          <w:rFonts w:ascii="Century Gothic" w:eastAsia="Century Gothic" w:hAnsi="Century Gothic" w:cs="Century Gothic"/>
          <w:sz w:val="24"/>
          <w:szCs w:val="24"/>
        </w:rPr>
        <w:t>0</w:t>
      </w:r>
      <w:r w:rsidRPr="6871A2C0">
        <w:rPr>
          <w:rFonts w:ascii="Century Gothic" w:eastAsia="Century Gothic" w:hAnsi="Century Gothic" w:cs="Century Gothic"/>
          <w:sz w:val="24"/>
          <w:szCs w:val="24"/>
        </w:rPr>
        <w:t>:</w:t>
      </w:r>
      <w:r w:rsidR="00FA4E88">
        <w:rPr>
          <w:rFonts w:ascii="Century Gothic" w:eastAsia="Century Gothic" w:hAnsi="Century Gothic" w:cs="Century Gothic"/>
          <w:sz w:val="24"/>
          <w:szCs w:val="24"/>
        </w:rPr>
        <w:t>3</w:t>
      </w:r>
      <w:r w:rsidR="00FA6061">
        <w:rPr>
          <w:rFonts w:ascii="Century Gothic" w:eastAsia="Century Gothic" w:hAnsi="Century Gothic" w:cs="Century Gothic"/>
          <w:sz w:val="24"/>
          <w:szCs w:val="24"/>
        </w:rPr>
        <w:t>5</w:t>
      </w:r>
      <w:r w:rsidR="163CFC61" w:rsidRPr="6871A2C0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 w:rsidRPr="6871A2C0">
        <w:rPr>
          <w:rFonts w:ascii="Century Gothic" w:eastAsia="Century Gothic" w:hAnsi="Century Gothic" w:cs="Century Gothic"/>
          <w:sz w:val="24"/>
          <w:szCs w:val="24"/>
        </w:rPr>
        <w:t>AM</w:t>
      </w:r>
      <w:r w:rsidR="00A57661">
        <w:br/>
      </w:r>
    </w:p>
    <w:p w14:paraId="2520FF83" w14:textId="77777777" w:rsidR="00A57661" w:rsidRDefault="00A57661" w:rsidP="00A57661">
      <w:pPr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An update can be seen below:</w:t>
      </w:r>
    </w:p>
    <w:p w14:paraId="7DF71150" w14:textId="77777777" w:rsidR="00A57661" w:rsidRDefault="00A57661" w:rsidP="00A57661">
      <w:pPr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0A602A45" w14:textId="77777777" w:rsidR="00A57661" w:rsidRDefault="00A57661" w:rsidP="00A57661">
      <w:pPr>
        <w:pStyle w:val="ListParagraph"/>
        <w:numPr>
          <w:ilvl w:val="0"/>
          <w:numId w:val="1"/>
        </w:numPr>
        <w:spacing w:after="0" w:line="240" w:lineRule="auto"/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  <w:t>Review of Updated Action points</w:t>
      </w:r>
    </w:p>
    <w:p w14:paraId="26424474" w14:textId="77777777" w:rsidR="00A57661" w:rsidRDefault="00A57661" w:rsidP="00A57661">
      <w:pPr>
        <w:pStyle w:val="ListParagraph"/>
        <w:spacing w:after="0" w:line="240" w:lineRule="auto"/>
        <w:ind w:left="360"/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</w:pPr>
    </w:p>
    <w:p w14:paraId="5748D022" w14:textId="77777777" w:rsidR="00A57661" w:rsidRDefault="00A57661" w:rsidP="00A57661">
      <w:pPr>
        <w:pStyle w:val="ListParagraph"/>
        <w:spacing w:after="0" w:line="240" w:lineRule="auto"/>
        <w:ind w:left="360"/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</w:pPr>
    </w:p>
    <w:p w14:paraId="1F6598D2" w14:textId="77777777" w:rsidR="00A57661" w:rsidRDefault="00A57661" w:rsidP="00A57661">
      <w:pPr>
        <w:pStyle w:val="ListParagraph"/>
        <w:spacing w:after="0" w:line="240" w:lineRule="auto"/>
        <w:ind w:left="0"/>
        <w:rPr>
          <w:rFonts w:ascii="Century Gothic" w:eastAsia="Century Gothic" w:hAnsi="Century Gothic" w:cs="Century Gothic"/>
          <w:b/>
          <w:bCs/>
          <w:sz w:val="24"/>
          <w:szCs w:val="24"/>
          <w:u w:val="single"/>
        </w:rPr>
      </w:pPr>
    </w:p>
    <w:tbl>
      <w:tblPr>
        <w:tblW w:w="3865" w:type="dxa"/>
        <w:jc w:val="center"/>
        <w:tblLook w:val="04A0" w:firstRow="1" w:lastRow="0" w:firstColumn="1" w:lastColumn="0" w:noHBand="0" w:noVBand="1"/>
      </w:tblPr>
      <w:tblGrid>
        <w:gridCol w:w="1345"/>
        <w:gridCol w:w="2520"/>
      </w:tblGrid>
      <w:tr w:rsidR="00A57661" w14:paraId="1C45DD54" w14:textId="77777777">
        <w:trPr>
          <w:trHeight w:val="446"/>
          <w:jc w:val="center"/>
        </w:trPr>
        <w:tc>
          <w:tcPr>
            <w:tcW w:w="38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A47C6B" w14:textId="77777777" w:rsidR="00A57661" w:rsidRDefault="00A57661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4"/>
                <w:szCs w:val="24"/>
              </w:rPr>
              <w:t>Key</w:t>
            </w:r>
          </w:p>
        </w:tc>
      </w:tr>
      <w:tr w:rsidR="00A57661" w14:paraId="50E2661D" w14:textId="77777777">
        <w:trPr>
          <w:trHeight w:val="595"/>
          <w:jc w:val="center"/>
        </w:trPr>
        <w:tc>
          <w:tcPr>
            <w:tcW w:w="13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hideMark/>
          </w:tcPr>
          <w:p w14:paraId="3F48ABCB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4"/>
                <w:szCs w:val="24"/>
              </w:rPr>
              <w:t> 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1F36123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4"/>
                <w:szCs w:val="24"/>
              </w:rPr>
              <w:t>Resolved/Closed</w:t>
            </w:r>
          </w:p>
        </w:tc>
      </w:tr>
      <w:tr w:rsidR="00A57661" w14:paraId="425B142F" w14:textId="77777777">
        <w:trPr>
          <w:trHeight w:val="446"/>
          <w:jc w:val="center"/>
        </w:trPr>
        <w:tc>
          <w:tcPr>
            <w:tcW w:w="13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</w:tcPr>
          <w:p w14:paraId="18743DAE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E6EF934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4"/>
                <w:szCs w:val="24"/>
              </w:rPr>
              <w:t>Pending/Ongoing</w:t>
            </w:r>
          </w:p>
        </w:tc>
      </w:tr>
      <w:tr w:rsidR="00A57661" w14:paraId="5320A53F" w14:textId="77777777">
        <w:trPr>
          <w:trHeight w:val="297"/>
          <w:jc w:val="center"/>
        </w:trPr>
        <w:tc>
          <w:tcPr>
            <w:tcW w:w="13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hideMark/>
          </w:tcPr>
          <w:p w14:paraId="3B22362D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4"/>
                <w:szCs w:val="24"/>
              </w:rPr>
              <w:t> 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8533CA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4"/>
                <w:szCs w:val="24"/>
              </w:rPr>
              <w:t>Open</w:t>
            </w:r>
          </w:p>
        </w:tc>
      </w:tr>
    </w:tbl>
    <w:p w14:paraId="26704C10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3D22C40D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79C7F013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06520271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13344E25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58A6918B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092A72DE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3C855B4E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630CA310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6DB0A3C5" w14:textId="77777777" w:rsidR="00A57661" w:rsidRDefault="00A57661" w:rsidP="00A57661">
      <w:pPr>
        <w:tabs>
          <w:tab w:val="left" w:pos="3310"/>
        </w:tabs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tbl>
      <w:tblPr>
        <w:tblpPr w:leftFromText="180" w:rightFromText="180" w:vertAnchor="text" w:horzAnchor="margin" w:tblpXSpec="center" w:tblpY="-437"/>
        <w:tblW w:w="10527" w:type="dxa"/>
        <w:jc w:val="center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530"/>
        <w:gridCol w:w="1620"/>
        <w:gridCol w:w="1980"/>
        <w:gridCol w:w="1620"/>
        <w:gridCol w:w="2558"/>
        <w:gridCol w:w="1032"/>
        <w:gridCol w:w="1187"/>
      </w:tblGrid>
      <w:tr w:rsidR="00A57661" w14:paraId="6916FB1C" w14:textId="77777777" w:rsidTr="6871A2C0">
        <w:trPr>
          <w:trHeight w:val="496"/>
          <w:jc w:val="center"/>
        </w:trPr>
        <w:tc>
          <w:tcPr>
            <w:tcW w:w="530" w:type="dxa"/>
            <w:shd w:val="clear" w:color="auto" w:fill="9BC2E6"/>
            <w:vAlign w:val="center"/>
            <w:hideMark/>
          </w:tcPr>
          <w:p w14:paraId="2C87BC52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lastRenderedPageBreak/>
              <w:t>S/N</w:t>
            </w:r>
          </w:p>
        </w:tc>
        <w:tc>
          <w:tcPr>
            <w:tcW w:w="1620" w:type="dxa"/>
            <w:shd w:val="clear" w:color="auto" w:fill="9BC2E6"/>
            <w:vAlign w:val="center"/>
            <w:hideMark/>
          </w:tcPr>
          <w:p w14:paraId="6E506416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Agenda Item</w:t>
            </w:r>
          </w:p>
        </w:tc>
        <w:tc>
          <w:tcPr>
            <w:tcW w:w="1980" w:type="dxa"/>
            <w:shd w:val="clear" w:color="auto" w:fill="9BC2E6"/>
            <w:vAlign w:val="center"/>
            <w:hideMark/>
          </w:tcPr>
          <w:p w14:paraId="1D1C9914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  <w:r w:rsidRPr="52B5D36E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Description/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br/>
            </w:r>
            <w:r w:rsidRPr="52B5D36E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Comments</w:t>
            </w:r>
          </w:p>
        </w:tc>
        <w:tc>
          <w:tcPr>
            <w:tcW w:w="1620" w:type="dxa"/>
            <w:shd w:val="clear" w:color="auto" w:fill="9BC2E6"/>
            <w:vAlign w:val="center"/>
            <w:hideMark/>
          </w:tcPr>
          <w:p w14:paraId="6D295C1F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Responsibility</w:t>
            </w:r>
          </w:p>
        </w:tc>
        <w:tc>
          <w:tcPr>
            <w:tcW w:w="2558" w:type="dxa"/>
            <w:shd w:val="clear" w:color="auto" w:fill="9BC2E6"/>
            <w:vAlign w:val="center"/>
            <w:hideMark/>
          </w:tcPr>
          <w:p w14:paraId="66BFF284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Update</w:t>
            </w:r>
          </w:p>
        </w:tc>
        <w:tc>
          <w:tcPr>
            <w:tcW w:w="1032" w:type="dxa"/>
            <w:shd w:val="clear" w:color="auto" w:fill="CBD3DE"/>
            <w:vAlign w:val="center"/>
            <w:hideMark/>
          </w:tcPr>
          <w:p w14:paraId="6CC7A976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Timeline</w:t>
            </w:r>
          </w:p>
        </w:tc>
        <w:tc>
          <w:tcPr>
            <w:tcW w:w="1187" w:type="dxa"/>
            <w:shd w:val="clear" w:color="auto" w:fill="9BC2E6"/>
            <w:vAlign w:val="center"/>
            <w:hideMark/>
          </w:tcPr>
          <w:p w14:paraId="42BD0934" w14:textId="77777777" w:rsidR="00A57661" w:rsidRDefault="00A57661">
            <w:pPr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Status</w:t>
            </w:r>
          </w:p>
        </w:tc>
      </w:tr>
      <w:tr w:rsidR="0062143A" w14:paraId="7EF7FA7A" w14:textId="77777777" w:rsidTr="6871A2C0">
        <w:trPr>
          <w:trHeight w:val="790"/>
          <w:jc w:val="center"/>
        </w:trPr>
        <w:tc>
          <w:tcPr>
            <w:tcW w:w="530" w:type="dxa"/>
            <w:vAlign w:val="center"/>
          </w:tcPr>
          <w:p w14:paraId="41FB2AB5" w14:textId="0A511DC0" w:rsidR="0062143A" w:rsidRDefault="0062143A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620" w:type="dxa"/>
          </w:tcPr>
          <w:p w14:paraId="5BA24389" w14:textId="5D0A6125" w:rsidR="0062143A" w:rsidRDefault="0062143A" w:rsidP="00615016">
            <w:pP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 xml:space="preserve">Update on the SOC Operation </w:t>
            </w:r>
          </w:p>
        </w:tc>
        <w:tc>
          <w:tcPr>
            <w:tcW w:w="1980" w:type="dxa"/>
          </w:tcPr>
          <w:p w14:paraId="7B05BA2E" w14:textId="28421B77" w:rsidR="0062143A" w:rsidRDefault="007668E8" w:rsidP="00615016">
            <w:pP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Informational Update related to</w:t>
            </w:r>
            <w:r w:rsidR="00781BF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 the</w:t>
            </w:r>
            <w:r w:rsidR="00070478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 SOC </w:t>
            </w:r>
            <w:r w:rsidR="00781BF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Operations</w:t>
            </w:r>
          </w:p>
        </w:tc>
        <w:tc>
          <w:tcPr>
            <w:tcW w:w="1620" w:type="dxa"/>
          </w:tcPr>
          <w:p w14:paraId="25C467A1" w14:textId="77777777" w:rsidR="0062143A" w:rsidRDefault="0062143A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2558" w:type="dxa"/>
            <w:vAlign w:val="center"/>
          </w:tcPr>
          <w:p w14:paraId="70F1E99E" w14:textId="13BA7812" w:rsidR="00FA4E88" w:rsidRDefault="00994A94" w:rsidP="00615016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The</w:t>
            </w:r>
            <w:r w:rsidR="00781BF2">
              <w:rPr>
                <w:rFonts w:ascii="Century Gothic" w:eastAsia="Century Gothic" w:hAnsi="Century Gothic" w:cs="Century Gothic"/>
                <w:sz w:val="20"/>
                <w:szCs w:val="20"/>
              </w:rPr>
              <w:t xml:space="preserve"> HR has now b</w:t>
            </w: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een</w:t>
            </w:r>
            <w:r w:rsidR="00781BF2">
              <w:rPr>
                <w:rFonts w:ascii="Century Gothic" w:eastAsia="Century Gothic" w:hAnsi="Century Gothic" w:cs="Century Gothic"/>
                <w:sz w:val="20"/>
                <w:szCs w:val="20"/>
              </w:rPr>
              <w:t xml:space="preserve"> involved</w:t>
            </w: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 xml:space="preserve"> in the recruitment proce</w:t>
            </w:r>
            <w:r w:rsidR="0066692E">
              <w:rPr>
                <w:rFonts w:ascii="Century Gothic" w:eastAsia="Century Gothic" w:hAnsi="Century Gothic" w:cs="Century Gothic"/>
                <w:sz w:val="20"/>
                <w:szCs w:val="20"/>
              </w:rPr>
              <w:t>ss to aid the documentation of the process</w:t>
            </w:r>
            <w:r w:rsidR="00781BF2">
              <w:rPr>
                <w:rFonts w:ascii="Century Gothic" w:eastAsia="Century Gothic" w:hAnsi="Century Gothic" w:cs="Century Gothic"/>
                <w:sz w:val="20"/>
                <w:szCs w:val="20"/>
              </w:rPr>
              <w:t>.</w:t>
            </w:r>
          </w:p>
          <w:p w14:paraId="04D229E0" w14:textId="77777777" w:rsidR="00781BF2" w:rsidRDefault="00781BF2" w:rsidP="00615016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 w14:paraId="10DA2DD7" w14:textId="3EC2961A" w:rsidR="00781BF2" w:rsidRDefault="0066692E" w:rsidP="00615016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Names of those who scaled through</w:t>
            </w:r>
            <w:r w:rsidR="00781BF2">
              <w:rPr>
                <w:rFonts w:ascii="Century Gothic" w:eastAsia="Century Gothic" w:hAnsi="Century Gothic" w:cs="Century Gothic"/>
                <w:sz w:val="20"/>
                <w:szCs w:val="20"/>
              </w:rPr>
              <w:t xml:space="preserve"> has been pushed to CISO for review.</w:t>
            </w:r>
          </w:p>
          <w:p w14:paraId="0586C932" w14:textId="77777777" w:rsidR="00781BF2" w:rsidRDefault="00781BF2" w:rsidP="00615016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 w14:paraId="7AC85B22" w14:textId="417A4CD5" w:rsidR="00781BF2" w:rsidRDefault="00781BF2" w:rsidP="00615016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 xml:space="preserve">The SOC operations will also be extended to Rwanda, </w:t>
            </w:r>
            <w:r w:rsidR="0066692E">
              <w:rPr>
                <w:rFonts w:ascii="Century Gothic" w:eastAsia="Century Gothic" w:hAnsi="Century Gothic" w:cs="Century Gothic"/>
                <w:sz w:val="20"/>
                <w:szCs w:val="20"/>
              </w:rPr>
              <w:t xml:space="preserve">recruitments of analyst(s) will also be conducted in the RW site, </w:t>
            </w: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this is in line with B</w:t>
            </w:r>
            <w:r w:rsidR="0066692E">
              <w:rPr>
                <w:rFonts w:ascii="Century Gothic" w:eastAsia="Century Gothic" w:hAnsi="Century Gothic" w:cs="Century Gothic"/>
                <w:sz w:val="20"/>
                <w:szCs w:val="20"/>
              </w:rPr>
              <w:t xml:space="preserve">usiness </w:t>
            </w: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C</w:t>
            </w:r>
            <w:r w:rsidR="0066692E">
              <w:rPr>
                <w:rFonts w:ascii="Century Gothic" w:eastAsia="Century Gothic" w:hAnsi="Century Gothic" w:cs="Century Gothic"/>
                <w:sz w:val="20"/>
                <w:szCs w:val="20"/>
              </w:rPr>
              <w:t xml:space="preserve">ontinuity </w:t>
            </w: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P</w:t>
            </w:r>
            <w:r w:rsidR="0066692E">
              <w:rPr>
                <w:rFonts w:ascii="Century Gothic" w:eastAsia="Century Gothic" w:hAnsi="Century Gothic" w:cs="Century Gothic"/>
                <w:sz w:val="20"/>
                <w:szCs w:val="20"/>
              </w:rPr>
              <w:t>lan</w:t>
            </w: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.</w:t>
            </w:r>
          </w:p>
        </w:tc>
        <w:tc>
          <w:tcPr>
            <w:tcW w:w="1032" w:type="dxa"/>
            <w:shd w:val="clear" w:color="auto" w:fill="FFFFFF" w:themeFill="background1"/>
          </w:tcPr>
          <w:p w14:paraId="735D2AC6" w14:textId="77777777" w:rsidR="0062143A" w:rsidRDefault="0062143A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1187" w:type="dxa"/>
            <w:shd w:val="clear" w:color="auto" w:fill="FFFF00"/>
          </w:tcPr>
          <w:p w14:paraId="583EDED8" w14:textId="77777777" w:rsidR="0062143A" w:rsidRDefault="0062143A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</w:tr>
      <w:tr w:rsidR="00615016" w14:paraId="68F2874F" w14:textId="77777777" w:rsidTr="6871A2C0">
        <w:trPr>
          <w:trHeight w:val="790"/>
          <w:jc w:val="center"/>
        </w:trPr>
        <w:tc>
          <w:tcPr>
            <w:tcW w:w="530" w:type="dxa"/>
            <w:vAlign w:val="center"/>
          </w:tcPr>
          <w:p w14:paraId="5817675E" w14:textId="4E5BE19F" w:rsidR="00615016" w:rsidRDefault="00070478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620" w:type="dxa"/>
          </w:tcPr>
          <w:p w14:paraId="14E57092" w14:textId="0635D3F9" w:rsidR="00615016" w:rsidRDefault="004F6EC7" w:rsidP="00615016">
            <w:pP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Threat Intelligence Training</w:t>
            </w:r>
          </w:p>
        </w:tc>
        <w:tc>
          <w:tcPr>
            <w:tcW w:w="1980" w:type="dxa"/>
          </w:tcPr>
          <w:p w14:paraId="411C4856" w14:textId="4BD18BEB" w:rsidR="00615016" w:rsidRDefault="0066692E" w:rsidP="00615016">
            <w:pP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Training to enhance knowledge in threat Intelligence tools used by </w:t>
            </w:r>
            <w:proofErr w:type="spellStart"/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Teknowledge</w:t>
            </w:r>
            <w:proofErr w:type="spellEnd"/>
          </w:p>
        </w:tc>
        <w:tc>
          <w:tcPr>
            <w:tcW w:w="1620" w:type="dxa"/>
          </w:tcPr>
          <w:p w14:paraId="750FE707" w14:textId="0551F3E1" w:rsidR="00615016" w:rsidRDefault="00615016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2558" w:type="dxa"/>
            <w:vAlign w:val="center"/>
          </w:tcPr>
          <w:p w14:paraId="2817FF6D" w14:textId="77777777" w:rsidR="00615016" w:rsidRDefault="00615016" w:rsidP="00615016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 w14:paraId="7E1EE4EF" w14:textId="78F80CD3" w:rsidR="00615016" w:rsidRDefault="00781BF2" w:rsidP="00615016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There will be a training (speculated Monday, 21</w:t>
            </w:r>
            <w:r w:rsidRPr="00781BF2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  <w:vertAlign w:val="superscript"/>
              </w:rPr>
              <w:t>st</w:t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 July 2025), </w:t>
            </w:r>
            <w:proofErr w:type="spellStart"/>
            <w:r w:rsidRPr="00781BF2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IntelX</w:t>
            </w:r>
            <w:proofErr w:type="spellEnd"/>
            <w:r w:rsidRPr="00781BF2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4F6EC7" w:rsidRPr="00781BF2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with </w:t>
            </w:r>
            <w:proofErr w:type="spellStart"/>
            <w:r w:rsidR="004F6EC7" w:rsidRPr="00781BF2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Tomassi</w:t>
            </w:r>
            <w:proofErr w:type="spellEnd"/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. The meeting Link will be shared as soon as </w:t>
            </w:r>
            <w:proofErr w:type="spellStart"/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Tomassi</w:t>
            </w:r>
            <w:proofErr w:type="spellEnd"/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 shares it </w:t>
            </w:r>
          </w:p>
        </w:tc>
        <w:tc>
          <w:tcPr>
            <w:tcW w:w="1032" w:type="dxa"/>
            <w:shd w:val="clear" w:color="auto" w:fill="FFFFFF" w:themeFill="background1"/>
          </w:tcPr>
          <w:p w14:paraId="0241AC86" w14:textId="066E99D4" w:rsidR="00615016" w:rsidRDefault="00615016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Nil</w:t>
            </w:r>
          </w:p>
        </w:tc>
        <w:tc>
          <w:tcPr>
            <w:tcW w:w="1187" w:type="dxa"/>
            <w:shd w:val="clear" w:color="auto" w:fill="FFFF00"/>
          </w:tcPr>
          <w:p w14:paraId="2C84425C" w14:textId="643E0BF5" w:rsidR="00615016" w:rsidRDefault="000A2DB9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Ongoing </w:t>
            </w:r>
          </w:p>
        </w:tc>
      </w:tr>
      <w:tr w:rsidR="00615016" w14:paraId="3EFC23B4" w14:textId="77777777" w:rsidTr="6871A2C0">
        <w:trPr>
          <w:trHeight w:val="790"/>
          <w:jc w:val="center"/>
        </w:trPr>
        <w:tc>
          <w:tcPr>
            <w:tcW w:w="530" w:type="dxa"/>
            <w:vAlign w:val="center"/>
          </w:tcPr>
          <w:p w14:paraId="39F2C9B0" w14:textId="714BC9D5" w:rsidR="00615016" w:rsidRDefault="00B65AB7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620" w:type="dxa"/>
          </w:tcPr>
          <w:p w14:paraId="32303BC8" w14:textId="3F255F94" w:rsidR="00615016" w:rsidRDefault="00615016" w:rsidP="00615016">
            <w:pP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Alerts Optimization</w:t>
            </w:r>
          </w:p>
        </w:tc>
        <w:tc>
          <w:tcPr>
            <w:tcW w:w="1980" w:type="dxa"/>
          </w:tcPr>
          <w:p w14:paraId="7F722F22" w14:textId="7267F011" w:rsidR="00615016" w:rsidRDefault="00615016" w:rsidP="00615016">
            <w:pP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 w:rsidRPr="646DC159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Review alerts for efficiency and effectiveness.</w:t>
            </w:r>
          </w:p>
        </w:tc>
        <w:tc>
          <w:tcPr>
            <w:tcW w:w="1620" w:type="dxa"/>
          </w:tcPr>
          <w:p w14:paraId="5A87367E" w14:textId="379E5FC1" w:rsidR="00615016" w:rsidRDefault="00615016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Kosi</w:t>
            </w:r>
            <w:proofErr w:type="spellEnd"/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/SOC Manager</w:t>
            </w:r>
          </w:p>
        </w:tc>
        <w:tc>
          <w:tcPr>
            <w:tcW w:w="2558" w:type="dxa"/>
            <w:vAlign w:val="center"/>
          </w:tcPr>
          <w:p w14:paraId="239622C9" w14:textId="77777777" w:rsidR="00153043" w:rsidRDefault="00B65AB7" w:rsidP="0073205E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Some alerts have already been set to close automatically based on Username and IP address.</w:t>
            </w:r>
          </w:p>
          <w:p w14:paraId="7ADA958C" w14:textId="77777777" w:rsidR="00B65AB7" w:rsidRDefault="00B65AB7" w:rsidP="0073205E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 w14:paraId="10426574" w14:textId="3AB60CF8" w:rsidR="00B65AB7" w:rsidRDefault="00B65AB7" w:rsidP="0073205E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When some of those alerts are noticed that the location or IP is changed, then escalations should be made</w:t>
            </w:r>
          </w:p>
        </w:tc>
        <w:tc>
          <w:tcPr>
            <w:tcW w:w="1032" w:type="dxa"/>
            <w:shd w:val="clear" w:color="auto" w:fill="FFFFFF" w:themeFill="background1"/>
          </w:tcPr>
          <w:p w14:paraId="5E3AD946" w14:textId="77777777" w:rsidR="00615016" w:rsidRDefault="00615016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Nil</w:t>
            </w:r>
          </w:p>
        </w:tc>
        <w:tc>
          <w:tcPr>
            <w:tcW w:w="1187" w:type="dxa"/>
            <w:shd w:val="clear" w:color="auto" w:fill="FFFF00"/>
          </w:tcPr>
          <w:p w14:paraId="12AE2CDF" w14:textId="77777777" w:rsidR="00615016" w:rsidRDefault="00615016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Ongoing</w:t>
            </w:r>
          </w:p>
        </w:tc>
      </w:tr>
      <w:tr w:rsidR="00B65AB7" w14:paraId="2EB4FC3A" w14:textId="77777777" w:rsidTr="6871A2C0">
        <w:trPr>
          <w:trHeight w:val="790"/>
          <w:jc w:val="center"/>
        </w:trPr>
        <w:tc>
          <w:tcPr>
            <w:tcW w:w="530" w:type="dxa"/>
            <w:vAlign w:val="center"/>
          </w:tcPr>
          <w:p w14:paraId="7D2EFE89" w14:textId="038AEC17" w:rsidR="00B65AB7" w:rsidRDefault="00B65AB7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620" w:type="dxa"/>
          </w:tcPr>
          <w:p w14:paraId="0EE7CFEC" w14:textId="0EFD71AA" w:rsidR="00B65AB7" w:rsidRDefault="006547D2" w:rsidP="00615016">
            <w:pP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POC for New Customer</w:t>
            </w:r>
          </w:p>
        </w:tc>
        <w:tc>
          <w:tcPr>
            <w:tcW w:w="1980" w:type="dxa"/>
          </w:tcPr>
          <w:p w14:paraId="6E2057D7" w14:textId="4FB6A14F" w:rsidR="00B65AB7" w:rsidRPr="646DC159" w:rsidRDefault="006547D2" w:rsidP="00615016">
            <w:pP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Progress report on New Client for Monitoring</w:t>
            </w:r>
          </w:p>
        </w:tc>
        <w:tc>
          <w:tcPr>
            <w:tcW w:w="1620" w:type="dxa"/>
          </w:tcPr>
          <w:p w14:paraId="69D6BB67" w14:textId="77777777" w:rsidR="00B65AB7" w:rsidRDefault="00B65AB7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2558" w:type="dxa"/>
            <w:vAlign w:val="center"/>
          </w:tcPr>
          <w:p w14:paraId="6DE058A0" w14:textId="60FC5B00" w:rsidR="00B65AB7" w:rsidRDefault="006547D2" w:rsidP="0073205E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Haggai Mortgage Bank deal is still on-going. As soon as this is concluded, we will be informed on the modus Operandi.</w:t>
            </w:r>
          </w:p>
        </w:tc>
        <w:tc>
          <w:tcPr>
            <w:tcW w:w="1032" w:type="dxa"/>
            <w:shd w:val="clear" w:color="auto" w:fill="FFFFFF" w:themeFill="background1"/>
          </w:tcPr>
          <w:p w14:paraId="52B4D5C7" w14:textId="77777777" w:rsidR="00B65AB7" w:rsidRDefault="00B65AB7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1187" w:type="dxa"/>
            <w:shd w:val="clear" w:color="auto" w:fill="FFFF00"/>
          </w:tcPr>
          <w:p w14:paraId="7E7A239B" w14:textId="77777777" w:rsidR="00B65AB7" w:rsidRDefault="00B65AB7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</w:tr>
      <w:tr w:rsidR="006547D2" w14:paraId="5528E2CF" w14:textId="77777777" w:rsidTr="6871A2C0">
        <w:trPr>
          <w:trHeight w:val="790"/>
          <w:jc w:val="center"/>
        </w:trPr>
        <w:tc>
          <w:tcPr>
            <w:tcW w:w="530" w:type="dxa"/>
            <w:vAlign w:val="center"/>
          </w:tcPr>
          <w:p w14:paraId="4F55D12B" w14:textId="1C920B8D" w:rsidR="006547D2" w:rsidRDefault="006547D2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1620" w:type="dxa"/>
          </w:tcPr>
          <w:p w14:paraId="2A46341E" w14:textId="4A37BEDB" w:rsidR="006547D2" w:rsidRDefault="006547D2" w:rsidP="00615016">
            <w:pP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Phishing Email Features for Email Preview</w:t>
            </w:r>
          </w:p>
        </w:tc>
        <w:tc>
          <w:tcPr>
            <w:tcW w:w="1980" w:type="dxa"/>
          </w:tcPr>
          <w:p w14:paraId="624A200A" w14:textId="26DB0D9C" w:rsidR="006547D2" w:rsidRDefault="006547D2" w:rsidP="00615016">
            <w:pP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This is a privilege meant to be added to the SOC Team and </w:t>
            </w:r>
            <w:proofErr w:type="spellStart"/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SecOPS</w:t>
            </w:r>
            <w:proofErr w:type="spellEnd"/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 team to preview email reported as </w:t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lastRenderedPageBreak/>
              <w:t>phishing/Malicious</w:t>
            </w:r>
          </w:p>
        </w:tc>
        <w:tc>
          <w:tcPr>
            <w:tcW w:w="1620" w:type="dxa"/>
          </w:tcPr>
          <w:p w14:paraId="50BC01DD" w14:textId="77777777" w:rsidR="006547D2" w:rsidRDefault="006547D2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2558" w:type="dxa"/>
            <w:vAlign w:val="center"/>
          </w:tcPr>
          <w:p w14:paraId="57A05A25" w14:textId="4CFC13DD" w:rsidR="006547D2" w:rsidRDefault="006547D2" w:rsidP="0073205E">
            <w:pPr>
              <w:spacing w:after="0"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This has been implemented and Analyst can preview email(s) to aid in their investigation of phishing/spam emails</w:t>
            </w:r>
          </w:p>
        </w:tc>
        <w:tc>
          <w:tcPr>
            <w:tcW w:w="1032" w:type="dxa"/>
            <w:shd w:val="clear" w:color="auto" w:fill="FFFFFF" w:themeFill="background1"/>
          </w:tcPr>
          <w:p w14:paraId="3DAF15A2" w14:textId="77777777" w:rsidR="006547D2" w:rsidRDefault="006547D2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1187" w:type="dxa"/>
            <w:shd w:val="clear" w:color="auto" w:fill="FFFF00"/>
          </w:tcPr>
          <w:p w14:paraId="00DDB9AD" w14:textId="77777777" w:rsidR="006547D2" w:rsidRDefault="006547D2" w:rsidP="00615016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</w:tr>
      <w:tr w:rsidR="6871A2C0" w14:paraId="051431FA" w14:textId="77777777" w:rsidTr="6871A2C0">
        <w:trPr>
          <w:trHeight w:val="300"/>
          <w:jc w:val="center"/>
        </w:trPr>
        <w:tc>
          <w:tcPr>
            <w:tcW w:w="530" w:type="dxa"/>
            <w:vAlign w:val="center"/>
          </w:tcPr>
          <w:p w14:paraId="4D9CAF24" w14:textId="66F88D26" w:rsidR="6C701020" w:rsidRDefault="00153043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1620" w:type="dxa"/>
          </w:tcPr>
          <w:p w14:paraId="6DA2B6B7" w14:textId="56E9A64B" w:rsidR="6A383CC1" w:rsidRDefault="00632A32" w:rsidP="6871A2C0">
            <w:pP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 w:rsidRPr="00632A32"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Improving Service Desk Incident Metrics and High-Severity MTTR</w:t>
            </w:r>
          </w:p>
        </w:tc>
        <w:tc>
          <w:tcPr>
            <w:tcW w:w="1980" w:type="dxa"/>
          </w:tcPr>
          <w:p w14:paraId="0A57F115" w14:textId="3CE5A5FD" w:rsidR="7B48A8A7" w:rsidRDefault="00632A32" w:rsidP="6871A2C0">
            <w:pP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Service Desk incident metrics not looking good for last month</w:t>
            </w:r>
          </w:p>
        </w:tc>
        <w:tc>
          <w:tcPr>
            <w:tcW w:w="1620" w:type="dxa"/>
          </w:tcPr>
          <w:p w14:paraId="6EB1057D" w14:textId="653F108A" w:rsidR="6A383CC1" w:rsidRDefault="00632A32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All Team</w:t>
            </w:r>
          </w:p>
        </w:tc>
        <w:tc>
          <w:tcPr>
            <w:tcW w:w="2558" w:type="dxa"/>
            <w:vAlign w:val="center"/>
          </w:tcPr>
          <w:p w14:paraId="150F2BBB" w14:textId="7028BB3B" w:rsidR="6A383CC1" w:rsidRDefault="00153043" w:rsidP="6871A2C0">
            <w:pPr>
              <w:spacing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The MTTR was at 18minutes, we are encouraged to try to reduce it</w:t>
            </w:r>
          </w:p>
        </w:tc>
        <w:tc>
          <w:tcPr>
            <w:tcW w:w="1032" w:type="dxa"/>
            <w:shd w:val="clear" w:color="auto" w:fill="FFFFFF" w:themeFill="background1"/>
          </w:tcPr>
          <w:p w14:paraId="494ABC6D" w14:textId="31944D97" w:rsidR="4064CEF0" w:rsidRDefault="00632A32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Nil</w:t>
            </w:r>
          </w:p>
        </w:tc>
        <w:tc>
          <w:tcPr>
            <w:tcW w:w="1187" w:type="dxa"/>
            <w:shd w:val="clear" w:color="auto" w:fill="FFFF00"/>
          </w:tcPr>
          <w:p w14:paraId="0128CA9A" w14:textId="76EFC9F4" w:rsidR="6871A2C0" w:rsidRDefault="6871A2C0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</w:tr>
      <w:tr w:rsidR="00D93B5E" w14:paraId="56CD23C7" w14:textId="77777777" w:rsidTr="6871A2C0">
        <w:trPr>
          <w:trHeight w:val="300"/>
          <w:jc w:val="center"/>
        </w:trPr>
        <w:tc>
          <w:tcPr>
            <w:tcW w:w="530" w:type="dxa"/>
            <w:vAlign w:val="center"/>
          </w:tcPr>
          <w:p w14:paraId="1DC1BCA0" w14:textId="409AFEE5" w:rsidR="00D93B5E" w:rsidRDefault="00153043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1620" w:type="dxa"/>
          </w:tcPr>
          <w:p w14:paraId="2C6E06F1" w14:textId="61B2CC43" w:rsidR="00D93B5E" w:rsidRPr="00632A32" w:rsidRDefault="005F6523" w:rsidP="6871A2C0">
            <w:pP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WIth</w:t>
            </w:r>
            <w:r w:rsidR="00B65AB7"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S</w:t>
            </w: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ecure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 xml:space="preserve"> </w:t>
            </w:r>
            <w:r w:rsidR="00B65AB7"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Integration</w:t>
            </w:r>
          </w:p>
        </w:tc>
        <w:tc>
          <w:tcPr>
            <w:tcW w:w="1980" w:type="dxa"/>
          </w:tcPr>
          <w:p w14:paraId="140D039A" w14:textId="5927A164" w:rsidR="00D93B5E" w:rsidRDefault="005F6523" w:rsidP="6871A2C0">
            <w:pP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To facilitate </w:t>
            </w:r>
            <w:r w:rsidR="00B65AB7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Endpoints </w:t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Incident detection on </w:t>
            </w:r>
            <w:r w:rsidR="00B65AB7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Sentinel, Clients were recommended to integrate their endpoint detection tool </w:t>
            </w:r>
          </w:p>
        </w:tc>
        <w:tc>
          <w:tcPr>
            <w:tcW w:w="1620" w:type="dxa"/>
          </w:tcPr>
          <w:p w14:paraId="524FD953" w14:textId="53CA49C3" w:rsidR="00D93B5E" w:rsidRDefault="005F6523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All Team</w:t>
            </w:r>
          </w:p>
        </w:tc>
        <w:tc>
          <w:tcPr>
            <w:tcW w:w="2558" w:type="dxa"/>
            <w:vAlign w:val="center"/>
          </w:tcPr>
          <w:p w14:paraId="78A076C3" w14:textId="77777777" w:rsidR="00F9198E" w:rsidRDefault="00781BF2" w:rsidP="6871A2C0">
            <w:pPr>
              <w:spacing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 xml:space="preserve">Liberia has already integrated their </w:t>
            </w:r>
            <w:proofErr w:type="spellStart"/>
            <w:r w:rsidR="00B65AB7">
              <w:rPr>
                <w:rFonts w:ascii="Century Gothic" w:eastAsia="Century Gothic" w:hAnsi="Century Gothic" w:cs="Century Gothic"/>
                <w:sz w:val="20"/>
                <w:szCs w:val="20"/>
              </w:rPr>
              <w:t>WithSecure</w:t>
            </w:r>
            <w:proofErr w:type="spellEnd"/>
            <w:r w:rsidR="00B65AB7">
              <w:rPr>
                <w:rFonts w:ascii="Century Gothic" w:eastAsia="Century Gothic" w:hAnsi="Century Gothic" w:cs="Century Gothic"/>
                <w:sz w:val="20"/>
                <w:szCs w:val="20"/>
              </w:rPr>
              <w:t xml:space="preserve"> to their Sentinel Workspace</w:t>
            </w:r>
          </w:p>
          <w:p w14:paraId="739FC20E" w14:textId="77777777" w:rsidR="00B65AB7" w:rsidRDefault="00B65AB7" w:rsidP="6871A2C0">
            <w:pPr>
              <w:spacing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 w14:paraId="5C512FB3" w14:textId="79E02553" w:rsidR="00B65AB7" w:rsidRDefault="00B65AB7" w:rsidP="6871A2C0">
            <w:pPr>
              <w:spacing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Nigeria and Zambia have also been reminded of the importance and a meeting is still in the pipeline regarding this.</w:t>
            </w:r>
          </w:p>
        </w:tc>
        <w:tc>
          <w:tcPr>
            <w:tcW w:w="1032" w:type="dxa"/>
            <w:shd w:val="clear" w:color="auto" w:fill="FFFFFF" w:themeFill="background1"/>
          </w:tcPr>
          <w:p w14:paraId="319FCB1B" w14:textId="77777777" w:rsidR="00D93B5E" w:rsidRDefault="00D93B5E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1187" w:type="dxa"/>
            <w:shd w:val="clear" w:color="auto" w:fill="FFFF00"/>
          </w:tcPr>
          <w:p w14:paraId="5A3FA5EC" w14:textId="77777777" w:rsidR="00D93B5E" w:rsidRDefault="00D93B5E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</w:tr>
      <w:tr w:rsidR="00E65C01" w14:paraId="0CC5D09B" w14:textId="77777777" w:rsidTr="6871A2C0">
        <w:trPr>
          <w:trHeight w:val="300"/>
          <w:jc w:val="center"/>
        </w:trPr>
        <w:tc>
          <w:tcPr>
            <w:tcW w:w="530" w:type="dxa"/>
            <w:vAlign w:val="center"/>
          </w:tcPr>
          <w:p w14:paraId="59B2312C" w14:textId="1BE082F5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1620" w:type="dxa"/>
          </w:tcPr>
          <w:p w14:paraId="241558E7" w14:textId="59D0D54A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Dinner for Night Shift</w:t>
            </w:r>
          </w:p>
        </w:tc>
        <w:tc>
          <w:tcPr>
            <w:tcW w:w="1980" w:type="dxa"/>
          </w:tcPr>
          <w:p w14:paraId="62004951" w14:textId="5890D056" w:rsidR="00E65C01" w:rsidRDefault="00E65C01" w:rsidP="6871A2C0">
            <w:pP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The NG Site makes provision for dinner, for those working during the Night Shift</w:t>
            </w:r>
          </w:p>
        </w:tc>
        <w:tc>
          <w:tcPr>
            <w:tcW w:w="1620" w:type="dxa"/>
          </w:tcPr>
          <w:p w14:paraId="4009997E" w14:textId="77777777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2558" w:type="dxa"/>
            <w:vAlign w:val="center"/>
          </w:tcPr>
          <w:p w14:paraId="4B525449" w14:textId="494B17F7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sz w:val="20"/>
                <w:szCs w:val="20"/>
              </w:rPr>
              <w:t>This is to inform us that this has been approved for members of the SOC Team. Those on Night Shift are advised to pick their Dinner</w:t>
            </w:r>
          </w:p>
        </w:tc>
        <w:tc>
          <w:tcPr>
            <w:tcW w:w="1032" w:type="dxa"/>
            <w:shd w:val="clear" w:color="auto" w:fill="FFFFFF" w:themeFill="background1"/>
          </w:tcPr>
          <w:p w14:paraId="3078425F" w14:textId="77777777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1187" w:type="dxa"/>
            <w:shd w:val="clear" w:color="auto" w:fill="FFFF00"/>
          </w:tcPr>
          <w:p w14:paraId="109705CA" w14:textId="77777777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</w:tr>
      <w:tr w:rsidR="00E65C01" w14:paraId="36D489FB" w14:textId="77777777" w:rsidTr="6871A2C0">
        <w:trPr>
          <w:trHeight w:val="300"/>
          <w:jc w:val="center"/>
        </w:trPr>
        <w:tc>
          <w:tcPr>
            <w:tcW w:w="530" w:type="dxa"/>
            <w:vAlign w:val="center"/>
          </w:tcPr>
          <w:p w14:paraId="3F18A58A" w14:textId="12BE320F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1620" w:type="dxa"/>
          </w:tcPr>
          <w:p w14:paraId="2F936A23" w14:textId="39074A38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 xml:space="preserve">Dashboard to aid </w:t>
            </w:r>
            <w:r w:rsidR="00994A94"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Collaboration</w:t>
            </w:r>
          </w:p>
        </w:tc>
        <w:tc>
          <w:tcPr>
            <w:tcW w:w="1980" w:type="dxa"/>
          </w:tcPr>
          <w:p w14:paraId="455B93BC" w14:textId="30AD74C4" w:rsidR="00E65C01" w:rsidRDefault="00E65C01" w:rsidP="6871A2C0">
            <w:pP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1620" w:type="dxa"/>
          </w:tcPr>
          <w:p w14:paraId="653F7706" w14:textId="77777777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2558" w:type="dxa"/>
            <w:vAlign w:val="center"/>
          </w:tcPr>
          <w:p w14:paraId="7013ED2C" w14:textId="77777777" w:rsidR="00E65C01" w:rsidRDefault="00994A94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A dashboard has been added to ServiceDesk to show incidents that has not been attended to (First Response SLA)</w:t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.</w:t>
            </w:r>
          </w:p>
          <w:p w14:paraId="4EC61851" w14:textId="25EF43CA" w:rsidR="00994A94" w:rsidRDefault="00994A94" w:rsidP="6871A2C0">
            <w:pPr>
              <w:spacing w:line="240" w:lineRule="auto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>This can be seen from the “Requests” section on the left-Pane of ServiceDesk.</w:t>
            </w:r>
          </w:p>
        </w:tc>
        <w:tc>
          <w:tcPr>
            <w:tcW w:w="1032" w:type="dxa"/>
            <w:shd w:val="clear" w:color="auto" w:fill="FFFFFF" w:themeFill="background1"/>
          </w:tcPr>
          <w:p w14:paraId="209FADED" w14:textId="77777777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  <w:tc>
          <w:tcPr>
            <w:tcW w:w="1187" w:type="dxa"/>
            <w:shd w:val="clear" w:color="auto" w:fill="FFFF00"/>
          </w:tcPr>
          <w:p w14:paraId="28E0100D" w14:textId="77777777" w:rsidR="00E65C01" w:rsidRDefault="00E65C01" w:rsidP="6871A2C0">
            <w:pPr>
              <w:spacing w:line="240" w:lineRule="auto"/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</w:pPr>
          </w:p>
        </w:tc>
      </w:tr>
    </w:tbl>
    <w:p w14:paraId="45387528" w14:textId="45FA4C05" w:rsidR="6871A2C0" w:rsidRDefault="6871A2C0"/>
    <w:p w14:paraId="20CA32ED" w14:textId="774E1824" w:rsidR="0073205E" w:rsidRDefault="0073205E"/>
    <w:p w14:paraId="7ACA3353" w14:textId="77777777" w:rsidR="00A57661" w:rsidRDefault="00A57661" w:rsidP="00A57661">
      <w:pPr>
        <w:rPr>
          <w:rFonts w:ascii="Century Gothic" w:eastAsia="Century Gothic" w:hAnsi="Century Gothic" w:cs="Century Gothic"/>
          <w:sz w:val="24"/>
          <w:szCs w:val="24"/>
        </w:rPr>
      </w:pPr>
    </w:p>
    <w:p w14:paraId="7F45442D" w14:textId="355CFD95" w:rsidR="00A57661" w:rsidRDefault="64D9C7B4" w:rsidP="00A57661">
      <w:pPr>
        <w:rPr>
          <w:rFonts w:ascii="Century Gothic" w:eastAsia="Century Gothic" w:hAnsi="Century Gothic" w:cs="Century Gothic"/>
          <w:b/>
          <w:bCs/>
          <w:sz w:val="24"/>
          <w:szCs w:val="24"/>
        </w:rPr>
      </w:pPr>
      <w:r w:rsidRPr="6871A2C0">
        <w:rPr>
          <w:rFonts w:ascii="Century Gothic" w:eastAsia="Century Gothic" w:hAnsi="Century Gothic" w:cs="Century Gothic"/>
          <w:b/>
          <w:bCs/>
          <w:sz w:val="24"/>
          <w:szCs w:val="24"/>
        </w:rPr>
        <w:t>MTTR for Week (</w:t>
      </w:r>
      <w:r w:rsidR="005D7921">
        <w:rPr>
          <w:rFonts w:ascii="Century Gothic" w:eastAsia="Century Gothic" w:hAnsi="Century Gothic" w:cs="Century Gothic"/>
          <w:b/>
          <w:bCs/>
          <w:sz w:val="24"/>
          <w:szCs w:val="24"/>
        </w:rPr>
        <w:t>18</w:t>
      </w:r>
      <w:r w:rsidR="00F9198E">
        <w:rPr>
          <w:rFonts w:ascii="Century Gothic" w:eastAsia="Century Gothic" w:hAnsi="Century Gothic" w:cs="Century Gothic"/>
          <w:b/>
          <w:bCs/>
          <w:sz w:val="24"/>
          <w:szCs w:val="24"/>
          <w:vertAlign w:val="superscript"/>
        </w:rPr>
        <w:t>th</w:t>
      </w:r>
      <w:r w:rsidRPr="6871A2C0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r w:rsidR="005D7921">
        <w:rPr>
          <w:rFonts w:ascii="Century Gothic" w:eastAsia="Century Gothic" w:hAnsi="Century Gothic" w:cs="Century Gothic"/>
          <w:b/>
          <w:bCs/>
          <w:sz w:val="24"/>
          <w:szCs w:val="24"/>
        </w:rPr>
        <w:t>July</w:t>
      </w:r>
      <w:r w:rsidR="4426FC8A" w:rsidRPr="6871A2C0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r w:rsidRPr="6871A2C0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– </w:t>
      </w:r>
      <w:r w:rsidR="005D7921">
        <w:rPr>
          <w:rFonts w:ascii="Century Gothic" w:eastAsia="Century Gothic" w:hAnsi="Century Gothic" w:cs="Century Gothic"/>
          <w:b/>
          <w:bCs/>
          <w:sz w:val="24"/>
          <w:szCs w:val="24"/>
        </w:rPr>
        <w:t>25</w:t>
      </w:r>
      <w:r w:rsidR="00D0712B">
        <w:rPr>
          <w:rFonts w:ascii="Century Gothic" w:eastAsia="Century Gothic" w:hAnsi="Century Gothic" w:cs="Century Gothic"/>
          <w:b/>
          <w:bCs/>
          <w:sz w:val="24"/>
          <w:szCs w:val="24"/>
          <w:vertAlign w:val="superscript"/>
        </w:rPr>
        <w:t>th</w:t>
      </w:r>
      <w:r w:rsidR="0060637D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r w:rsidR="00F9198E">
        <w:rPr>
          <w:rFonts w:ascii="Century Gothic" w:eastAsia="Century Gothic" w:hAnsi="Century Gothic" w:cs="Century Gothic"/>
          <w:b/>
          <w:bCs/>
          <w:sz w:val="24"/>
          <w:szCs w:val="24"/>
        </w:rPr>
        <w:t>April</w:t>
      </w:r>
      <w:r w:rsidRPr="6871A2C0">
        <w:rPr>
          <w:rFonts w:ascii="Century Gothic" w:eastAsia="Century Gothic" w:hAnsi="Century Gothic" w:cs="Century Gothic"/>
          <w:b/>
          <w:bCs/>
          <w:sz w:val="24"/>
          <w:szCs w:val="24"/>
        </w:rPr>
        <w:t>) as seen in Sentinel</w:t>
      </w:r>
    </w:p>
    <w:p w14:paraId="0F1F63B2" w14:textId="12EE2AE8" w:rsidR="00082CF2" w:rsidRDefault="00082CF2" w:rsidP="00A57661"/>
    <w:p w14:paraId="1F5570C1" w14:textId="65A3ADAF" w:rsidR="00A57661" w:rsidRDefault="00A57661" w:rsidP="00A57661"/>
    <w:p w14:paraId="2BD36013" w14:textId="77777777" w:rsidR="00A57661" w:rsidRPr="002D6ACD" w:rsidRDefault="00A57661" w:rsidP="00A57661">
      <w:pPr>
        <w:rPr>
          <w:rFonts w:ascii="Century Gothic" w:eastAsia="Century Gothic" w:hAnsi="Century Gothic" w:cs="Century Gothic"/>
          <w:b/>
          <w:bCs/>
          <w:sz w:val="24"/>
          <w:szCs w:val="24"/>
        </w:rPr>
      </w:pPr>
    </w:p>
    <w:p w14:paraId="67198913" w14:textId="77777777" w:rsidR="00A57661" w:rsidRDefault="00A57661" w:rsidP="00A57661"/>
    <w:p w14:paraId="59AC8561" w14:textId="77777777" w:rsidR="00A57661" w:rsidRDefault="00A57661" w:rsidP="00A57661"/>
    <w:p w14:paraId="7E3297D5" w14:textId="77777777" w:rsidR="00F249AC" w:rsidRDefault="00F249AC"/>
    <w:sectPr w:rsidR="00F249AC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2F63A2" w14:textId="77777777" w:rsidR="007F6FAB" w:rsidRDefault="007F6FAB">
      <w:pPr>
        <w:spacing w:after="0" w:line="240" w:lineRule="auto"/>
      </w:pPr>
    </w:p>
  </w:endnote>
  <w:endnote w:type="continuationSeparator" w:id="0">
    <w:p w14:paraId="5DD157DF" w14:textId="77777777" w:rsidR="007F6FAB" w:rsidRDefault="007F6FA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2F0E83" w14:textId="77777777" w:rsidR="00AA0630" w:rsidRDefault="00AA06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DF46D" w14:textId="77777777" w:rsidR="00AA0630" w:rsidRDefault="00AA063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14778" w14:textId="77777777" w:rsidR="00AA0630" w:rsidRDefault="00AA06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B2A8AB" w14:textId="77777777" w:rsidR="007F6FAB" w:rsidRDefault="007F6FAB">
      <w:pPr>
        <w:spacing w:after="0" w:line="240" w:lineRule="auto"/>
      </w:pPr>
    </w:p>
  </w:footnote>
  <w:footnote w:type="continuationSeparator" w:id="0">
    <w:p w14:paraId="6B72976B" w14:textId="77777777" w:rsidR="007F6FAB" w:rsidRDefault="007F6FA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946845"/>
    <w:multiLevelType w:val="multilevel"/>
    <w:tmpl w:val="F60E0076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b w:val="0"/>
        <w:bCs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661"/>
    <w:rsid w:val="00070478"/>
    <w:rsid w:val="00082CF2"/>
    <w:rsid w:val="00091DEE"/>
    <w:rsid w:val="000A2DB9"/>
    <w:rsid w:val="000C3ABF"/>
    <w:rsid w:val="00136B04"/>
    <w:rsid w:val="00137EEA"/>
    <w:rsid w:val="00153043"/>
    <w:rsid w:val="002141CE"/>
    <w:rsid w:val="002F52E8"/>
    <w:rsid w:val="003876C8"/>
    <w:rsid w:val="00407B4D"/>
    <w:rsid w:val="004F6EC7"/>
    <w:rsid w:val="00513653"/>
    <w:rsid w:val="005D7921"/>
    <w:rsid w:val="005F5BAD"/>
    <w:rsid w:val="005F6523"/>
    <w:rsid w:val="0060637D"/>
    <w:rsid w:val="00615016"/>
    <w:rsid w:val="0062143A"/>
    <w:rsid w:val="00632A32"/>
    <w:rsid w:val="006547D2"/>
    <w:rsid w:val="0066692E"/>
    <w:rsid w:val="006758C2"/>
    <w:rsid w:val="0073205E"/>
    <w:rsid w:val="007463C7"/>
    <w:rsid w:val="007668E8"/>
    <w:rsid w:val="00781BF2"/>
    <w:rsid w:val="00783CB7"/>
    <w:rsid w:val="007F6FAB"/>
    <w:rsid w:val="008433DE"/>
    <w:rsid w:val="008705E4"/>
    <w:rsid w:val="0087127D"/>
    <w:rsid w:val="008A75A6"/>
    <w:rsid w:val="008F0B20"/>
    <w:rsid w:val="009121E3"/>
    <w:rsid w:val="00944043"/>
    <w:rsid w:val="00944280"/>
    <w:rsid w:val="00964018"/>
    <w:rsid w:val="0098273D"/>
    <w:rsid w:val="00994A94"/>
    <w:rsid w:val="009B3145"/>
    <w:rsid w:val="00A400AE"/>
    <w:rsid w:val="00A57661"/>
    <w:rsid w:val="00A6369F"/>
    <w:rsid w:val="00A73E34"/>
    <w:rsid w:val="00AA0630"/>
    <w:rsid w:val="00B02483"/>
    <w:rsid w:val="00B52FE3"/>
    <w:rsid w:val="00B65AB7"/>
    <w:rsid w:val="00B9101D"/>
    <w:rsid w:val="00BE648B"/>
    <w:rsid w:val="00C6182E"/>
    <w:rsid w:val="00CB3E94"/>
    <w:rsid w:val="00D0712B"/>
    <w:rsid w:val="00D23649"/>
    <w:rsid w:val="00D252BB"/>
    <w:rsid w:val="00D85B0E"/>
    <w:rsid w:val="00D85FE3"/>
    <w:rsid w:val="00D93B5E"/>
    <w:rsid w:val="00DB177D"/>
    <w:rsid w:val="00DE0D71"/>
    <w:rsid w:val="00E534CB"/>
    <w:rsid w:val="00E65C01"/>
    <w:rsid w:val="00F249AC"/>
    <w:rsid w:val="00F770CD"/>
    <w:rsid w:val="00F9198E"/>
    <w:rsid w:val="00FA4E88"/>
    <w:rsid w:val="00FA6061"/>
    <w:rsid w:val="00FD05A2"/>
    <w:rsid w:val="01524E97"/>
    <w:rsid w:val="016292BD"/>
    <w:rsid w:val="028FA899"/>
    <w:rsid w:val="03048A20"/>
    <w:rsid w:val="035DC1F4"/>
    <w:rsid w:val="03954CCB"/>
    <w:rsid w:val="069BBDEA"/>
    <w:rsid w:val="06E018A1"/>
    <w:rsid w:val="071716D9"/>
    <w:rsid w:val="07C38213"/>
    <w:rsid w:val="08310C63"/>
    <w:rsid w:val="092DEEB3"/>
    <w:rsid w:val="0A053700"/>
    <w:rsid w:val="0B4C4D4E"/>
    <w:rsid w:val="0BEB374F"/>
    <w:rsid w:val="0D5B0822"/>
    <w:rsid w:val="0E3652F4"/>
    <w:rsid w:val="0F04F65D"/>
    <w:rsid w:val="0F4EC888"/>
    <w:rsid w:val="10E3E7D5"/>
    <w:rsid w:val="145626EA"/>
    <w:rsid w:val="162EC4CF"/>
    <w:rsid w:val="163CFC61"/>
    <w:rsid w:val="170ADE11"/>
    <w:rsid w:val="1727F148"/>
    <w:rsid w:val="17CE38FE"/>
    <w:rsid w:val="17DA3C4C"/>
    <w:rsid w:val="18A15302"/>
    <w:rsid w:val="1999F5DA"/>
    <w:rsid w:val="1BF73899"/>
    <w:rsid w:val="1CB59216"/>
    <w:rsid w:val="1CF1E983"/>
    <w:rsid w:val="1EA6AE49"/>
    <w:rsid w:val="2166026C"/>
    <w:rsid w:val="218E9B0F"/>
    <w:rsid w:val="234A023A"/>
    <w:rsid w:val="242B6855"/>
    <w:rsid w:val="242EFA43"/>
    <w:rsid w:val="24E938EC"/>
    <w:rsid w:val="269F65C9"/>
    <w:rsid w:val="26C3CC87"/>
    <w:rsid w:val="2730930D"/>
    <w:rsid w:val="278FFCC9"/>
    <w:rsid w:val="2897CE07"/>
    <w:rsid w:val="29809C87"/>
    <w:rsid w:val="29FC603E"/>
    <w:rsid w:val="2B04E57B"/>
    <w:rsid w:val="2BAB5873"/>
    <w:rsid w:val="2C2A56BF"/>
    <w:rsid w:val="2C2EB6D2"/>
    <w:rsid w:val="2F95FADD"/>
    <w:rsid w:val="313581A2"/>
    <w:rsid w:val="3297DA1D"/>
    <w:rsid w:val="33ABD9D9"/>
    <w:rsid w:val="359F0B69"/>
    <w:rsid w:val="3A9B8CCB"/>
    <w:rsid w:val="3ABC49A2"/>
    <w:rsid w:val="3B13558C"/>
    <w:rsid w:val="3B3EE8F3"/>
    <w:rsid w:val="3B6950DE"/>
    <w:rsid w:val="3BA5B806"/>
    <w:rsid w:val="3CBD52DE"/>
    <w:rsid w:val="3D7CEBF5"/>
    <w:rsid w:val="3D8ED3FB"/>
    <w:rsid w:val="40386C81"/>
    <w:rsid w:val="4064CEF0"/>
    <w:rsid w:val="406A3003"/>
    <w:rsid w:val="40F432AC"/>
    <w:rsid w:val="4265555A"/>
    <w:rsid w:val="42AE3D1A"/>
    <w:rsid w:val="42E8895C"/>
    <w:rsid w:val="4426FC8A"/>
    <w:rsid w:val="46D4EEDE"/>
    <w:rsid w:val="48DCAE61"/>
    <w:rsid w:val="48E1F4F1"/>
    <w:rsid w:val="48F782D7"/>
    <w:rsid w:val="491F50D3"/>
    <w:rsid w:val="4C0B4BFE"/>
    <w:rsid w:val="4CE2892F"/>
    <w:rsid w:val="4CFFCE67"/>
    <w:rsid w:val="4D86FFBC"/>
    <w:rsid w:val="4EFBFA3F"/>
    <w:rsid w:val="4F915E3A"/>
    <w:rsid w:val="507E2E8B"/>
    <w:rsid w:val="5129A53F"/>
    <w:rsid w:val="537A52F8"/>
    <w:rsid w:val="55C22034"/>
    <w:rsid w:val="56A203CA"/>
    <w:rsid w:val="5783855F"/>
    <w:rsid w:val="5CBB8C4B"/>
    <w:rsid w:val="5E7649E8"/>
    <w:rsid w:val="62382F86"/>
    <w:rsid w:val="6357AA4C"/>
    <w:rsid w:val="646DC159"/>
    <w:rsid w:val="64D9C7B4"/>
    <w:rsid w:val="65ABD638"/>
    <w:rsid w:val="678E9A16"/>
    <w:rsid w:val="6871A2C0"/>
    <w:rsid w:val="6A383CC1"/>
    <w:rsid w:val="6A79E30D"/>
    <w:rsid w:val="6AFAF81A"/>
    <w:rsid w:val="6C701020"/>
    <w:rsid w:val="6C70DDBD"/>
    <w:rsid w:val="6C9D3D59"/>
    <w:rsid w:val="6D0DA671"/>
    <w:rsid w:val="711CB6C7"/>
    <w:rsid w:val="71D30C9D"/>
    <w:rsid w:val="731F3F6A"/>
    <w:rsid w:val="7332328F"/>
    <w:rsid w:val="73B27922"/>
    <w:rsid w:val="751A81B1"/>
    <w:rsid w:val="77DBC3E4"/>
    <w:rsid w:val="793CA765"/>
    <w:rsid w:val="7B2863D0"/>
    <w:rsid w:val="7B44F0B7"/>
    <w:rsid w:val="7B48A8A7"/>
    <w:rsid w:val="7D0C177F"/>
    <w:rsid w:val="7DD0001E"/>
    <w:rsid w:val="7EB91ED3"/>
    <w:rsid w:val="7ECFF17F"/>
    <w:rsid w:val="7F28D9ED"/>
    <w:rsid w:val="7FF41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5B90AD"/>
  <w15:chartTrackingRefBased/>
  <w15:docId w15:val="{2E739BB5-0AFC-4AAF-9DF7-642566D86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A32"/>
    <w:pPr>
      <w:spacing w:line="256" w:lineRule="auto"/>
    </w:pPr>
    <w:rPr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76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76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76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76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76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76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76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76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76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6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76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76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76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76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76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76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76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76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76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76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76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76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76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6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76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76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76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76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7661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AA06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0630"/>
    <w:rPr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21F01F01C497F478630D9FEFE29B501" ma:contentTypeVersion="10" ma:contentTypeDescription="Create a new document." ma:contentTypeScope="" ma:versionID="01dbac3f5a29edbe5ff71d6f3ecb5ce3">
  <xsd:schema xmlns:xsd="http://www.w3.org/2001/XMLSchema" xmlns:xs="http://www.w3.org/2001/XMLSchema" xmlns:p="http://schemas.microsoft.com/office/2006/metadata/properties" xmlns:ns3="0d33ed4f-a27d-4339-b24c-0e8ebd9e3c84" targetNamespace="http://schemas.microsoft.com/office/2006/metadata/properties" ma:root="true" ma:fieldsID="0e9242ed7704c6e4b263a5319f3f7ed4" ns3:_="">
    <xsd:import namespace="0d33ed4f-a27d-4339-b24c-0e8ebd9e3c8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33ed4f-a27d-4339-b24c-0e8ebd9e3c8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d33ed4f-a27d-4339-b24c-0e8ebd9e3c84" xsi:nil="true"/>
  </documentManagement>
</p:properties>
</file>

<file path=customXml/itemProps1.xml><?xml version="1.0" encoding="utf-8"?>
<ds:datastoreItem xmlns:ds="http://schemas.openxmlformats.org/officeDocument/2006/customXml" ds:itemID="{48D939AF-A8F6-4EE1-B865-01E010028D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33ed4f-a27d-4339-b24c-0e8ebd9e3c8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8E6FC15-A990-422C-B6CB-DFD7C360D8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98BB91-FB46-4F33-8F1A-87D9C62F5BFD}">
  <ds:schemaRefs>
    <ds:schemaRef ds:uri="http://schemas.microsoft.com/office/2006/metadata/properties"/>
    <ds:schemaRef ds:uri="http://schemas.microsoft.com/office/infopath/2007/PartnerControls"/>
    <ds:schemaRef ds:uri="0d33ed4f-a27d-4339-b24c-0e8ebd9e3c84"/>
  </ds:schemaRefs>
</ds:datastoreItem>
</file>

<file path=docMetadata/LabelInfo.xml><?xml version="1.0" encoding="utf-8"?>
<clbl:labelList xmlns:clbl="http://schemas.microsoft.com/office/2020/mipLabelMetadata">
  <clbl:label id="{19ed6838-8934-4c4c-9c0f-f3f7d20a03aa}" enabled="1" method="Privileged" siteId="{ffcea58c-766b-4eea-9684-92cc7cb3c5e9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</Pages>
  <Words>469</Words>
  <Characters>2676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Tek Experts</Company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Babatunde Ogooluwa</dc:creator>
  <cp:keywords/>
  <dc:description/>
  <cp:lastModifiedBy>ABIOLA</cp:lastModifiedBy>
  <cp:revision>6</cp:revision>
  <dcterms:created xsi:type="dcterms:W3CDTF">2025-04-10T23:00:00Z</dcterms:created>
  <dcterms:modified xsi:type="dcterms:W3CDTF">2025-07-24T17:45:00Z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0x010100921F01F01C497F478630D9FEFE29B501</vt:lpwstr>
  </property>
  <property fmtid="{D5CDD505-2E9C-101B-9397-08002B2CF9AE}" pid="3" name="GrammarlyDocumentId">
    <vt:lpwstr>77686eeb8bb599930b112123e99b8a19e9f30de83db094f00b19a030d4511ddb</vt:lpwstr>
  </property>
</Properties>
</file>