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85D7E" w14:textId="77777777" w:rsidR="00A57661" w:rsidRDefault="00A57661" w:rsidP="00A57661">
      <w:pPr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MINUTES OF THE SOC ANALYST MEETING.</w:t>
      </w:r>
    </w:p>
    <w:p w14:paraId="1097AB34" w14:textId="3093D667" w:rsidR="00A57661" w:rsidRDefault="64D9C7B4" w:rsidP="00A57661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6871A2C0">
        <w:rPr>
          <w:rFonts w:ascii="Century Gothic" w:eastAsia="Century Gothic" w:hAnsi="Century Gothic" w:cs="Century Gothic"/>
          <w:sz w:val="24"/>
          <w:szCs w:val="24"/>
        </w:rPr>
        <w:t xml:space="preserve">Date: </w:t>
      </w:r>
      <w:r w:rsidR="00A57661">
        <w:tab/>
      </w:r>
      <w:r w:rsidR="00A57661">
        <w:tab/>
      </w:r>
      <w:r w:rsidR="00A57661">
        <w:tab/>
      </w:r>
      <w:r w:rsidRPr="6871A2C0">
        <w:rPr>
          <w:rFonts w:ascii="Century Gothic" w:eastAsia="Century Gothic" w:hAnsi="Century Gothic" w:cs="Century Gothic"/>
          <w:sz w:val="24"/>
          <w:szCs w:val="24"/>
        </w:rPr>
        <w:t>Friday</w:t>
      </w:r>
      <w:r w:rsidR="0073205E">
        <w:rPr>
          <w:rFonts w:ascii="Century Gothic" w:eastAsia="Century Gothic" w:hAnsi="Century Gothic" w:cs="Century Gothic"/>
          <w:sz w:val="24"/>
          <w:szCs w:val="24"/>
        </w:rPr>
        <w:t>,</w:t>
      </w:r>
      <w:r w:rsidRPr="6871A2C0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5D7921">
        <w:rPr>
          <w:rFonts w:ascii="Century Gothic" w:eastAsia="Century Gothic" w:hAnsi="Century Gothic" w:cs="Century Gothic"/>
          <w:sz w:val="24"/>
          <w:szCs w:val="24"/>
        </w:rPr>
        <w:t>18</w:t>
      </w:r>
      <w:r w:rsidR="0073205E" w:rsidRPr="0073205E">
        <w:rPr>
          <w:rFonts w:ascii="Century Gothic" w:eastAsia="Century Gothic" w:hAnsi="Century Gothic" w:cs="Century Gothic"/>
          <w:sz w:val="24"/>
          <w:szCs w:val="24"/>
          <w:vertAlign w:val="superscript"/>
        </w:rPr>
        <w:t>t</w:t>
      </w:r>
      <w:r w:rsidR="00E534CB">
        <w:rPr>
          <w:rFonts w:ascii="Century Gothic" w:eastAsia="Century Gothic" w:hAnsi="Century Gothic" w:cs="Century Gothic"/>
          <w:sz w:val="24"/>
          <w:szCs w:val="24"/>
          <w:vertAlign w:val="superscript"/>
        </w:rPr>
        <w:t>h</w:t>
      </w:r>
      <w:r w:rsidR="0073205E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5D7921">
        <w:rPr>
          <w:rFonts w:ascii="Century Gothic" w:eastAsia="Century Gothic" w:hAnsi="Century Gothic" w:cs="Century Gothic"/>
          <w:sz w:val="24"/>
          <w:szCs w:val="24"/>
        </w:rPr>
        <w:t>July</w:t>
      </w:r>
      <w:r w:rsidR="0D5B0822" w:rsidRPr="6871A2C0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6871A2C0">
        <w:rPr>
          <w:rFonts w:ascii="Century Gothic" w:eastAsia="Century Gothic" w:hAnsi="Century Gothic" w:cs="Century Gothic"/>
          <w:sz w:val="24"/>
          <w:szCs w:val="24"/>
        </w:rPr>
        <w:t>2025.</w:t>
      </w:r>
    </w:p>
    <w:p w14:paraId="258FAA42" w14:textId="77777777" w:rsidR="00A57661" w:rsidRDefault="00A57661" w:rsidP="00A57661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543C7720">
        <w:rPr>
          <w:rFonts w:ascii="Century Gothic" w:eastAsia="Century Gothic" w:hAnsi="Century Gothic" w:cs="Century Gothic"/>
          <w:sz w:val="24"/>
          <w:szCs w:val="24"/>
        </w:rPr>
        <w:t xml:space="preserve">Time: </w:t>
      </w:r>
      <w:r>
        <w:tab/>
      </w:r>
      <w:r>
        <w:tab/>
      </w:r>
      <w:r>
        <w:tab/>
      </w:r>
      <w:r w:rsidRPr="543C7720">
        <w:rPr>
          <w:rFonts w:ascii="Century Gothic" w:eastAsia="Century Gothic" w:hAnsi="Century Gothic" w:cs="Century Gothic"/>
          <w:sz w:val="24"/>
          <w:szCs w:val="24"/>
        </w:rPr>
        <w:t xml:space="preserve">9:30 AM </w:t>
      </w:r>
    </w:p>
    <w:p w14:paraId="13835A94" w14:textId="77777777" w:rsidR="00A57661" w:rsidRDefault="00A57661" w:rsidP="00A57661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Venue: </w:t>
      </w:r>
      <w:r>
        <w:tab/>
      </w:r>
      <w:r>
        <w:tab/>
      </w:r>
      <w:r>
        <w:rPr>
          <w:rFonts w:ascii="Century Gothic" w:eastAsia="Century Gothic" w:hAnsi="Century Gothic" w:cs="Century Gothic"/>
          <w:sz w:val="24"/>
          <w:szCs w:val="24"/>
        </w:rPr>
        <w:t>TEAMS</w:t>
      </w:r>
    </w:p>
    <w:p w14:paraId="3136A6E0" w14:textId="77777777" w:rsidR="00A57661" w:rsidRDefault="00A57661" w:rsidP="00A57661">
      <w:pP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</w:p>
    <w:p w14:paraId="18ACA151" w14:textId="77777777" w:rsidR="00A57661" w:rsidRDefault="00A57661" w:rsidP="00A57661">
      <w:pP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>Attendance</w:t>
      </w:r>
    </w:p>
    <w:p w14:paraId="458410B8" w14:textId="0CA6BDFE" w:rsidR="00632A32" w:rsidRDefault="64D9C7B4" w:rsidP="00632A32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6871A2C0">
        <w:rPr>
          <w:rFonts w:ascii="Century Gothic" w:eastAsia="Century Gothic" w:hAnsi="Century Gothic" w:cs="Century Gothic"/>
          <w:sz w:val="24"/>
          <w:szCs w:val="24"/>
        </w:rPr>
        <w:t>Kosisochukwu Ahize, Adebowale Adeniran, Ikechukwu Iwu</w:t>
      </w:r>
      <w:r w:rsidR="1EA6AE49" w:rsidRPr="6871A2C0">
        <w:rPr>
          <w:rFonts w:ascii="Century Gothic" w:eastAsia="Century Gothic" w:hAnsi="Century Gothic" w:cs="Century Gothic"/>
          <w:sz w:val="24"/>
          <w:szCs w:val="24"/>
        </w:rPr>
        <w:t xml:space="preserve">, Susan Onyekachi, </w:t>
      </w:r>
      <w:r w:rsidRPr="6871A2C0">
        <w:rPr>
          <w:rFonts w:ascii="Century Gothic" w:eastAsia="Century Gothic" w:hAnsi="Century Gothic" w:cs="Century Gothic"/>
          <w:sz w:val="24"/>
          <w:szCs w:val="24"/>
        </w:rPr>
        <w:t>Blessing Ezeobioha</w:t>
      </w:r>
      <w:r w:rsidR="00632A32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 w:rsidRPr="6871A2C0">
        <w:rPr>
          <w:rFonts w:ascii="Century Gothic" w:eastAsia="Century Gothic" w:hAnsi="Century Gothic" w:cs="Century Gothic"/>
          <w:sz w:val="24"/>
          <w:szCs w:val="24"/>
        </w:rPr>
        <w:t>Adetayo Jesujuwonlo</w:t>
      </w:r>
      <w:r w:rsidR="00247813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 w:rsidR="00632A32" w:rsidRPr="6871A2C0">
        <w:rPr>
          <w:rFonts w:ascii="Century Gothic" w:eastAsia="Century Gothic" w:hAnsi="Century Gothic" w:cs="Century Gothic"/>
          <w:sz w:val="24"/>
          <w:szCs w:val="24"/>
        </w:rPr>
        <w:t>Patrick Mb</w:t>
      </w:r>
      <w:r w:rsidR="0073205E">
        <w:rPr>
          <w:rFonts w:ascii="Century Gothic" w:eastAsia="Century Gothic" w:hAnsi="Century Gothic" w:cs="Century Gothic"/>
          <w:sz w:val="24"/>
          <w:szCs w:val="24"/>
        </w:rPr>
        <w:t>a</w:t>
      </w:r>
      <w:r w:rsidR="00632A32" w:rsidRPr="6871A2C0">
        <w:rPr>
          <w:rFonts w:ascii="Century Gothic" w:eastAsia="Century Gothic" w:hAnsi="Century Gothic" w:cs="Century Gothic"/>
          <w:sz w:val="24"/>
          <w:szCs w:val="24"/>
        </w:rPr>
        <w:t>malu</w:t>
      </w:r>
      <w:r w:rsidR="00247813">
        <w:rPr>
          <w:rFonts w:ascii="Century Gothic" w:eastAsia="Century Gothic" w:hAnsi="Century Gothic" w:cs="Century Gothic"/>
          <w:sz w:val="24"/>
          <w:szCs w:val="24"/>
        </w:rPr>
        <w:t xml:space="preserve"> and</w:t>
      </w:r>
      <w:r w:rsidR="00E534CB" w:rsidRPr="00E534C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534CB" w:rsidRPr="6871A2C0">
        <w:rPr>
          <w:rFonts w:ascii="Century Gothic" w:eastAsia="Century Gothic" w:hAnsi="Century Gothic" w:cs="Century Gothic"/>
          <w:sz w:val="24"/>
          <w:szCs w:val="24"/>
        </w:rPr>
        <w:t>Babatunde Ogooluwa</w:t>
      </w:r>
    </w:p>
    <w:p w14:paraId="137AA0F0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4464367D" w14:textId="057ECC87" w:rsidR="507E2E8B" w:rsidRDefault="64D9C7B4" w:rsidP="4D86FFBC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  <w:r w:rsidRPr="6871A2C0"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>Absent</w:t>
      </w:r>
    </w:p>
    <w:p w14:paraId="106BC22C" w14:textId="49D13CB1" w:rsidR="00E534CB" w:rsidRPr="00E534CB" w:rsidRDefault="00E534CB" w:rsidP="4D86FFBC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E534CB">
        <w:rPr>
          <w:rFonts w:ascii="Century Gothic" w:eastAsia="Century Gothic" w:hAnsi="Century Gothic" w:cs="Century Gothic"/>
          <w:sz w:val="24"/>
          <w:szCs w:val="24"/>
        </w:rPr>
        <w:t>Nil</w:t>
      </w:r>
    </w:p>
    <w:p w14:paraId="303C71C5" w14:textId="6E6C86EB" w:rsidR="00A57661" w:rsidRPr="00E534CB" w:rsidRDefault="00A57661" w:rsidP="00E534CB">
      <w:pPr>
        <w:tabs>
          <w:tab w:val="left" w:pos="834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ab/>
      </w:r>
    </w:p>
    <w:p w14:paraId="19E55D6C" w14:textId="77777777" w:rsidR="00A57661" w:rsidRDefault="64D9C7B4" w:rsidP="00A57661">
      <w:pP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  <w:r w:rsidRPr="6871A2C0"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>Minutes Taken by:</w:t>
      </w:r>
    </w:p>
    <w:p w14:paraId="05D57A75" w14:textId="5631A276" w:rsidR="4EFBFA3F" w:rsidRDefault="00FA4E88" w:rsidP="6871A2C0">
      <w:pPr>
        <w:tabs>
          <w:tab w:val="left" w:pos="3310"/>
        </w:tabs>
        <w:spacing w:after="0" w:line="240" w:lineRule="auto"/>
      </w:pPr>
      <w:r>
        <w:rPr>
          <w:rFonts w:ascii="Century Gothic" w:eastAsia="Century Gothic" w:hAnsi="Century Gothic" w:cs="Century Gothic"/>
          <w:sz w:val="24"/>
          <w:szCs w:val="24"/>
        </w:rPr>
        <w:t>Adebowale Adeniran</w:t>
      </w:r>
    </w:p>
    <w:p w14:paraId="4E94B866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3A72F114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52B5D36E">
        <w:rPr>
          <w:rFonts w:ascii="Century Gothic" w:eastAsia="Century Gothic" w:hAnsi="Century Gothic" w:cs="Century Gothic"/>
          <w:sz w:val="24"/>
          <w:szCs w:val="24"/>
        </w:rPr>
        <w:t xml:space="preserve">The meeting started at </w:t>
      </w:r>
      <w:r>
        <w:rPr>
          <w:rFonts w:ascii="Century Gothic" w:eastAsia="Century Gothic" w:hAnsi="Century Gothic" w:cs="Century Gothic"/>
          <w:sz w:val="24"/>
          <w:szCs w:val="24"/>
        </w:rPr>
        <w:t>9</w:t>
      </w:r>
      <w:r w:rsidRPr="52B5D36E">
        <w:rPr>
          <w:rFonts w:ascii="Century Gothic" w:eastAsia="Century Gothic" w:hAnsi="Century Gothic" w:cs="Century Gothic"/>
          <w:sz w:val="24"/>
          <w:szCs w:val="24"/>
        </w:rPr>
        <w:t>:</w:t>
      </w:r>
      <w:r>
        <w:rPr>
          <w:rFonts w:ascii="Century Gothic" w:eastAsia="Century Gothic" w:hAnsi="Century Gothic" w:cs="Century Gothic"/>
          <w:sz w:val="24"/>
          <w:szCs w:val="24"/>
        </w:rPr>
        <w:t>30</w:t>
      </w:r>
      <w:r w:rsidRPr="52B5D36E">
        <w:rPr>
          <w:rFonts w:ascii="Century Gothic" w:eastAsia="Century Gothic" w:hAnsi="Century Gothic" w:cs="Century Gothic"/>
          <w:sz w:val="24"/>
          <w:szCs w:val="24"/>
        </w:rPr>
        <w:t xml:space="preserve"> AM</w:t>
      </w:r>
    </w:p>
    <w:p w14:paraId="669765CE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59296BFF" w14:textId="3332FCE1" w:rsidR="00A57661" w:rsidRDefault="64D9C7B4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6871A2C0">
        <w:rPr>
          <w:rFonts w:ascii="Century Gothic" w:eastAsia="Century Gothic" w:hAnsi="Century Gothic" w:cs="Century Gothic"/>
          <w:sz w:val="24"/>
          <w:szCs w:val="24"/>
        </w:rPr>
        <w:t>The meeting ended at: 1</w:t>
      </w:r>
      <w:r w:rsidR="00FA4E88">
        <w:rPr>
          <w:rFonts w:ascii="Century Gothic" w:eastAsia="Century Gothic" w:hAnsi="Century Gothic" w:cs="Century Gothic"/>
          <w:sz w:val="24"/>
          <w:szCs w:val="24"/>
        </w:rPr>
        <w:t>0</w:t>
      </w:r>
      <w:r w:rsidRPr="6871A2C0">
        <w:rPr>
          <w:rFonts w:ascii="Century Gothic" w:eastAsia="Century Gothic" w:hAnsi="Century Gothic" w:cs="Century Gothic"/>
          <w:sz w:val="24"/>
          <w:szCs w:val="24"/>
        </w:rPr>
        <w:t>:</w:t>
      </w:r>
      <w:r w:rsidR="00FA4E88">
        <w:rPr>
          <w:rFonts w:ascii="Century Gothic" w:eastAsia="Century Gothic" w:hAnsi="Century Gothic" w:cs="Century Gothic"/>
          <w:sz w:val="24"/>
          <w:szCs w:val="24"/>
        </w:rPr>
        <w:t>3</w:t>
      </w:r>
      <w:r w:rsidR="00FA6061">
        <w:rPr>
          <w:rFonts w:ascii="Century Gothic" w:eastAsia="Century Gothic" w:hAnsi="Century Gothic" w:cs="Century Gothic"/>
          <w:sz w:val="24"/>
          <w:szCs w:val="24"/>
        </w:rPr>
        <w:t>5</w:t>
      </w:r>
      <w:r w:rsidR="163CFC61" w:rsidRPr="6871A2C0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6871A2C0">
        <w:rPr>
          <w:rFonts w:ascii="Century Gothic" w:eastAsia="Century Gothic" w:hAnsi="Century Gothic" w:cs="Century Gothic"/>
          <w:sz w:val="24"/>
          <w:szCs w:val="24"/>
        </w:rPr>
        <w:t>AM</w:t>
      </w:r>
      <w:r w:rsidR="00A57661">
        <w:br/>
      </w:r>
    </w:p>
    <w:p w14:paraId="2520FF83" w14:textId="77777777" w:rsidR="00A57661" w:rsidRDefault="00A57661" w:rsidP="00A57661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An update can be seen below:</w:t>
      </w:r>
    </w:p>
    <w:p w14:paraId="7DF71150" w14:textId="77777777" w:rsidR="00A57661" w:rsidRDefault="00A57661" w:rsidP="00A57661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0A602A45" w14:textId="77777777" w:rsidR="00A57661" w:rsidRDefault="00A57661" w:rsidP="00A57661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  <w:t>Review of Updated Action points</w:t>
      </w:r>
    </w:p>
    <w:p w14:paraId="26424474" w14:textId="77777777" w:rsidR="00A57661" w:rsidRDefault="00A57661" w:rsidP="00A57661">
      <w:pPr>
        <w:pStyle w:val="ListParagraph"/>
        <w:spacing w:after="0" w:line="240" w:lineRule="auto"/>
        <w:ind w:left="360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</w:p>
    <w:p w14:paraId="5748D022" w14:textId="77777777" w:rsidR="00A57661" w:rsidRDefault="00A57661" w:rsidP="00A57661">
      <w:pPr>
        <w:pStyle w:val="ListParagraph"/>
        <w:spacing w:after="0" w:line="240" w:lineRule="auto"/>
        <w:ind w:left="360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</w:p>
    <w:p w14:paraId="1F6598D2" w14:textId="77777777" w:rsidR="00A57661" w:rsidRDefault="00A57661" w:rsidP="00A57661">
      <w:pPr>
        <w:pStyle w:val="ListParagraph"/>
        <w:spacing w:after="0" w:line="240" w:lineRule="auto"/>
        <w:ind w:left="0"/>
        <w:rPr>
          <w:rFonts w:ascii="Century Gothic" w:eastAsia="Century Gothic" w:hAnsi="Century Gothic" w:cs="Century Gothic"/>
          <w:b/>
          <w:bCs/>
          <w:sz w:val="24"/>
          <w:szCs w:val="24"/>
          <w:u w:val="single"/>
        </w:rPr>
      </w:pPr>
    </w:p>
    <w:tbl>
      <w:tblPr>
        <w:tblW w:w="3865" w:type="dxa"/>
        <w:jc w:val="center"/>
        <w:tblLook w:val="04A0" w:firstRow="1" w:lastRow="0" w:firstColumn="1" w:lastColumn="0" w:noHBand="0" w:noVBand="1"/>
      </w:tblPr>
      <w:tblGrid>
        <w:gridCol w:w="1345"/>
        <w:gridCol w:w="2520"/>
      </w:tblGrid>
      <w:tr w:rsidR="00A57661" w14:paraId="1C45DD54" w14:textId="77777777">
        <w:trPr>
          <w:trHeight w:val="446"/>
          <w:jc w:val="center"/>
        </w:trPr>
        <w:tc>
          <w:tcPr>
            <w:tcW w:w="38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A47C6B" w14:textId="77777777" w:rsidR="00A57661" w:rsidRDefault="00A57661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4"/>
                <w:szCs w:val="24"/>
              </w:rPr>
              <w:t>Key</w:t>
            </w:r>
          </w:p>
        </w:tc>
      </w:tr>
      <w:tr w:rsidR="00A57661" w14:paraId="50E2661D" w14:textId="77777777">
        <w:trPr>
          <w:trHeight w:val="595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hideMark/>
          </w:tcPr>
          <w:p w14:paraId="3F48ABCB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F36123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4"/>
                <w:szCs w:val="24"/>
              </w:rPr>
              <w:t>Resolved/Closed</w:t>
            </w:r>
          </w:p>
        </w:tc>
      </w:tr>
      <w:tr w:rsidR="00A57661" w14:paraId="425B142F" w14:textId="77777777">
        <w:trPr>
          <w:trHeight w:val="446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18743DAE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6EF934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4"/>
                <w:szCs w:val="24"/>
              </w:rPr>
              <w:t>Pending/Ongoing</w:t>
            </w:r>
          </w:p>
        </w:tc>
      </w:tr>
      <w:tr w:rsidR="00A57661" w14:paraId="5320A53F" w14:textId="77777777">
        <w:trPr>
          <w:trHeight w:val="297"/>
          <w:jc w:val="center"/>
        </w:trPr>
        <w:tc>
          <w:tcPr>
            <w:tcW w:w="13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hideMark/>
          </w:tcPr>
          <w:p w14:paraId="3B22362D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533CA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4"/>
                <w:szCs w:val="24"/>
              </w:rPr>
              <w:t>Open</w:t>
            </w:r>
          </w:p>
        </w:tc>
      </w:tr>
    </w:tbl>
    <w:p w14:paraId="26704C10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3D22C40D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79C7F013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06520271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13344E25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58A6918B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092A72DE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3C855B4E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630CA310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6DB0A3C5" w14:textId="77777777" w:rsidR="00A57661" w:rsidRDefault="00A57661" w:rsidP="00A57661">
      <w:pPr>
        <w:tabs>
          <w:tab w:val="left" w:pos="3310"/>
        </w:tabs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tbl>
      <w:tblPr>
        <w:tblpPr w:leftFromText="180" w:rightFromText="180" w:vertAnchor="text" w:horzAnchor="margin" w:tblpXSpec="center" w:tblpY="-437"/>
        <w:tblW w:w="10527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530"/>
        <w:gridCol w:w="1620"/>
        <w:gridCol w:w="2070"/>
        <w:gridCol w:w="1530"/>
        <w:gridCol w:w="2558"/>
        <w:gridCol w:w="1032"/>
        <w:gridCol w:w="1187"/>
      </w:tblGrid>
      <w:tr w:rsidR="00A57661" w14:paraId="6916FB1C" w14:textId="77777777" w:rsidTr="00662080">
        <w:trPr>
          <w:trHeight w:val="496"/>
          <w:jc w:val="center"/>
        </w:trPr>
        <w:tc>
          <w:tcPr>
            <w:tcW w:w="530" w:type="dxa"/>
            <w:shd w:val="clear" w:color="auto" w:fill="9BC2E6"/>
            <w:vAlign w:val="center"/>
            <w:hideMark/>
          </w:tcPr>
          <w:p w14:paraId="2C87BC52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lastRenderedPageBreak/>
              <w:t>S/N</w:t>
            </w:r>
          </w:p>
        </w:tc>
        <w:tc>
          <w:tcPr>
            <w:tcW w:w="1620" w:type="dxa"/>
            <w:shd w:val="clear" w:color="auto" w:fill="9BC2E6"/>
            <w:vAlign w:val="center"/>
            <w:hideMark/>
          </w:tcPr>
          <w:p w14:paraId="6E506416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Agenda Item</w:t>
            </w:r>
          </w:p>
        </w:tc>
        <w:tc>
          <w:tcPr>
            <w:tcW w:w="2070" w:type="dxa"/>
            <w:shd w:val="clear" w:color="auto" w:fill="9BC2E6"/>
            <w:vAlign w:val="center"/>
            <w:hideMark/>
          </w:tcPr>
          <w:p w14:paraId="1D1C9914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52B5D36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Description/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br/>
            </w:r>
            <w:r w:rsidRPr="52B5D36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Comments</w:t>
            </w:r>
          </w:p>
        </w:tc>
        <w:tc>
          <w:tcPr>
            <w:tcW w:w="1530" w:type="dxa"/>
            <w:shd w:val="clear" w:color="auto" w:fill="9BC2E6"/>
            <w:vAlign w:val="center"/>
            <w:hideMark/>
          </w:tcPr>
          <w:p w14:paraId="6D295C1F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Responsibility</w:t>
            </w:r>
          </w:p>
        </w:tc>
        <w:tc>
          <w:tcPr>
            <w:tcW w:w="2558" w:type="dxa"/>
            <w:shd w:val="clear" w:color="auto" w:fill="9BC2E6"/>
            <w:vAlign w:val="center"/>
            <w:hideMark/>
          </w:tcPr>
          <w:p w14:paraId="66BFF284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Update</w:t>
            </w:r>
          </w:p>
        </w:tc>
        <w:tc>
          <w:tcPr>
            <w:tcW w:w="1032" w:type="dxa"/>
            <w:shd w:val="clear" w:color="auto" w:fill="CBD3DE"/>
            <w:vAlign w:val="center"/>
            <w:hideMark/>
          </w:tcPr>
          <w:p w14:paraId="6CC7A976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Timeline</w:t>
            </w:r>
          </w:p>
        </w:tc>
        <w:tc>
          <w:tcPr>
            <w:tcW w:w="1187" w:type="dxa"/>
            <w:shd w:val="clear" w:color="auto" w:fill="9BC2E6"/>
            <w:vAlign w:val="center"/>
            <w:hideMark/>
          </w:tcPr>
          <w:p w14:paraId="42BD0934" w14:textId="77777777" w:rsidR="00A57661" w:rsidRDefault="00A57661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</w:tr>
      <w:tr w:rsidR="0062143A" w14:paraId="7EF7FA7A" w14:textId="77777777" w:rsidTr="00662080">
        <w:trPr>
          <w:trHeight w:val="790"/>
          <w:jc w:val="center"/>
        </w:trPr>
        <w:tc>
          <w:tcPr>
            <w:tcW w:w="530" w:type="dxa"/>
            <w:vAlign w:val="center"/>
          </w:tcPr>
          <w:p w14:paraId="41FB2AB5" w14:textId="0A511DC0" w:rsidR="0062143A" w:rsidRDefault="0062143A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620" w:type="dxa"/>
          </w:tcPr>
          <w:p w14:paraId="5BA24389" w14:textId="5D0A6125" w:rsidR="0062143A" w:rsidRDefault="0062143A" w:rsidP="00615016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Update on the SOC Operation </w:t>
            </w:r>
          </w:p>
        </w:tc>
        <w:tc>
          <w:tcPr>
            <w:tcW w:w="2070" w:type="dxa"/>
          </w:tcPr>
          <w:p w14:paraId="7B05BA2E" w14:textId="28421B77" w:rsidR="0062143A" w:rsidRDefault="007668E8" w:rsidP="00615016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Informational Update related to</w:t>
            </w:r>
            <w:r w:rsidR="00781BF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the</w:t>
            </w:r>
            <w:r w:rsidR="00070478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SOC </w:t>
            </w:r>
            <w:r w:rsidR="00781BF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Operations</w:t>
            </w:r>
          </w:p>
        </w:tc>
        <w:tc>
          <w:tcPr>
            <w:tcW w:w="1530" w:type="dxa"/>
          </w:tcPr>
          <w:p w14:paraId="25C467A1" w14:textId="77777777" w:rsidR="0062143A" w:rsidRDefault="0062143A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2558" w:type="dxa"/>
            <w:vAlign w:val="center"/>
          </w:tcPr>
          <w:p w14:paraId="70F1E99E" w14:textId="13BA7812" w:rsidR="00FA4E88" w:rsidRDefault="00994A94" w:rsidP="00615016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The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HR has now b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een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involved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in the recruitment proce</w:t>
            </w:r>
            <w:r w:rsidR="0066692E">
              <w:rPr>
                <w:rFonts w:ascii="Century Gothic" w:eastAsia="Century Gothic" w:hAnsi="Century Gothic" w:cs="Century Gothic"/>
                <w:sz w:val="20"/>
                <w:szCs w:val="20"/>
              </w:rPr>
              <w:t>ss to aid the documentation of the process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04D229E0" w14:textId="77777777" w:rsidR="00781BF2" w:rsidRDefault="00781BF2" w:rsidP="00615016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10DA2DD7" w14:textId="75977EB5" w:rsidR="00781BF2" w:rsidRDefault="0066692E" w:rsidP="00615016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Names of those who scaled through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</w:t>
            </w:r>
            <w:r w:rsidR="002A297D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the first phase of Interview 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has been </w:t>
            </w:r>
            <w:r w:rsidR="002A297D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sent 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to CISO for </w:t>
            </w:r>
            <w:r w:rsidR="002A297D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further 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>review</w:t>
            </w:r>
            <w:r w:rsidR="002A297D">
              <w:rPr>
                <w:rFonts w:ascii="Century Gothic" w:eastAsia="Century Gothic" w:hAnsi="Century Gothic" w:cs="Century Gothic"/>
                <w:sz w:val="20"/>
                <w:szCs w:val="20"/>
              </w:rPr>
              <w:t>/Interview</w:t>
            </w:r>
            <w:r w:rsidR="00781BF2">
              <w:rPr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0586C932" w14:textId="77777777" w:rsidR="00781BF2" w:rsidRDefault="00781BF2" w:rsidP="00615016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7AC85B22" w14:textId="417A4CD5" w:rsidR="00781BF2" w:rsidRDefault="00781BF2" w:rsidP="00615016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The SOC operations will also be extended to Rwanda, </w:t>
            </w:r>
            <w:r w:rsidR="0066692E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recruitments of analyst(s) will also be conducted in the RW site,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this is in line with B</w:t>
            </w:r>
            <w:r w:rsidR="0066692E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usiness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</w:t>
            </w:r>
            <w:r w:rsidR="0066692E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ontinuity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P</w:t>
            </w:r>
            <w:r w:rsidR="0066692E">
              <w:rPr>
                <w:rFonts w:ascii="Century Gothic" w:eastAsia="Century Gothic" w:hAnsi="Century Gothic" w:cs="Century Gothic"/>
                <w:sz w:val="20"/>
                <w:szCs w:val="20"/>
              </w:rPr>
              <w:t>lan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</w:tc>
        <w:tc>
          <w:tcPr>
            <w:tcW w:w="1032" w:type="dxa"/>
            <w:shd w:val="clear" w:color="auto" w:fill="FFFFFF" w:themeFill="background1"/>
          </w:tcPr>
          <w:p w14:paraId="735D2AC6" w14:textId="77777777" w:rsidR="0062143A" w:rsidRDefault="0062143A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FFFF00"/>
          </w:tcPr>
          <w:p w14:paraId="583EDED8" w14:textId="77777777" w:rsidR="0062143A" w:rsidRDefault="0062143A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</w:tr>
      <w:tr w:rsidR="00615016" w14:paraId="68F2874F" w14:textId="77777777" w:rsidTr="00662080">
        <w:trPr>
          <w:trHeight w:val="790"/>
          <w:jc w:val="center"/>
        </w:trPr>
        <w:tc>
          <w:tcPr>
            <w:tcW w:w="530" w:type="dxa"/>
            <w:vAlign w:val="center"/>
          </w:tcPr>
          <w:p w14:paraId="5817675E" w14:textId="4E5BE19F" w:rsidR="00615016" w:rsidRDefault="00070478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620" w:type="dxa"/>
          </w:tcPr>
          <w:p w14:paraId="14E57092" w14:textId="0635D3F9" w:rsidR="00615016" w:rsidRDefault="004F6EC7" w:rsidP="00615016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Threat Intelligence Training</w:t>
            </w:r>
          </w:p>
        </w:tc>
        <w:tc>
          <w:tcPr>
            <w:tcW w:w="2070" w:type="dxa"/>
          </w:tcPr>
          <w:p w14:paraId="411C4856" w14:textId="4BD18BEB" w:rsidR="00615016" w:rsidRDefault="0066692E" w:rsidP="00615016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Training to enhance knowledge in threat Intelligence tools used by Teknowledge</w:t>
            </w:r>
          </w:p>
        </w:tc>
        <w:tc>
          <w:tcPr>
            <w:tcW w:w="1530" w:type="dxa"/>
          </w:tcPr>
          <w:p w14:paraId="750FE707" w14:textId="0551F3E1" w:rsidR="00615016" w:rsidRDefault="00615016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2558" w:type="dxa"/>
            <w:vAlign w:val="center"/>
          </w:tcPr>
          <w:p w14:paraId="7E1EE4EF" w14:textId="78F80CD3" w:rsidR="00615016" w:rsidRDefault="00781BF2" w:rsidP="00615016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There will be a training (speculated Monday, 21</w:t>
            </w:r>
            <w:r w:rsidRPr="00781BF2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  <w:vertAlign w:val="superscript"/>
              </w:rPr>
              <w:t>st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July 2025), </w:t>
            </w:r>
            <w:r w:rsidRPr="00781BF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IntelX </w:t>
            </w:r>
            <w:r w:rsidR="004F6EC7" w:rsidRPr="00781BF2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with Tomassi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. The meeting Link will be shared as soon as Tomassi shares it </w:t>
            </w:r>
          </w:p>
        </w:tc>
        <w:tc>
          <w:tcPr>
            <w:tcW w:w="1032" w:type="dxa"/>
            <w:shd w:val="clear" w:color="auto" w:fill="FFFFFF" w:themeFill="background1"/>
          </w:tcPr>
          <w:p w14:paraId="0241AC86" w14:textId="066E99D4" w:rsidR="00615016" w:rsidRDefault="00615016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Nil</w:t>
            </w:r>
          </w:p>
        </w:tc>
        <w:tc>
          <w:tcPr>
            <w:tcW w:w="1187" w:type="dxa"/>
            <w:shd w:val="clear" w:color="auto" w:fill="FFFF00"/>
          </w:tcPr>
          <w:p w14:paraId="2C84425C" w14:textId="643E0BF5" w:rsidR="00615016" w:rsidRDefault="000A2DB9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Ongoing </w:t>
            </w:r>
          </w:p>
        </w:tc>
      </w:tr>
      <w:tr w:rsidR="00615016" w14:paraId="3EFC23B4" w14:textId="77777777" w:rsidTr="00662080">
        <w:trPr>
          <w:trHeight w:val="790"/>
          <w:jc w:val="center"/>
        </w:trPr>
        <w:tc>
          <w:tcPr>
            <w:tcW w:w="530" w:type="dxa"/>
            <w:vAlign w:val="center"/>
          </w:tcPr>
          <w:p w14:paraId="39F2C9B0" w14:textId="714BC9D5" w:rsidR="00615016" w:rsidRDefault="00B65AB7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620" w:type="dxa"/>
          </w:tcPr>
          <w:p w14:paraId="32303BC8" w14:textId="3F255F94" w:rsidR="00615016" w:rsidRDefault="00615016" w:rsidP="00615016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Alerts Optimization</w:t>
            </w:r>
          </w:p>
        </w:tc>
        <w:tc>
          <w:tcPr>
            <w:tcW w:w="2070" w:type="dxa"/>
          </w:tcPr>
          <w:p w14:paraId="7F722F22" w14:textId="7267F011" w:rsidR="00615016" w:rsidRDefault="00615016" w:rsidP="00615016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 w:rsidRPr="646DC159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Review alerts for efficiency and effectiveness.</w:t>
            </w:r>
          </w:p>
        </w:tc>
        <w:tc>
          <w:tcPr>
            <w:tcW w:w="1530" w:type="dxa"/>
          </w:tcPr>
          <w:p w14:paraId="5A87367E" w14:textId="379E5FC1" w:rsidR="00615016" w:rsidRDefault="00615016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Kosi/SOC Manager</w:t>
            </w:r>
          </w:p>
        </w:tc>
        <w:tc>
          <w:tcPr>
            <w:tcW w:w="2558" w:type="dxa"/>
            <w:vAlign w:val="center"/>
          </w:tcPr>
          <w:p w14:paraId="239622C9" w14:textId="77777777" w:rsidR="00153043" w:rsidRDefault="00B65AB7" w:rsidP="0073205E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Some alerts have already been set to close automatically based on Username and IP address.</w:t>
            </w:r>
          </w:p>
          <w:p w14:paraId="7ADA958C" w14:textId="77777777" w:rsidR="00B65AB7" w:rsidRDefault="00B65AB7" w:rsidP="0073205E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10426574" w14:textId="07FDCBD7" w:rsidR="00B65AB7" w:rsidRDefault="00B65AB7" w:rsidP="0073205E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When </w:t>
            </w:r>
            <w:r w:rsidR="002A297D">
              <w:rPr>
                <w:rFonts w:ascii="Century Gothic" w:eastAsia="Century Gothic" w:hAnsi="Century Gothic" w:cs="Century Gothic"/>
                <w:sz w:val="20"/>
                <w:szCs w:val="20"/>
              </w:rPr>
              <w:t>alerts from authorized user doesn’t close automatically, kindly do further check on the location where the access is made from.</w:t>
            </w:r>
          </w:p>
        </w:tc>
        <w:tc>
          <w:tcPr>
            <w:tcW w:w="1032" w:type="dxa"/>
            <w:shd w:val="clear" w:color="auto" w:fill="FFFFFF" w:themeFill="background1"/>
          </w:tcPr>
          <w:p w14:paraId="5E3AD946" w14:textId="77777777" w:rsidR="00615016" w:rsidRDefault="00615016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Nil</w:t>
            </w:r>
          </w:p>
        </w:tc>
        <w:tc>
          <w:tcPr>
            <w:tcW w:w="1187" w:type="dxa"/>
            <w:shd w:val="clear" w:color="auto" w:fill="FFFF00"/>
          </w:tcPr>
          <w:p w14:paraId="12AE2CDF" w14:textId="77777777" w:rsidR="00615016" w:rsidRDefault="00615016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Ongoing</w:t>
            </w:r>
          </w:p>
        </w:tc>
      </w:tr>
      <w:tr w:rsidR="00B65AB7" w14:paraId="2EB4FC3A" w14:textId="77777777" w:rsidTr="00662080">
        <w:trPr>
          <w:trHeight w:val="790"/>
          <w:jc w:val="center"/>
        </w:trPr>
        <w:tc>
          <w:tcPr>
            <w:tcW w:w="530" w:type="dxa"/>
            <w:vAlign w:val="center"/>
          </w:tcPr>
          <w:p w14:paraId="7D2EFE89" w14:textId="038AEC17" w:rsidR="00B65AB7" w:rsidRDefault="00B65AB7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620" w:type="dxa"/>
          </w:tcPr>
          <w:p w14:paraId="0EE7CFEC" w14:textId="0EFD71AA" w:rsidR="00B65AB7" w:rsidRDefault="006547D2" w:rsidP="00615016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POC for New Customer</w:t>
            </w:r>
          </w:p>
        </w:tc>
        <w:tc>
          <w:tcPr>
            <w:tcW w:w="2070" w:type="dxa"/>
          </w:tcPr>
          <w:p w14:paraId="6E2057D7" w14:textId="47914A5F" w:rsidR="00B65AB7" w:rsidRPr="646DC159" w:rsidRDefault="006547D2" w:rsidP="00615016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Progress report on New Client for </w:t>
            </w:r>
            <w:r w:rsidR="002A297D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SOC 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Monitoring</w:t>
            </w:r>
          </w:p>
        </w:tc>
        <w:tc>
          <w:tcPr>
            <w:tcW w:w="1530" w:type="dxa"/>
          </w:tcPr>
          <w:p w14:paraId="69D6BB67" w14:textId="77777777" w:rsidR="00B65AB7" w:rsidRDefault="00B65AB7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2558" w:type="dxa"/>
            <w:vAlign w:val="center"/>
          </w:tcPr>
          <w:p w14:paraId="6DE058A0" w14:textId="60FC5B00" w:rsidR="00B65AB7" w:rsidRDefault="006547D2" w:rsidP="0073205E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Haggai Mortgage Bank deal is still on-going. As soon as this is concluded, we will be informed on the modus Operandi.</w:t>
            </w:r>
          </w:p>
        </w:tc>
        <w:tc>
          <w:tcPr>
            <w:tcW w:w="1032" w:type="dxa"/>
            <w:shd w:val="clear" w:color="auto" w:fill="FFFFFF" w:themeFill="background1"/>
          </w:tcPr>
          <w:p w14:paraId="52B4D5C7" w14:textId="77777777" w:rsidR="00B65AB7" w:rsidRDefault="00B65AB7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FFFF00"/>
          </w:tcPr>
          <w:p w14:paraId="7E7A239B" w14:textId="77777777" w:rsidR="00B65AB7" w:rsidRDefault="00B65AB7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</w:tr>
      <w:tr w:rsidR="006547D2" w14:paraId="5528E2CF" w14:textId="77777777" w:rsidTr="00662080">
        <w:trPr>
          <w:trHeight w:val="790"/>
          <w:jc w:val="center"/>
        </w:trPr>
        <w:tc>
          <w:tcPr>
            <w:tcW w:w="530" w:type="dxa"/>
            <w:vAlign w:val="center"/>
          </w:tcPr>
          <w:p w14:paraId="4F55D12B" w14:textId="1C920B8D" w:rsidR="006547D2" w:rsidRDefault="006547D2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620" w:type="dxa"/>
          </w:tcPr>
          <w:p w14:paraId="2A46341E" w14:textId="4A37BEDB" w:rsidR="006547D2" w:rsidRDefault="006547D2" w:rsidP="00615016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Phishing Email Features for Email Preview</w:t>
            </w:r>
          </w:p>
        </w:tc>
        <w:tc>
          <w:tcPr>
            <w:tcW w:w="2070" w:type="dxa"/>
          </w:tcPr>
          <w:p w14:paraId="624A200A" w14:textId="4FAC7A45" w:rsidR="006547D2" w:rsidRDefault="006547D2" w:rsidP="00615016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This is a privilege meant to be added to the SOC Team and SecOPS 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lastRenderedPageBreak/>
              <w:t xml:space="preserve">team </w:t>
            </w:r>
            <w:r w:rsidR="002A297D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for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 email </w:t>
            </w:r>
            <w:r w:rsidR="002A297D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investigation</w:t>
            </w:r>
          </w:p>
        </w:tc>
        <w:tc>
          <w:tcPr>
            <w:tcW w:w="1530" w:type="dxa"/>
          </w:tcPr>
          <w:p w14:paraId="50BC01DD" w14:textId="77777777" w:rsidR="006547D2" w:rsidRDefault="006547D2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2558" w:type="dxa"/>
            <w:vAlign w:val="center"/>
          </w:tcPr>
          <w:p w14:paraId="57A05A25" w14:textId="13D06255" w:rsidR="006547D2" w:rsidRDefault="006547D2" w:rsidP="0073205E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This has been implemented and Analyst can preview email(s) </w:t>
            </w:r>
            <w:r w:rsidR="00FE5122">
              <w:rPr>
                <w:rFonts w:ascii="Century Gothic" w:eastAsia="Century Gothic" w:hAnsi="Century Gothic" w:cs="Century Gothic"/>
                <w:sz w:val="20"/>
                <w:szCs w:val="20"/>
              </w:rPr>
              <w:t>during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investigation of phishing/spam emails</w:t>
            </w:r>
          </w:p>
        </w:tc>
        <w:tc>
          <w:tcPr>
            <w:tcW w:w="1032" w:type="dxa"/>
            <w:shd w:val="clear" w:color="auto" w:fill="FFFFFF" w:themeFill="background1"/>
          </w:tcPr>
          <w:p w14:paraId="3DAF15A2" w14:textId="77777777" w:rsidR="006547D2" w:rsidRDefault="006547D2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FFFF00"/>
          </w:tcPr>
          <w:p w14:paraId="00DDB9AD" w14:textId="77777777" w:rsidR="006547D2" w:rsidRDefault="006547D2" w:rsidP="00615016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</w:tr>
      <w:tr w:rsidR="00D93B5E" w14:paraId="56CD23C7" w14:textId="77777777" w:rsidTr="00662080">
        <w:trPr>
          <w:trHeight w:val="300"/>
          <w:jc w:val="center"/>
        </w:trPr>
        <w:tc>
          <w:tcPr>
            <w:tcW w:w="530" w:type="dxa"/>
            <w:vAlign w:val="center"/>
          </w:tcPr>
          <w:p w14:paraId="1DC1BCA0" w14:textId="593E9C63" w:rsidR="00D93B5E" w:rsidRDefault="00A9429D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620" w:type="dxa"/>
          </w:tcPr>
          <w:p w14:paraId="2C6E06F1" w14:textId="61B2CC43" w:rsidR="00D93B5E" w:rsidRPr="00632A32" w:rsidRDefault="005F6523" w:rsidP="6871A2C0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WIth</w:t>
            </w:r>
            <w:r w:rsidR="00B65AB7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S</w:t>
            </w: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ecure </w:t>
            </w:r>
            <w:r w:rsidR="00B65AB7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Integration</w:t>
            </w:r>
          </w:p>
        </w:tc>
        <w:tc>
          <w:tcPr>
            <w:tcW w:w="2070" w:type="dxa"/>
          </w:tcPr>
          <w:p w14:paraId="140D039A" w14:textId="5927A164" w:rsidR="00D93B5E" w:rsidRDefault="005F6523" w:rsidP="6871A2C0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To facilitate </w:t>
            </w:r>
            <w:r w:rsidR="00B65AB7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Endpoints 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Incident detection on </w:t>
            </w:r>
            <w:r w:rsidR="00B65AB7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 xml:space="preserve">Sentinel, Clients were recommended to integrate their endpoint detection tool </w:t>
            </w:r>
          </w:p>
        </w:tc>
        <w:tc>
          <w:tcPr>
            <w:tcW w:w="1530" w:type="dxa"/>
          </w:tcPr>
          <w:p w14:paraId="524FD953" w14:textId="53CA49C3" w:rsidR="00D93B5E" w:rsidRDefault="005F6523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All Team</w:t>
            </w:r>
          </w:p>
        </w:tc>
        <w:tc>
          <w:tcPr>
            <w:tcW w:w="2558" w:type="dxa"/>
            <w:vAlign w:val="center"/>
          </w:tcPr>
          <w:p w14:paraId="78A076C3" w14:textId="77777777" w:rsidR="00F9198E" w:rsidRDefault="00781BF2" w:rsidP="6871A2C0">
            <w:pPr>
              <w:spacing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Liberia has already integrated their </w:t>
            </w:r>
            <w:r w:rsidR="00B65AB7">
              <w:rPr>
                <w:rFonts w:ascii="Century Gothic" w:eastAsia="Century Gothic" w:hAnsi="Century Gothic" w:cs="Century Gothic"/>
                <w:sz w:val="20"/>
                <w:szCs w:val="20"/>
              </w:rPr>
              <w:t>WithSecure to their Sentinel Workspace</w:t>
            </w:r>
          </w:p>
          <w:p w14:paraId="739FC20E" w14:textId="77777777" w:rsidR="00B65AB7" w:rsidRDefault="00B65AB7" w:rsidP="6871A2C0">
            <w:pPr>
              <w:spacing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  <w:p w14:paraId="5C512FB3" w14:textId="79E02553" w:rsidR="00B65AB7" w:rsidRDefault="00B65AB7" w:rsidP="6871A2C0">
            <w:pPr>
              <w:spacing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Nigeria and Zambia have also been reminded of the importance and a meeting is still in the pipeline regarding this.</w:t>
            </w:r>
          </w:p>
        </w:tc>
        <w:tc>
          <w:tcPr>
            <w:tcW w:w="1032" w:type="dxa"/>
            <w:shd w:val="clear" w:color="auto" w:fill="FFFFFF" w:themeFill="background1"/>
          </w:tcPr>
          <w:p w14:paraId="319FCB1B" w14:textId="77777777" w:rsidR="00D93B5E" w:rsidRDefault="00D93B5E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FFFF00"/>
          </w:tcPr>
          <w:p w14:paraId="5A3FA5EC" w14:textId="77777777" w:rsidR="00D93B5E" w:rsidRDefault="00D93B5E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</w:tr>
      <w:tr w:rsidR="00E65C01" w14:paraId="0CC5D09B" w14:textId="77777777" w:rsidTr="00662080">
        <w:trPr>
          <w:trHeight w:val="300"/>
          <w:jc w:val="center"/>
        </w:trPr>
        <w:tc>
          <w:tcPr>
            <w:tcW w:w="530" w:type="dxa"/>
            <w:vAlign w:val="center"/>
          </w:tcPr>
          <w:p w14:paraId="59B2312C" w14:textId="42268160" w:rsidR="00E65C01" w:rsidRDefault="00A9429D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620" w:type="dxa"/>
          </w:tcPr>
          <w:p w14:paraId="241558E7" w14:textId="59D0D54A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Dinner for Night Shift</w:t>
            </w:r>
          </w:p>
        </w:tc>
        <w:tc>
          <w:tcPr>
            <w:tcW w:w="2070" w:type="dxa"/>
          </w:tcPr>
          <w:p w14:paraId="62004951" w14:textId="5890D056" w:rsidR="00E65C01" w:rsidRDefault="00E65C01" w:rsidP="6871A2C0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The NG Site makes provision for dinner, for those working during the Night Shift</w:t>
            </w:r>
          </w:p>
        </w:tc>
        <w:tc>
          <w:tcPr>
            <w:tcW w:w="1530" w:type="dxa"/>
          </w:tcPr>
          <w:p w14:paraId="4009997E" w14:textId="7777777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2558" w:type="dxa"/>
            <w:vAlign w:val="center"/>
          </w:tcPr>
          <w:p w14:paraId="4B525449" w14:textId="494B17F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This is to inform us that this has been approved for members of the SOC Team. Those on Night Shift are advised to pick their Dinner</w:t>
            </w:r>
          </w:p>
        </w:tc>
        <w:tc>
          <w:tcPr>
            <w:tcW w:w="1032" w:type="dxa"/>
            <w:shd w:val="clear" w:color="auto" w:fill="FFFFFF" w:themeFill="background1"/>
          </w:tcPr>
          <w:p w14:paraId="3078425F" w14:textId="7777777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FFFF00"/>
          </w:tcPr>
          <w:p w14:paraId="109705CA" w14:textId="7777777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</w:tr>
      <w:tr w:rsidR="00E65C01" w14:paraId="36D489FB" w14:textId="77777777" w:rsidTr="00662080">
        <w:trPr>
          <w:trHeight w:val="300"/>
          <w:jc w:val="center"/>
        </w:trPr>
        <w:tc>
          <w:tcPr>
            <w:tcW w:w="530" w:type="dxa"/>
            <w:vAlign w:val="center"/>
          </w:tcPr>
          <w:p w14:paraId="3F18A58A" w14:textId="1B30F5DF" w:rsidR="00E65C01" w:rsidRDefault="00A9429D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620" w:type="dxa"/>
          </w:tcPr>
          <w:p w14:paraId="2F936A23" w14:textId="39074A38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 xml:space="preserve">Dashboard to aid </w:t>
            </w:r>
            <w:r w:rsidR="00994A94">
              <w:rPr>
                <w:rFonts w:ascii="Century Gothic" w:eastAsia="Century Gothic" w:hAnsi="Century Gothic" w:cs="Century Gothic"/>
                <w:b/>
                <w:bCs/>
                <w:sz w:val="20"/>
                <w:szCs w:val="20"/>
              </w:rPr>
              <w:t>Collaboration</w:t>
            </w:r>
          </w:p>
        </w:tc>
        <w:tc>
          <w:tcPr>
            <w:tcW w:w="2070" w:type="dxa"/>
          </w:tcPr>
          <w:p w14:paraId="455B93BC" w14:textId="30AD74C4" w:rsidR="00E65C01" w:rsidRDefault="00E65C01" w:rsidP="6871A2C0">
            <w:pP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530" w:type="dxa"/>
          </w:tcPr>
          <w:p w14:paraId="653F7706" w14:textId="7777777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2558" w:type="dxa"/>
            <w:vAlign w:val="center"/>
          </w:tcPr>
          <w:p w14:paraId="7013ED2C" w14:textId="77777777" w:rsidR="00E65C01" w:rsidRDefault="00994A94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A dashboard has been added to ServiceDesk to show incidents that has not been attended to (First Response SLA)</w:t>
            </w: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.</w:t>
            </w:r>
          </w:p>
          <w:p w14:paraId="4EC61851" w14:textId="25EF43CA" w:rsidR="00994A94" w:rsidRDefault="00994A94" w:rsidP="6871A2C0">
            <w:pPr>
              <w:spacing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t>This can be seen from the “Requests” section on the left-Pane of ServiceDesk.</w:t>
            </w:r>
          </w:p>
        </w:tc>
        <w:tc>
          <w:tcPr>
            <w:tcW w:w="1032" w:type="dxa"/>
            <w:shd w:val="clear" w:color="auto" w:fill="FFFFFF" w:themeFill="background1"/>
          </w:tcPr>
          <w:p w14:paraId="209FADED" w14:textId="7777777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  <w:tc>
          <w:tcPr>
            <w:tcW w:w="1187" w:type="dxa"/>
            <w:shd w:val="clear" w:color="auto" w:fill="FFFF00"/>
          </w:tcPr>
          <w:p w14:paraId="28E0100D" w14:textId="77777777" w:rsidR="00E65C01" w:rsidRDefault="00E65C01" w:rsidP="6871A2C0">
            <w:pPr>
              <w:spacing w:line="240" w:lineRule="auto"/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</w:pPr>
          </w:p>
        </w:tc>
      </w:tr>
    </w:tbl>
    <w:p w14:paraId="45387528" w14:textId="45FA4C05" w:rsidR="6871A2C0" w:rsidRDefault="6871A2C0"/>
    <w:p w14:paraId="20CA32ED" w14:textId="774E1824" w:rsidR="0073205E" w:rsidRDefault="0073205E"/>
    <w:p w14:paraId="7ACA3353" w14:textId="77777777" w:rsidR="00A57661" w:rsidRDefault="00A57661" w:rsidP="00A57661">
      <w:pPr>
        <w:rPr>
          <w:rFonts w:ascii="Century Gothic" w:eastAsia="Century Gothic" w:hAnsi="Century Gothic" w:cs="Century Gothic"/>
          <w:sz w:val="24"/>
          <w:szCs w:val="24"/>
        </w:rPr>
      </w:pPr>
    </w:p>
    <w:p w14:paraId="7F45442D" w14:textId="355CFD95" w:rsidR="00A57661" w:rsidRDefault="64D9C7B4" w:rsidP="00A57661">
      <w:pPr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6871A2C0">
        <w:rPr>
          <w:rFonts w:ascii="Century Gothic" w:eastAsia="Century Gothic" w:hAnsi="Century Gothic" w:cs="Century Gothic"/>
          <w:b/>
          <w:bCs/>
          <w:sz w:val="24"/>
          <w:szCs w:val="24"/>
        </w:rPr>
        <w:t>MTTR for Week (</w:t>
      </w:r>
      <w:r w:rsidR="005D7921">
        <w:rPr>
          <w:rFonts w:ascii="Century Gothic" w:eastAsia="Century Gothic" w:hAnsi="Century Gothic" w:cs="Century Gothic"/>
          <w:b/>
          <w:bCs/>
          <w:sz w:val="24"/>
          <w:szCs w:val="24"/>
        </w:rPr>
        <w:t>18</w:t>
      </w:r>
      <w:r w:rsidR="00F9198E">
        <w:rPr>
          <w:rFonts w:ascii="Century Gothic" w:eastAsia="Century Gothic" w:hAnsi="Century Gothic" w:cs="Century Gothic"/>
          <w:b/>
          <w:bCs/>
          <w:sz w:val="24"/>
          <w:szCs w:val="24"/>
          <w:vertAlign w:val="superscript"/>
        </w:rPr>
        <w:t>th</w:t>
      </w:r>
      <w:r w:rsidRPr="6871A2C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5D7921">
        <w:rPr>
          <w:rFonts w:ascii="Century Gothic" w:eastAsia="Century Gothic" w:hAnsi="Century Gothic" w:cs="Century Gothic"/>
          <w:b/>
          <w:bCs/>
          <w:sz w:val="24"/>
          <w:szCs w:val="24"/>
        </w:rPr>
        <w:t>July</w:t>
      </w:r>
      <w:r w:rsidR="4426FC8A" w:rsidRPr="6871A2C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Pr="6871A2C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– </w:t>
      </w:r>
      <w:r w:rsidR="005D7921">
        <w:rPr>
          <w:rFonts w:ascii="Century Gothic" w:eastAsia="Century Gothic" w:hAnsi="Century Gothic" w:cs="Century Gothic"/>
          <w:b/>
          <w:bCs/>
          <w:sz w:val="24"/>
          <w:szCs w:val="24"/>
        </w:rPr>
        <w:t>25</w:t>
      </w:r>
      <w:r w:rsidR="00D0712B">
        <w:rPr>
          <w:rFonts w:ascii="Century Gothic" w:eastAsia="Century Gothic" w:hAnsi="Century Gothic" w:cs="Century Gothic"/>
          <w:b/>
          <w:bCs/>
          <w:sz w:val="24"/>
          <w:szCs w:val="24"/>
          <w:vertAlign w:val="superscript"/>
        </w:rPr>
        <w:t>th</w:t>
      </w:r>
      <w:r w:rsidR="0060637D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F9198E">
        <w:rPr>
          <w:rFonts w:ascii="Century Gothic" w:eastAsia="Century Gothic" w:hAnsi="Century Gothic" w:cs="Century Gothic"/>
          <w:b/>
          <w:bCs/>
          <w:sz w:val="24"/>
          <w:szCs w:val="24"/>
        </w:rPr>
        <w:t>April</w:t>
      </w:r>
      <w:r w:rsidRPr="6871A2C0">
        <w:rPr>
          <w:rFonts w:ascii="Century Gothic" w:eastAsia="Century Gothic" w:hAnsi="Century Gothic" w:cs="Century Gothic"/>
          <w:b/>
          <w:bCs/>
          <w:sz w:val="24"/>
          <w:szCs w:val="24"/>
        </w:rPr>
        <w:t>) as seen in Sentinel</w:t>
      </w:r>
    </w:p>
    <w:p w14:paraId="0F1F63B2" w14:textId="12EE2AE8" w:rsidR="00082CF2" w:rsidRDefault="00082CF2" w:rsidP="00A57661"/>
    <w:p w14:paraId="1F5570C1" w14:textId="65A3ADAF" w:rsidR="00A57661" w:rsidRDefault="00A57661" w:rsidP="00A57661"/>
    <w:p w14:paraId="2BD36013" w14:textId="77777777" w:rsidR="00A57661" w:rsidRPr="002D6ACD" w:rsidRDefault="00A57661" w:rsidP="00A57661">
      <w:pPr>
        <w:rPr>
          <w:rFonts w:ascii="Century Gothic" w:eastAsia="Century Gothic" w:hAnsi="Century Gothic" w:cs="Century Gothic"/>
          <w:b/>
          <w:bCs/>
          <w:sz w:val="24"/>
          <w:szCs w:val="24"/>
        </w:rPr>
      </w:pPr>
    </w:p>
    <w:p w14:paraId="67198913" w14:textId="77777777" w:rsidR="00A57661" w:rsidRDefault="00A57661" w:rsidP="00A57661"/>
    <w:p w14:paraId="59AC8561" w14:textId="77777777" w:rsidR="00A57661" w:rsidRDefault="00A57661" w:rsidP="00A57661"/>
    <w:p w14:paraId="7E3297D5" w14:textId="77777777" w:rsidR="00F249AC" w:rsidRDefault="00F249AC"/>
    <w:sectPr w:rsidR="00F249AC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C623B" w14:textId="77777777" w:rsidR="00276D30" w:rsidRDefault="00276D30">
      <w:pPr>
        <w:spacing w:after="0" w:line="240" w:lineRule="auto"/>
      </w:pPr>
    </w:p>
  </w:endnote>
  <w:endnote w:type="continuationSeparator" w:id="0">
    <w:p w14:paraId="6FA5054E" w14:textId="77777777" w:rsidR="00276D30" w:rsidRDefault="00276D3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F0E83" w14:textId="77777777" w:rsidR="00AA0630" w:rsidRDefault="00AA06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DF46D" w14:textId="77777777" w:rsidR="00AA0630" w:rsidRDefault="00AA06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14778" w14:textId="77777777" w:rsidR="00AA0630" w:rsidRDefault="00AA0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1E8A7" w14:textId="77777777" w:rsidR="00276D30" w:rsidRDefault="00276D30">
      <w:pPr>
        <w:spacing w:after="0" w:line="240" w:lineRule="auto"/>
      </w:pPr>
    </w:p>
  </w:footnote>
  <w:footnote w:type="continuationSeparator" w:id="0">
    <w:p w14:paraId="3799F602" w14:textId="77777777" w:rsidR="00276D30" w:rsidRDefault="00276D3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46845"/>
    <w:multiLevelType w:val="multilevel"/>
    <w:tmpl w:val="F60E007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661"/>
    <w:rsid w:val="00070478"/>
    <w:rsid w:val="00082CF2"/>
    <w:rsid w:val="00091DEE"/>
    <w:rsid w:val="000A2DB9"/>
    <w:rsid w:val="000C3ABF"/>
    <w:rsid w:val="00136B04"/>
    <w:rsid w:val="00137EEA"/>
    <w:rsid w:val="00153043"/>
    <w:rsid w:val="002141CE"/>
    <w:rsid w:val="00247813"/>
    <w:rsid w:val="00276D30"/>
    <w:rsid w:val="002A297D"/>
    <w:rsid w:val="002F52E8"/>
    <w:rsid w:val="003876C8"/>
    <w:rsid w:val="00407B4D"/>
    <w:rsid w:val="004F6EC7"/>
    <w:rsid w:val="00513653"/>
    <w:rsid w:val="005D7921"/>
    <w:rsid w:val="005F5BAD"/>
    <w:rsid w:val="005F6523"/>
    <w:rsid w:val="0060637D"/>
    <w:rsid w:val="00615016"/>
    <w:rsid w:val="0062143A"/>
    <w:rsid w:val="00632A32"/>
    <w:rsid w:val="006547D2"/>
    <w:rsid w:val="00662080"/>
    <w:rsid w:val="0066692E"/>
    <w:rsid w:val="006758C2"/>
    <w:rsid w:val="0073205E"/>
    <w:rsid w:val="007463C7"/>
    <w:rsid w:val="007668E8"/>
    <w:rsid w:val="00781BF2"/>
    <w:rsid w:val="00783CB7"/>
    <w:rsid w:val="008433DE"/>
    <w:rsid w:val="008705E4"/>
    <w:rsid w:val="0087127D"/>
    <w:rsid w:val="008A75A6"/>
    <w:rsid w:val="008F0B20"/>
    <w:rsid w:val="009121E3"/>
    <w:rsid w:val="00944043"/>
    <w:rsid w:val="00944280"/>
    <w:rsid w:val="00964018"/>
    <w:rsid w:val="0098273D"/>
    <w:rsid w:val="00994A94"/>
    <w:rsid w:val="009B3145"/>
    <w:rsid w:val="00A400AE"/>
    <w:rsid w:val="00A57661"/>
    <w:rsid w:val="00A6369F"/>
    <w:rsid w:val="00A73E34"/>
    <w:rsid w:val="00A9429D"/>
    <w:rsid w:val="00AA0630"/>
    <w:rsid w:val="00B02483"/>
    <w:rsid w:val="00B52FE3"/>
    <w:rsid w:val="00B65AB7"/>
    <w:rsid w:val="00B9101D"/>
    <w:rsid w:val="00BE648B"/>
    <w:rsid w:val="00C6182E"/>
    <w:rsid w:val="00CB3E94"/>
    <w:rsid w:val="00D0712B"/>
    <w:rsid w:val="00D23649"/>
    <w:rsid w:val="00D252BB"/>
    <w:rsid w:val="00D85B0E"/>
    <w:rsid w:val="00D85FE3"/>
    <w:rsid w:val="00D93B5E"/>
    <w:rsid w:val="00DB177D"/>
    <w:rsid w:val="00DE0D71"/>
    <w:rsid w:val="00E534CB"/>
    <w:rsid w:val="00E65C01"/>
    <w:rsid w:val="00F249AC"/>
    <w:rsid w:val="00F770CD"/>
    <w:rsid w:val="00F9198E"/>
    <w:rsid w:val="00FA4E88"/>
    <w:rsid w:val="00FA6061"/>
    <w:rsid w:val="00FD05A2"/>
    <w:rsid w:val="00FE5122"/>
    <w:rsid w:val="01524E97"/>
    <w:rsid w:val="016292BD"/>
    <w:rsid w:val="028FA899"/>
    <w:rsid w:val="03048A20"/>
    <w:rsid w:val="035DC1F4"/>
    <w:rsid w:val="03954CCB"/>
    <w:rsid w:val="069BBDEA"/>
    <w:rsid w:val="06E018A1"/>
    <w:rsid w:val="071716D9"/>
    <w:rsid w:val="07C38213"/>
    <w:rsid w:val="08310C63"/>
    <w:rsid w:val="092DEEB3"/>
    <w:rsid w:val="0A053700"/>
    <w:rsid w:val="0B4C4D4E"/>
    <w:rsid w:val="0BEB374F"/>
    <w:rsid w:val="0D5B0822"/>
    <w:rsid w:val="0E3652F4"/>
    <w:rsid w:val="0F04F65D"/>
    <w:rsid w:val="0F4EC888"/>
    <w:rsid w:val="10E3E7D5"/>
    <w:rsid w:val="145626EA"/>
    <w:rsid w:val="162EC4CF"/>
    <w:rsid w:val="163CFC61"/>
    <w:rsid w:val="170ADE11"/>
    <w:rsid w:val="1727F148"/>
    <w:rsid w:val="17CE38FE"/>
    <w:rsid w:val="17DA3C4C"/>
    <w:rsid w:val="18A15302"/>
    <w:rsid w:val="1999F5DA"/>
    <w:rsid w:val="1BF73899"/>
    <w:rsid w:val="1CB59216"/>
    <w:rsid w:val="1CF1E983"/>
    <w:rsid w:val="1EA6AE49"/>
    <w:rsid w:val="2166026C"/>
    <w:rsid w:val="218E9B0F"/>
    <w:rsid w:val="234A023A"/>
    <w:rsid w:val="242B6855"/>
    <w:rsid w:val="242EFA43"/>
    <w:rsid w:val="24E938EC"/>
    <w:rsid w:val="269F65C9"/>
    <w:rsid w:val="26C3CC87"/>
    <w:rsid w:val="2730930D"/>
    <w:rsid w:val="278FFCC9"/>
    <w:rsid w:val="2897CE07"/>
    <w:rsid w:val="29809C87"/>
    <w:rsid w:val="29FC603E"/>
    <w:rsid w:val="2B04E57B"/>
    <w:rsid w:val="2BAB5873"/>
    <w:rsid w:val="2C2A56BF"/>
    <w:rsid w:val="2C2EB6D2"/>
    <w:rsid w:val="2F95FADD"/>
    <w:rsid w:val="313581A2"/>
    <w:rsid w:val="3297DA1D"/>
    <w:rsid w:val="33ABD9D9"/>
    <w:rsid w:val="359F0B69"/>
    <w:rsid w:val="3A9B8CCB"/>
    <w:rsid w:val="3ABC49A2"/>
    <w:rsid w:val="3B13558C"/>
    <w:rsid w:val="3B3EE8F3"/>
    <w:rsid w:val="3B6950DE"/>
    <w:rsid w:val="3BA5B806"/>
    <w:rsid w:val="3CBD52DE"/>
    <w:rsid w:val="3D7CEBF5"/>
    <w:rsid w:val="3D8ED3FB"/>
    <w:rsid w:val="40386C81"/>
    <w:rsid w:val="4064CEF0"/>
    <w:rsid w:val="406A3003"/>
    <w:rsid w:val="40F432AC"/>
    <w:rsid w:val="4265555A"/>
    <w:rsid w:val="42AE3D1A"/>
    <w:rsid w:val="42E8895C"/>
    <w:rsid w:val="4426FC8A"/>
    <w:rsid w:val="46D4EEDE"/>
    <w:rsid w:val="48DCAE61"/>
    <w:rsid w:val="48E1F4F1"/>
    <w:rsid w:val="48F782D7"/>
    <w:rsid w:val="491F50D3"/>
    <w:rsid w:val="4C0B4BFE"/>
    <w:rsid w:val="4CE2892F"/>
    <w:rsid w:val="4CFFCE67"/>
    <w:rsid w:val="4D86FFBC"/>
    <w:rsid w:val="4EFBFA3F"/>
    <w:rsid w:val="4F915E3A"/>
    <w:rsid w:val="507E2E8B"/>
    <w:rsid w:val="5129A53F"/>
    <w:rsid w:val="537A52F8"/>
    <w:rsid w:val="55C22034"/>
    <w:rsid w:val="56A203CA"/>
    <w:rsid w:val="5783855F"/>
    <w:rsid w:val="5CBB8C4B"/>
    <w:rsid w:val="5E7649E8"/>
    <w:rsid w:val="62382F86"/>
    <w:rsid w:val="6357AA4C"/>
    <w:rsid w:val="646DC159"/>
    <w:rsid w:val="64D9C7B4"/>
    <w:rsid w:val="65ABD638"/>
    <w:rsid w:val="678E9A16"/>
    <w:rsid w:val="6871A2C0"/>
    <w:rsid w:val="6A383CC1"/>
    <w:rsid w:val="6A79E30D"/>
    <w:rsid w:val="6AFAF81A"/>
    <w:rsid w:val="6C701020"/>
    <w:rsid w:val="6C70DDBD"/>
    <w:rsid w:val="6C9D3D59"/>
    <w:rsid w:val="6D0DA671"/>
    <w:rsid w:val="711CB6C7"/>
    <w:rsid w:val="71D30C9D"/>
    <w:rsid w:val="731F3F6A"/>
    <w:rsid w:val="7332328F"/>
    <w:rsid w:val="73B27922"/>
    <w:rsid w:val="751A81B1"/>
    <w:rsid w:val="77DBC3E4"/>
    <w:rsid w:val="793CA765"/>
    <w:rsid w:val="7B2863D0"/>
    <w:rsid w:val="7B44F0B7"/>
    <w:rsid w:val="7B48A8A7"/>
    <w:rsid w:val="7D0C177F"/>
    <w:rsid w:val="7DD0001E"/>
    <w:rsid w:val="7EB91ED3"/>
    <w:rsid w:val="7ECFF17F"/>
    <w:rsid w:val="7F28D9ED"/>
    <w:rsid w:val="7FF4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5B90AD"/>
  <w15:chartTrackingRefBased/>
  <w15:docId w15:val="{2E739BB5-0AFC-4AAF-9DF7-642566D8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A32"/>
    <w:pPr>
      <w:spacing w:line="25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66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A06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630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F01F01C497F478630D9FEFE29B501" ma:contentTypeVersion="10" ma:contentTypeDescription="Create a new document." ma:contentTypeScope="" ma:versionID="01dbac3f5a29edbe5ff71d6f3ecb5ce3">
  <xsd:schema xmlns:xsd="http://www.w3.org/2001/XMLSchema" xmlns:xs="http://www.w3.org/2001/XMLSchema" xmlns:p="http://schemas.microsoft.com/office/2006/metadata/properties" xmlns:ns3="0d33ed4f-a27d-4339-b24c-0e8ebd9e3c84" targetNamespace="http://schemas.microsoft.com/office/2006/metadata/properties" ma:root="true" ma:fieldsID="0e9242ed7704c6e4b263a5319f3f7ed4" ns3:_="">
    <xsd:import namespace="0d33ed4f-a27d-4339-b24c-0e8ebd9e3c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3ed4f-a27d-4339-b24c-0e8ebd9e3c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33ed4f-a27d-4339-b24c-0e8ebd9e3c84" xsi:nil="true"/>
  </documentManagement>
</p:properties>
</file>

<file path=customXml/itemProps1.xml><?xml version="1.0" encoding="utf-8"?>
<ds:datastoreItem xmlns:ds="http://schemas.openxmlformats.org/officeDocument/2006/customXml" ds:itemID="{48D939AF-A8F6-4EE1-B865-01E010028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33ed4f-a27d-4339-b24c-0e8ebd9e3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E6FC15-A990-422C-B6CB-DFD7C360D8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98BB91-FB46-4F33-8F1A-87D9C62F5BFD}">
  <ds:schemaRefs>
    <ds:schemaRef ds:uri="http://schemas.microsoft.com/office/2006/metadata/properties"/>
    <ds:schemaRef ds:uri="http://schemas.microsoft.com/office/infopath/2007/PartnerControls"/>
    <ds:schemaRef ds:uri="0d33ed4f-a27d-4339-b24c-0e8ebd9e3c84"/>
  </ds:schemaRefs>
</ds:datastoreItem>
</file>

<file path=docMetadata/LabelInfo.xml><?xml version="1.0" encoding="utf-8"?>
<clbl:labelList xmlns:clbl="http://schemas.microsoft.com/office/2020/mipLabelMetadata">
  <clbl:label id="{19ed6838-8934-4c4c-9c0f-f3f7d20a03aa}" enabled="1" method="Privileged" siteId="{ffcea58c-766b-4eea-9684-92cc7cb3c5e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Tek Experts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Babatunde Ogooluwa</dc:creator>
  <cp:keywords/>
  <dc:description/>
  <cp:lastModifiedBy>ABIOLA</cp:lastModifiedBy>
  <cp:revision>8</cp:revision>
  <dcterms:created xsi:type="dcterms:W3CDTF">2025-04-10T23:00:00Z</dcterms:created>
  <dcterms:modified xsi:type="dcterms:W3CDTF">2025-07-24T18:32:00Z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0x010100921F01F01C497F478630D9FEFE29B501</vt:lpwstr>
  </property>
  <property fmtid="{D5CDD505-2E9C-101B-9397-08002B2CF9AE}" pid="3" name="GrammarlyDocumentId">
    <vt:lpwstr>77686eeb8bb599930b112123e99b8a19e9f30de83db094f00b19a030d4511ddb</vt:lpwstr>
  </property>
</Properties>
</file>