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0500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Data Leaks and the Role of SOC in Mitigating the Risk </w:t>
      </w:r>
    </w:p>
    <w:p w14:paraId="1438D1A8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62CFC8DC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Objectives </w:t>
      </w:r>
    </w:p>
    <w:p w14:paraId="58598DE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 </w:t>
      </w:r>
    </w:p>
    <w:p w14:paraId="7EA63CB8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  <w:sz w:val="38"/>
          <w:szCs w:val="38"/>
        </w:rPr>
        <w:t xml:space="preserve">- Know about DATA and its importance </w:t>
      </w:r>
    </w:p>
    <w:p w14:paraId="4A746291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  <w:sz w:val="38"/>
          <w:szCs w:val="38"/>
        </w:rPr>
        <w:t xml:space="preserve">- Know about data security and data risk </w:t>
      </w:r>
    </w:p>
    <w:p w14:paraId="6DF63B1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  <w:sz w:val="38"/>
          <w:szCs w:val="38"/>
        </w:rPr>
        <w:t>- Mitigation activities by SOC to prevent the data leakage risk</w:t>
      </w:r>
      <w:r>
        <w:rPr>
          <w:rFonts w:ascii="Arimo" w:eastAsia="Arimo" w:hAnsi="Arimo" w:cs="Arimo"/>
          <w:color w:val="000000"/>
          <w:sz w:val="38"/>
          <w:szCs w:val="38"/>
        </w:rPr>
        <w:t xml:space="preserve"> </w:t>
      </w:r>
    </w:p>
    <w:p w14:paraId="1A4639E7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328044C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139A5F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BA18E3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FDA7DE6" w14:textId="77777777" w:rsidR="00A53660" w:rsidRDefault="00000000">
      <w:pPr>
        <w:spacing w:before="120" w:after="120"/>
      </w:pPr>
      <w:r>
        <w:br w:type="page"/>
      </w:r>
    </w:p>
    <w:p w14:paraId="1C1CA754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WHAT IS DATA?  </w:t>
      </w:r>
    </w:p>
    <w:p w14:paraId="124BF748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  <w:sz w:val="54"/>
          <w:szCs w:val="54"/>
        </w:rPr>
        <w:t xml:space="preserve">Data in an enterprise context refers to the collection of raw facts, numbers, records, and digital information an organization generates, collects, and stores </w:t>
      </w:r>
      <w:r>
        <w:rPr>
          <w:rFonts w:ascii="Arimo" w:eastAsia="Arimo" w:hAnsi="Arimo" w:cs="Arimo"/>
          <w:color w:val="000000"/>
          <w:sz w:val="54"/>
          <w:szCs w:val="54"/>
        </w:rPr>
        <w:t xml:space="preserve"> </w:t>
      </w:r>
    </w:p>
    <w:p w14:paraId="075A3201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A3D0BF8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CATEGORIES OF DATA </w:t>
      </w:r>
    </w:p>
    <w:p w14:paraId="030102C0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-Transactional Data- Records of daily business events</w:t>
      </w:r>
      <w:r>
        <w:rPr>
          <w:rFonts w:ascii="Arimo" w:eastAsia="Arimo" w:hAnsi="Arimo" w:cs="Arimo"/>
          <w:color w:val="000000"/>
        </w:rPr>
        <w:t xml:space="preserve"> </w:t>
      </w:r>
    </w:p>
    <w:p w14:paraId="58D32CD1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-Master Data: The core entities of a business that don’t change often</w:t>
      </w:r>
      <w:r>
        <w:rPr>
          <w:rFonts w:ascii="Arimo" w:eastAsia="Arimo" w:hAnsi="Arimo" w:cs="Arimo"/>
          <w:color w:val="000000"/>
        </w:rPr>
        <w:t xml:space="preserve"> </w:t>
      </w:r>
    </w:p>
    <w:p w14:paraId="386B44CD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(employee lists, product catalogs, and vendor information)</w:t>
      </w:r>
      <w:r>
        <w:rPr>
          <w:rFonts w:ascii="Arimo" w:eastAsia="Arimo" w:hAnsi="Arimo" w:cs="Arimo"/>
          <w:color w:val="000000"/>
        </w:rPr>
        <w:t xml:space="preserve"> </w:t>
      </w:r>
    </w:p>
    <w:p w14:paraId="063B50BB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-Analytical Data: Historical information of a company used to spot trends and use in decision making or business intelligent</w:t>
      </w:r>
      <w:r>
        <w:rPr>
          <w:rFonts w:ascii="Arimo" w:eastAsia="Arimo" w:hAnsi="Arimo" w:cs="Arimo"/>
          <w:color w:val="000000"/>
        </w:rPr>
        <w:t xml:space="preserve"> </w:t>
      </w:r>
    </w:p>
    <w:p w14:paraId="2C94CAC2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-Unstructured Data: emails, internal documents (Memo), audio files, social media review</w:t>
      </w:r>
      <w:r>
        <w:rPr>
          <w:rFonts w:ascii="Arimo" w:eastAsia="Arimo" w:hAnsi="Arimo" w:cs="Arimo"/>
          <w:color w:val="000000"/>
        </w:rPr>
        <w:t xml:space="preserve"> </w:t>
      </w:r>
    </w:p>
    <w:p w14:paraId="6333507D" w14:textId="77777777" w:rsidR="00A53660" w:rsidRDefault="00000000">
      <w:pPr>
        <w:spacing w:before="120" w:after="120"/>
      </w:pPr>
      <w:r>
        <w:br w:type="page"/>
      </w:r>
    </w:p>
    <w:p w14:paraId="42A3A759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The Data Lifecycle </w:t>
      </w:r>
    </w:p>
    <w:p w14:paraId="1B57D64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To use data effectively, modern enterprises implement strict Data Management frameworks to govern the entire data lifecycle: </w:t>
      </w:r>
      <w:r>
        <w:rPr>
          <w:rFonts w:ascii="Arimo" w:eastAsia="Arimo" w:hAnsi="Arimo" w:cs="Arimo"/>
          <w:color w:val="000000"/>
        </w:rPr>
        <w:t xml:space="preserve"> </w:t>
      </w:r>
    </w:p>
    <w:p w14:paraId="13C52111" w14:textId="77777777" w:rsidR="00A53660" w:rsidRDefault="00000000">
      <w:pPr>
        <w:numPr>
          <w:ilvl w:val="0"/>
          <w:numId w:val="1"/>
        </w:numPr>
        <w:spacing w:after="0"/>
      </w:pPr>
      <w:r>
        <w:rPr>
          <w:rFonts w:ascii="Aptos Bold" w:eastAsia="Aptos Bold" w:hAnsi="Aptos Bold" w:cs="Aptos Bold"/>
          <w:b/>
          <w:bCs/>
          <w:color w:val="000000"/>
        </w:rPr>
        <w:t>Collection:</w:t>
      </w:r>
      <w:r>
        <w:rPr>
          <w:rFonts w:ascii="Aptos" w:eastAsia="Aptos" w:hAnsi="Aptos" w:cs="Aptos"/>
          <w:color w:val="000000"/>
        </w:rPr>
        <w:t xml:space="preserve"> Gathering facts from apps, IoT sensors, and user interactions.</w:t>
      </w:r>
      <w:r>
        <w:rPr>
          <w:rFonts w:ascii="Arimo" w:eastAsia="Arimo" w:hAnsi="Arimo" w:cs="Arimo"/>
          <w:color w:val="000000"/>
        </w:rPr>
        <w:t xml:space="preserve"> </w:t>
      </w:r>
    </w:p>
    <w:p w14:paraId="0C923B88" w14:textId="77777777" w:rsidR="00A53660" w:rsidRDefault="00000000">
      <w:pPr>
        <w:numPr>
          <w:ilvl w:val="0"/>
          <w:numId w:val="1"/>
        </w:numPr>
        <w:spacing w:after="0"/>
      </w:pPr>
      <w:r>
        <w:rPr>
          <w:rFonts w:ascii="Aptos Bold" w:eastAsia="Aptos Bold" w:hAnsi="Aptos Bold" w:cs="Aptos Bold"/>
          <w:b/>
          <w:bCs/>
          <w:color w:val="000000"/>
        </w:rPr>
        <w:t>Storage:</w:t>
      </w:r>
      <w:r>
        <w:rPr>
          <w:rFonts w:ascii="Aptos" w:eastAsia="Aptos" w:hAnsi="Aptos" w:cs="Aptos"/>
          <w:color w:val="000000"/>
        </w:rPr>
        <w:t xml:space="preserve"> -Organizing data into Data Warehouses or Data Lakes for easy retrieval.</w:t>
      </w:r>
      <w:r>
        <w:rPr>
          <w:rFonts w:ascii="Arimo" w:eastAsia="Arimo" w:hAnsi="Arimo" w:cs="Arimo"/>
          <w:color w:val="000000"/>
        </w:rPr>
        <w:t xml:space="preserve"> </w:t>
      </w:r>
    </w:p>
    <w:p w14:paraId="61028647" w14:textId="77777777" w:rsidR="00A53660" w:rsidRDefault="00000000">
      <w:pPr>
        <w:numPr>
          <w:ilvl w:val="0"/>
          <w:numId w:val="1"/>
        </w:numPr>
        <w:spacing w:after="0"/>
      </w:pPr>
      <w:r>
        <w:rPr>
          <w:rFonts w:ascii="Aptos Bold" w:eastAsia="Aptos Bold" w:hAnsi="Aptos Bold" w:cs="Aptos Bold"/>
          <w:b/>
          <w:bCs/>
          <w:color w:val="000000"/>
        </w:rPr>
        <w:t>Governance:</w:t>
      </w:r>
      <w:r>
        <w:rPr>
          <w:rFonts w:ascii="Aptos" w:eastAsia="Aptos" w:hAnsi="Aptos" w:cs="Aptos"/>
          <w:color w:val="000000"/>
        </w:rPr>
        <w:t xml:space="preserve"> -Security protocols-Access controls -Data compliance rules (like GDPR or local privacy laws).</w:t>
      </w:r>
      <w:r>
        <w:rPr>
          <w:rFonts w:ascii="Arimo" w:eastAsia="Arimo" w:hAnsi="Arimo" w:cs="Arimo"/>
          <w:color w:val="000000"/>
        </w:rPr>
        <w:t xml:space="preserve"> </w:t>
      </w:r>
    </w:p>
    <w:p w14:paraId="38E642A3" w14:textId="77777777" w:rsidR="00A53660" w:rsidRDefault="00000000">
      <w:pPr>
        <w:numPr>
          <w:ilvl w:val="0"/>
          <w:numId w:val="1"/>
        </w:numPr>
        <w:spacing w:after="0"/>
      </w:pPr>
      <w:r>
        <w:rPr>
          <w:rFonts w:ascii="Aptos Bold" w:eastAsia="Aptos Bold" w:hAnsi="Aptos Bold" w:cs="Aptos Bold"/>
          <w:b/>
          <w:bCs/>
          <w:color w:val="000000"/>
        </w:rPr>
        <w:t>Data Analysis:</w:t>
      </w:r>
      <w:r>
        <w:rPr>
          <w:rFonts w:ascii="Aptos" w:eastAsia="Aptos" w:hAnsi="Aptos" w:cs="Aptos"/>
          <w:color w:val="000000"/>
        </w:rPr>
        <w:t xml:space="preserve"> Using AI/Machine Learning and BI tools to turn raw facts into actionable insights</w:t>
      </w:r>
      <w:r>
        <w:rPr>
          <w:rFonts w:ascii="Arimo" w:eastAsia="Arimo" w:hAnsi="Arimo" w:cs="Arimo"/>
          <w:color w:val="000000"/>
        </w:rPr>
        <w:t xml:space="preserve"> </w:t>
      </w:r>
    </w:p>
    <w:p w14:paraId="74972FD1" w14:textId="77777777" w:rsidR="00A53660" w:rsidRDefault="00000000">
      <w:pPr>
        <w:numPr>
          <w:ilvl w:val="0"/>
          <w:numId w:val="1"/>
        </w:numPr>
        <w:spacing w:after="0"/>
      </w:pPr>
      <w:r>
        <w:rPr>
          <w:rFonts w:ascii="Aptos Bold" w:eastAsia="Aptos Bold" w:hAnsi="Aptos Bold" w:cs="Aptos Bold"/>
          <w:b/>
          <w:bCs/>
          <w:color w:val="000000"/>
        </w:rPr>
        <w:t>Data Disposal</w:t>
      </w:r>
      <w:r>
        <w:rPr>
          <w:rFonts w:ascii="Arimo" w:eastAsia="Arimo" w:hAnsi="Arimo" w:cs="Arimo"/>
          <w:color w:val="000000"/>
        </w:rPr>
        <w:t xml:space="preserve"> </w:t>
      </w:r>
    </w:p>
    <w:p w14:paraId="67126580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7CCD403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7EE623D" w14:textId="77777777" w:rsidR="00A53660" w:rsidRDefault="00000000">
      <w:pPr>
        <w:spacing w:before="120" w:after="120"/>
      </w:pPr>
      <w:r>
        <w:rPr>
          <w:noProof/>
        </w:rPr>
        <w:drawing>
          <wp:inline distT="0" distB="0" distL="0" distR="0" wp14:anchorId="2BF20265" wp14:editId="7E52AE5C">
            <wp:extent cx="5734050" cy="2218268"/>
            <wp:effectExtent l="0" t="0" r="0" b="0"/>
            <wp:docPr id="1372950171" name="Drawing 0" descr="fa3f929ede47d5846ff8677fa17a9a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a3f929ede47d5846ff8677fa17a9a92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8E43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ACD5A7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3151F16" w14:textId="77777777" w:rsidR="00A53660" w:rsidRDefault="00000000">
      <w:pPr>
        <w:spacing w:before="120" w:after="120"/>
      </w:pPr>
      <w:r>
        <w:br w:type="page"/>
      </w:r>
    </w:p>
    <w:p w14:paraId="6C56793D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IMPORTANCE OF DATA TO AN ORGANISATION </w:t>
      </w:r>
    </w:p>
    <w:p w14:paraId="4C7608BA" w14:textId="77777777" w:rsidR="00A53660" w:rsidRDefault="00000000">
      <w:pPr>
        <w:spacing w:before="120" w:after="120"/>
      </w:pPr>
      <w:r>
        <w:br w:type="page"/>
      </w:r>
    </w:p>
    <w:p w14:paraId="6739B33D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1. STRATEGIC DECISION-MAKING </w:t>
      </w:r>
    </w:p>
    <w:p w14:paraId="2B9E2C0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replaces guesswork with evidence.</w:t>
      </w:r>
      <w:r>
        <w:rPr>
          <w:rFonts w:ascii="Arimo" w:eastAsia="Arimo" w:hAnsi="Arimo" w:cs="Arimo"/>
          <w:color w:val="000000"/>
        </w:rPr>
        <w:t xml:space="preserve"> </w:t>
      </w:r>
    </w:p>
    <w:p w14:paraId="6E0C3F4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-What customers are searching for within a certain period in their catalogue</w:t>
      </w:r>
      <w:r>
        <w:rPr>
          <w:rFonts w:ascii="Arimo" w:eastAsia="Arimo" w:hAnsi="Arimo" w:cs="Arimo"/>
          <w:color w:val="000000"/>
        </w:rPr>
        <w:t xml:space="preserve"> </w:t>
      </w:r>
    </w:p>
    <w:p w14:paraId="66E4FAE8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-Which region is making sales and the ones with periodical rise</w:t>
      </w:r>
      <w:r>
        <w:rPr>
          <w:rFonts w:ascii="Arimo" w:eastAsia="Arimo" w:hAnsi="Arimo" w:cs="Arimo"/>
          <w:color w:val="000000"/>
        </w:rPr>
        <w:t xml:space="preserve"> </w:t>
      </w:r>
    </w:p>
    <w:p w14:paraId="797A8E63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-Which team is outperforming</w:t>
      </w:r>
      <w:r>
        <w:rPr>
          <w:rFonts w:ascii="Arimo" w:eastAsia="Arimo" w:hAnsi="Arimo" w:cs="Arimo"/>
          <w:color w:val="000000"/>
        </w:rPr>
        <w:t xml:space="preserve"> </w:t>
      </w:r>
    </w:p>
    <w:p w14:paraId="6DB572AF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Impact: Data-driven organizations are 5-6% more productive and 6% more profitable than competitors (MIT Sloan).</w:t>
      </w:r>
      <w:r>
        <w:rPr>
          <w:rFonts w:ascii="Arimo" w:eastAsia="Arimo" w:hAnsi="Arimo" w:cs="Arimo"/>
          <w:color w:val="000000"/>
        </w:rPr>
        <w:t xml:space="preserve"> </w:t>
      </w:r>
    </w:p>
    <w:p w14:paraId="64FD9431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F2AF5F0" w14:textId="77777777" w:rsidR="00A53660" w:rsidRDefault="00000000">
      <w:pPr>
        <w:spacing w:before="120" w:after="120"/>
      </w:pPr>
      <w:r>
        <w:br w:type="page"/>
      </w:r>
    </w:p>
    <w:p w14:paraId="5E29E5BB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2. CUSTOMER UNDERSTANDING &amp; PERSONALIZATION </w:t>
      </w:r>
    </w:p>
    <w:p w14:paraId="085F265B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enables organizations to know their customers better than they know themselves.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5807"/>
      </w:tblGrid>
      <w:tr w:rsidR="00A53660" w14:paraId="0D4F295E" w14:textId="77777777">
        <w:tblPrEx>
          <w:tblCellMar>
            <w:top w:w="0" w:type="dxa"/>
            <w:bottom w:w="0" w:type="dxa"/>
          </w:tblCellMar>
        </w:tblPrEx>
        <w:tc>
          <w:tcPr>
            <w:tcW w:w="32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4F285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Use Case </w:t>
            </w:r>
          </w:p>
          <w:p w14:paraId="08CC06D9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2F79D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Business Outcome </w:t>
            </w:r>
          </w:p>
          <w:p w14:paraId="3662F49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21E13FD2" w14:textId="77777777">
        <w:tblPrEx>
          <w:tblCellMar>
            <w:top w:w="0" w:type="dxa"/>
            <w:bottom w:w="0" w:type="dxa"/>
          </w:tblCellMar>
        </w:tblPrEx>
        <w:tc>
          <w:tcPr>
            <w:tcW w:w="32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F2B81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Purchase history analysis </w:t>
            </w:r>
          </w:p>
          <w:p w14:paraId="6A8C3180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53E6B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Recommends relevant </w:t>
            </w:r>
            <w:proofErr w:type="gramStart"/>
            <w:r>
              <w:rPr>
                <w:rFonts w:ascii="Aptos" w:eastAsia="Aptos" w:hAnsi="Aptos" w:cs="Aptos"/>
                <w:color w:val="000000"/>
              </w:rPr>
              <w:t>products → 30</w:t>
            </w:r>
            <w:proofErr w:type="gramEnd"/>
            <w:r>
              <w:rPr>
                <w:rFonts w:ascii="Aptos" w:eastAsia="Aptos" w:hAnsi="Aptos" w:cs="Aptos"/>
                <w:color w:val="000000"/>
              </w:rPr>
              <w:t xml:space="preserve">% higher conversion </w:t>
            </w:r>
          </w:p>
          <w:p w14:paraId="70C71E45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1FEF3F1" w14:textId="77777777">
        <w:tblPrEx>
          <w:tblCellMar>
            <w:top w:w="0" w:type="dxa"/>
            <w:bottom w:w="0" w:type="dxa"/>
          </w:tblCellMar>
        </w:tblPrEx>
        <w:tc>
          <w:tcPr>
            <w:tcW w:w="32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5A0D6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Browsing behavior tracking </w:t>
            </w:r>
          </w:p>
          <w:p w14:paraId="6EC18933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B966BC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Identifies cart abandonment → triggers recovery email </w:t>
            </w:r>
          </w:p>
          <w:p w14:paraId="10A701DB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1A349A42" w14:textId="77777777">
        <w:tblPrEx>
          <w:tblCellMar>
            <w:top w:w="0" w:type="dxa"/>
            <w:bottom w:w="0" w:type="dxa"/>
          </w:tblCellMar>
        </w:tblPrEx>
        <w:tc>
          <w:tcPr>
            <w:tcW w:w="32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E14608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Customer support logs </w:t>
            </w:r>
          </w:p>
          <w:p w14:paraId="494886E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6B6E1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Predicts churn → proactive retention offers </w:t>
            </w:r>
          </w:p>
          <w:p w14:paraId="7A6BF21F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FF577DB" w14:textId="77777777">
        <w:tblPrEx>
          <w:tblCellMar>
            <w:top w:w="0" w:type="dxa"/>
            <w:bottom w:w="0" w:type="dxa"/>
          </w:tblCellMar>
        </w:tblPrEx>
        <w:tc>
          <w:tcPr>
            <w:tcW w:w="32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0E875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Demographic + behavioral data </w:t>
            </w:r>
          </w:p>
          <w:p w14:paraId="1B6B7C70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91882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Segments audiences → targeted marketing with higher ROI </w:t>
            </w:r>
          </w:p>
          <w:p w14:paraId="3B2184E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5703B46B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42D5EFD" w14:textId="77777777" w:rsidR="00A53660" w:rsidRDefault="00000000">
      <w:pPr>
        <w:spacing w:before="120" w:after="120"/>
      </w:pPr>
      <w:r>
        <w:br w:type="page"/>
      </w:r>
    </w:p>
    <w:p w14:paraId="1BA1DBE4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3. OPERATIONAL EFFICIENCY &amp; COST REDUCTION </w:t>
      </w:r>
    </w:p>
    <w:p w14:paraId="2B7D7459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reveals waste, bottlenecks, and optimization opportunities.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6"/>
        <w:gridCol w:w="5834"/>
      </w:tblGrid>
      <w:tr w:rsidR="00A53660" w14:paraId="6B4FFF6B" w14:textId="77777777">
        <w:tblPrEx>
          <w:tblCellMar>
            <w:top w:w="0" w:type="dxa"/>
            <w:bottom w:w="0" w:type="dxa"/>
          </w:tblCellMar>
        </w:tblPrEx>
        <w:tc>
          <w:tcPr>
            <w:tcW w:w="319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E54ED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Supply chain data </w:t>
            </w:r>
          </w:p>
          <w:p w14:paraId="260ED6D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54C130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Optimize inventory → reduce holding costs by 20% </w:t>
            </w:r>
          </w:p>
          <w:p w14:paraId="2884021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40939280" w14:textId="77777777">
        <w:tblPrEx>
          <w:tblCellMar>
            <w:top w:w="0" w:type="dxa"/>
            <w:bottom w:w="0" w:type="dxa"/>
          </w:tblCellMar>
        </w:tblPrEx>
        <w:tc>
          <w:tcPr>
            <w:tcW w:w="319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06A36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Equipment sensor data </w:t>
            </w:r>
          </w:p>
          <w:p w14:paraId="54B6B5A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63936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Predictive maintenance → reduce downtime by 50% </w:t>
            </w:r>
          </w:p>
          <w:p w14:paraId="071B623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2947C545" w14:textId="77777777">
        <w:tblPrEx>
          <w:tblCellMar>
            <w:top w:w="0" w:type="dxa"/>
            <w:bottom w:w="0" w:type="dxa"/>
          </w:tblCellMar>
        </w:tblPrEx>
        <w:tc>
          <w:tcPr>
            <w:tcW w:w="319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681B65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Employee productivity data </w:t>
            </w:r>
          </w:p>
          <w:p w14:paraId="4CEFD99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C59D7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Identify inefficient processes → reallocate resources </w:t>
            </w:r>
          </w:p>
          <w:p w14:paraId="458F65F8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E24F3E0" w14:textId="77777777">
        <w:tblPrEx>
          <w:tblCellMar>
            <w:top w:w="0" w:type="dxa"/>
            <w:bottom w:w="0" w:type="dxa"/>
          </w:tblCellMar>
        </w:tblPrEx>
        <w:tc>
          <w:tcPr>
            <w:tcW w:w="319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67AA4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Energy usage data </w:t>
            </w:r>
          </w:p>
          <w:p w14:paraId="40FD3BB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83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E7C878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Reduce utility bills by 15-25% </w:t>
            </w:r>
          </w:p>
          <w:p w14:paraId="5002954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3AAC8542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7810740" w14:textId="77777777" w:rsidR="00A53660" w:rsidRDefault="00000000">
      <w:pPr>
        <w:spacing w:before="120" w:after="120"/>
      </w:pPr>
      <w:r>
        <w:br w:type="page"/>
      </w:r>
    </w:p>
    <w:p w14:paraId="7BFFE6A8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4. RISK MANAGEMENT &amp; SECURITY </w:t>
      </w:r>
    </w:p>
    <w:p w14:paraId="2340B504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is essential for identifying and mitigating threats before they cause harm.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6987"/>
      </w:tblGrid>
      <w:tr w:rsidR="00A53660" w14:paraId="0F6C8A31" w14:textId="77777777">
        <w:tblPrEx>
          <w:tblCellMar>
            <w:top w:w="0" w:type="dxa"/>
            <w:bottom w:w="0" w:type="dxa"/>
          </w:tblCellMar>
        </w:tblPrEx>
        <w:tc>
          <w:tcPr>
            <w:tcW w:w="20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6D2935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Risk Area </w:t>
            </w:r>
          </w:p>
          <w:p w14:paraId="6AD2860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9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6DC2F2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How Data Helps </w:t>
            </w:r>
          </w:p>
          <w:p w14:paraId="72DC7B2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18F8EF18" w14:textId="77777777">
        <w:tblPrEx>
          <w:tblCellMar>
            <w:top w:w="0" w:type="dxa"/>
            <w:bottom w:w="0" w:type="dxa"/>
          </w:tblCellMar>
        </w:tblPrEx>
        <w:tc>
          <w:tcPr>
            <w:tcW w:w="20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FE2E2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Fraud detection </w:t>
            </w:r>
          </w:p>
          <w:p w14:paraId="1F3E4CE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9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197B4F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Transaction pattern analysis flags anomalies in real-time </w:t>
            </w:r>
          </w:p>
          <w:p w14:paraId="509C586B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6B72E0D" w14:textId="77777777">
        <w:tblPrEx>
          <w:tblCellMar>
            <w:top w:w="0" w:type="dxa"/>
            <w:bottom w:w="0" w:type="dxa"/>
          </w:tblCellMar>
        </w:tblPrEx>
        <w:tc>
          <w:tcPr>
            <w:tcW w:w="20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F9269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Cybersecurity </w:t>
            </w:r>
          </w:p>
          <w:p w14:paraId="114B2609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9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FEE850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Log analysis identifies breaches within minutes  </w:t>
            </w:r>
          </w:p>
          <w:p w14:paraId="7022EBA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C32E1D6" w14:textId="77777777">
        <w:tblPrEx>
          <w:tblCellMar>
            <w:top w:w="0" w:type="dxa"/>
            <w:bottom w:w="0" w:type="dxa"/>
          </w:tblCellMar>
        </w:tblPrEx>
        <w:tc>
          <w:tcPr>
            <w:tcW w:w="20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6E6E2F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Compliance </w:t>
            </w:r>
          </w:p>
          <w:p w14:paraId="7385C328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9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9CDDAC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Audit trails prove regulatory adherence (GDPR, HIPAA, SOX) </w:t>
            </w:r>
          </w:p>
          <w:p w14:paraId="35F1115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FBB56BE" w14:textId="77777777">
        <w:tblPrEx>
          <w:tblCellMar>
            <w:top w:w="0" w:type="dxa"/>
            <w:bottom w:w="0" w:type="dxa"/>
          </w:tblCellMar>
        </w:tblPrEx>
        <w:tc>
          <w:tcPr>
            <w:tcW w:w="20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0EC787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Financial risk </w:t>
            </w:r>
          </w:p>
          <w:p w14:paraId="1D095864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98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90BFB6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Market data + internal metrics predict cash flow issues </w:t>
            </w:r>
          </w:p>
          <w:p w14:paraId="6E175240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20FB634F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Example: Banks use transaction data to prevent billions in fraud losses annually through real-time detection algorithms.</w:t>
      </w:r>
      <w:r>
        <w:rPr>
          <w:rFonts w:ascii="Arimo" w:eastAsia="Arimo" w:hAnsi="Arimo" w:cs="Arimo"/>
          <w:color w:val="000000"/>
        </w:rPr>
        <w:t xml:space="preserve"> </w:t>
      </w:r>
    </w:p>
    <w:p w14:paraId="671D8E96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3F3F5DE" w14:textId="77777777" w:rsidR="00A53660" w:rsidRDefault="00000000">
      <w:pPr>
        <w:spacing w:before="120" w:after="120"/>
      </w:pPr>
      <w:r>
        <w:br w:type="page"/>
      </w:r>
    </w:p>
    <w:p w14:paraId="712C3CA2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5. INNOVATION &amp; PRODUCT DEVELOPMENT </w:t>
      </w:r>
    </w:p>
    <w:p w14:paraId="491EFDC6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tells you what to build, improve, or kill.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7"/>
        <w:gridCol w:w="6113"/>
      </w:tblGrid>
      <w:tr w:rsidR="00A53660" w14:paraId="17D17EE8" w14:textId="77777777">
        <w:tblPrEx>
          <w:tblCellMar>
            <w:top w:w="0" w:type="dxa"/>
            <w:bottom w:w="0" w:type="dxa"/>
          </w:tblCellMar>
        </w:tblPrEx>
        <w:tc>
          <w:tcPr>
            <w:tcW w:w="29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FA7690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Data Source </w:t>
            </w:r>
          </w:p>
          <w:p w14:paraId="57A33FC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1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D2FB2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Innovation Outcome </w:t>
            </w:r>
          </w:p>
          <w:p w14:paraId="34FAE289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52AD744F" w14:textId="77777777">
        <w:tblPrEx>
          <w:tblCellMar>
            <w:top w:w="0" w:type="dxa"/>
            <w:bottom w:w="0" w:type="dxa"/>
          </w:tblCellMar>
        </w:tblPrEx>
        <w:tc>
          <w:tcPr>
            <w:tcW w:w="29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FE5BA7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Customer feedback data </w:t>
            </w:r>
          </w:p>
          <w:p w14:paraId="6B0EF98C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1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884E92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Identify missing features → prioritize roadmap </w:t>
            </w:r>
          </w:p>
          <w:p w14:paraId="603B014B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1F575E18" w14:textId="77777777">
        <w:tblPrEx>
          <w:tblCellMar>
            <w:top w:w="0" w:type="dxa"/>
            <w:bottom w:w="0" w:type="dxa"/>
          </w:tblCellMar>
        </w:tblPrEx>
        <w:tc>
          <w:tcPr>
            <w:tcW w:w="29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53E146" w14:textId="77777777" w:rsidR="00A53660" w:rsidRDefault="00000000">
            <w:pPr>
              <w:spacing w:before="120" w:after="120" w:line="391" w:lineRule="auto"/>
            </w:pPr>
            <w:proofErr w:type="gramStart"/>
            <w:r>
              <w:rPr>
                <w:rFonts w:ascii="Aptos" w:eastAsia="Aptos" w:hAnsi="Aptos" w:cs="Aptos"/>
                <w:color w:val="000000"/>
              </w:rPr>
              <w:t>Usage</w:t>
            </w:r>
            <w:proofErr w:type="gramEnd"/>
            <w:r>
              <w:rPr>
                <w:rFonts w:ascii="Aptos" w:eastAsia="Aptos" w:hAnsi="Aptos" w:cs="Aptos"/>
                <w:color w:val="000000"/>
              </w:rPr>
              <w:t xml:space="preserve"> analytics </w:t>
            </w:r>
          </w:p>
          <w:p w14:paraId="23F62DD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1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48A0A4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Remove unused features → reduce development debt </w:t>
            </w:r>
          </w:p>
          <w:p w14:paraId="1B4774C5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5E93EC4" w14:textId="77777777">
        <w:tblPrEx>
          <w:tblCellMar>
            <w:top w:w="0" w:type="dxa"/>
            <w:bottom w:w="0" w:type="dxa"/>
          </w:tblCellMar>
        </w:tblPrEx>
        <w:tc>
          <w:tcPr>
            <w:tcW w:w="29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C17ED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A/B test data </w:t>
            </w:r>
          </w:p>
          <w:p w14:paraId="1B2C83FB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1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D007B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Validate which design drives more conversions </w:t>
            </w:r>
          </w:p>
          <w:p w14:paraId="68C558B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3030705C" w14:textId="77777777">
        <w:tblPrEx>
          <w:tblCellMar>
            <w:top w:w="0" w:type="dxa"/>
            <w:bottom w:w="0" w:type="dxa"/>
          </w:tblCellMar>
        </w:tblPrEx>
        <w:tc>
          <w:tcPr>
            <w:tcW w:w="291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19E0B0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Market trend data </w:t>
            </w:r>
          </w:p>
          <w:p w14:paraId="4BCD809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1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CB646C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Spot emerging needs → first-mover advantage </w:t>
            </w:r>
          </w:p>
          <w:p w14:paraId="06D839DC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4D533F2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Example: Amazon's product recommendations (35% of revenue) and Prime membership (200M+ members) were both data-driven innovations.</w:t>
      </w:r>
      <w:r>
        <w:rPr>
          <w:rFonts w:ascii="Arimo" w:eastAsia="Arimo" w:hAnsi="Arimo" w:cs="Arimo"/>
          <w:color w:val="000000"/>
        </w:rPr>
        <w:t xml:space="preserve"> </w:t>
      </w:r>
    </w:p>
    <w:p w14:paraId="0DABA5A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CFF88C9" w14:textId="77777777" w:rsidR="00A53660" w:rsidRDefault="00000000">
      <w:pPr>
        <w:spacing w:before="120" w:after="120"/>
      </w:pPr>
      <w:r>
        <w:br w:type="page"/>
      </w:r>
    </w:p>
    <w:p w14:paraId="422F3D91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6. COMPETITIVE ADVANTAGE </w:t>
      </w:r>
    </w:p>
    <w:p w14:paraId="2959C682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creates barriers to entry and sustainable differentiation.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7009"/>
      </w:tblGrid>
      <w:tr w:rsidR="00A53660" w14:paraId="3E8B1EDF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21331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Advantage </w:t>
            </w:r>
          </w:p>
          <w:p w14:paraId="38B27065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00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8EA796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How Data Creates It </w:t>
            </w:r>
          </w:p>
          <w:p w14:paraId="6BBFF79C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20562C9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2C2CF2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Network effects </w:t>
            </w:r>
          </w:p>
          <w:p w14:paraId="0BC53B40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00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EB92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More users → more data → better product → more users </w:t>
            </w:r>
          </w:p>
          <w:p w14:paraId="2090E74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162E2806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ABAA9C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Learning curve </w:t>
            </w:r>
          </w:p>
          <w:p w14:paraId="7BBD0A98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00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4C66F3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Historical data improves AI/predictions over time </w:t>
            </w:r>
          </w:p>
          <w:p w14:paraId="74164A5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43230BDA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C227F4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Switching costs </w:t>
            </w:r>
          </w:p>
          <w:p w14:paraId="4A8370D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00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8CC099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Customer data enables personalization others can't replicate </w:t>
            </w:r>
          </w:p>
          <w:p w14:paraId="45C574E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243B9BB8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8A71A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Speed </w:t>
            </w:r>
          </w:p>
          <w:p w14:paraId="0437DEA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700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6485B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Real-time data allows faster responses than competitors </w:t>
            </w:r>
          </w:p>
          <w:p w14:paraId="216B161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1DD1A522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EB8C12D" w14:textId="77777777" w:rsidR="00A53660" w:rsidRDefault="00000000">
      <w:pPr>
        <w:spacing w:before="120" w:after="120"/>
      </w:pPr>
      <w:r>
        <w:br w:type="page"/>
      </w:r>
    </w:p>
    <w:p w14:paraId="60D79B2F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7. REVENUE GENERATION &amp; MONETIZATION </w:t>
      </w:r>
    </w:p>
    <w:p w14:paraId="4A6950FC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can be a direct revenue stream or an indirect growth driver.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6047"/>
      </w:tblGrid>
      <w:tr w:rsidR="00A53660" w14:paraId="70EA4455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54B780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Monetization Model </w:t>
            </w:r>
          </w:p>
          <w:p w14:paraId="5E108F2D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0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519DD8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Example </w:t>
            </w:r>
          </w:p>
          <w:p w14:paraId="222141E9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441FEA66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4C7606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Selling insights </w:t>
            </w:r>
          </w:p>
          <w:p w14:paraId="1E58BBD8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0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2B0404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Nielsen sells consumer data to CPG companies </w:t>
            </w:r>
          </w:p>
          <w:p w14:paraId="0645F04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3444A11B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7028A5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Targeted advertising </w:t>
            </w:r>
          </w:p>
          <w:p w14:paraId="44D3F06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0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BA4436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Google/Meta generate $300B+ annually </w:t>
            </w:r>
          </w:p>
          <w:p w14:paraId="31D7863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54D4043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55A55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Usage-based pricing </w:t>
            </w:r>
          </w:p>
          <w:p w14:paraId="44C73A55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0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15A559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SaaS companies track API calls for billing </w:t>
            </w:r>
          </w:p>
          <w:p w14:paraId="1B75125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2252B72A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A72E12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Data-as-a-Service (DaaS) </w:t>
            </w:r>
          </w:p>
          <w:p w14:paraId="3B9F3963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0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69646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Bloomberg Terminal sells financial data subscriptions </w:t>
            </w:r>
          </w:p>
          <w:p w14:paraId="743EA52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5A49929C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Indirect revenue impact: Data-driven marketing increases ROI by 5-8x compared to traditional marketing.</w:t>
      </w:r>
      <w:r>
        <w:rPr>
          <w:rFonts w:ascii="Arimo" w:eastAsia="Arimo" w:hAnsi="Arimo" w:cs="Arimo"/>
          <w:color w:val="000000"/>
        </w:rPr>
        <w:t xml:space="preserve"> </w:t>
      </w:r>
    </w:p>
    <w:p w14:paraId="538A4808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AFA412E" w14:textId="77777777" w:rsidR="00A53660" w:rsidRDefault="00000000">
      <w:pPr>
        <w:spacing w:before="120" w:after="120"/>
      </w:pPr>
      <w:r>
        <w:br w:type="page"/>
      </w:r>
    </w:p>
    <w:p w14:paraId="6DA37F97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8. REGULATORY COMPLIANCE &amp; LEGAL PROTECTION </w:t>
      </w:r>
    </w:p>
    <w:p w14:paraId="3462A3B1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In regulated industries, data isn't optional — it's mandatory.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8"/>
        <w:gridCol w:w="5362"/>
      </w:tblGrid>
      <w:tr w:rsidR="00A53660" w14:paraId="50086AAD" w14:textId="77777777">
        <w:tblPrEx>
          <w:tblCellMar>
            <w:top w:w="0" w:type="dxa"/>
            <w:bottom w:w="0" w:type="dxa"/>
          </w:tblCellMar>
        </w:tblPrEx>
        <w:tc>
          <w:tcPr>
            <w:tcW w:w="36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2E7D1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Requirement </w:t>
            </w:r>
          </w:p>
          <w:p w14:paraId="5D80BEC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3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22DA3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Data Needed </w:t>
            </w:r>
          </w:p>
          <w:p w14:paraId="671948BD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26A3F5B4" w14:textId="77777777">
        <w:tblPrEx>
          <w:tblCellMar>
            <w:top w:w="0" w:type="dxa"/>
            <w:bottom w:w="0" w:type="dxa"/>
          </w:tblCellMar>
        </w:tblPrEx>
        <w:tc>
          <w:tcPr>
            <w:tcW w:w="36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F15DE4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Financial audits </w:t>
            </w:r>
          </w:p>
          <w:p w14:paraId="5FABD50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3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9E3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Transaction logs, approval trails </w:t>
            </w:r>
          </w:p>
          <w:p w14:paraId="4B1CB04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50F873F8" w14:textId="77777777">
        <w:tblPrEx>
          <w:tblCellMar>
            <w:top w:w="0" w:type="dxa"/>
            <w:bottom w:w="0" w:type="dxa"/>
          </w:tblCellMar>
        </w:tblPrEx>
        <w:tc>
          <w:tcPr>
            <w:tcW w:w="36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15C6A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Healthcare compliance (HIPAA) </w:t>
            </w:r>
          </w:p>
          <w:p w14:paraId="0D736484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3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E3E01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Access logs, patient consent records </w:t>
            </w:r>
          </w:p>
          <w:p w14:paraId="2717A3ED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1C3B1870" w14:textId="77777777">
        <w:tblPrEx>
          <w:tblCellMar>
            <w:top w:w="0" w:type="dxa"/>
            <w:bottom w:w="0" w:type="dxa"/>
          </w:tblCellMar>
        </w:tblPrEx>
        <w:tc>
          <w:tcPr>
            <w:tcW w:w="36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85C5C3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Privacy laws (GDPR/CCPA) </w:t>
            </w:r>
          </w:p>
          <w:p w14:paraId="3500AD6C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3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09CB11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Data inventory, deletion proof, consent history </w:t>
            </w:r>
          </w:p>
          <w:p w14:paraId="70C04C4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53E50D8" w14:textId="77777777">
        <w:tblPrEx>
          <w:tblCellMar>
            <w:top w:w="0" w:type="dxa"/>
            <w:bottom w:w="0" w:type="dxa"/>
          </w:tblCellMar>
        </w:tblPrEx>
        <w:tc>
          <w:tcPr>
            <w:tcW w:w="36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252FA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Labor laws </w:t>
            </w:r>
          </w:p>
          <w:p w14:paraId="07A288B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53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62B26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Employee hours, payroll, safety incident data </w:t>
            </w:r>
          </w:p>
          <w:p w14:paraId="42634441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72B074F6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Cost of non-compliance: Average fine for GDPR violation = €15M or 4% of global revenue.</w:t>
      </w:r>
      <w:r>
        <w:rPr>
          <w:rFonts w:ascii="Arimo" w:eastAsia="Arimo" w:hAnsi="Arimo" w:cs="Arimo"/>
          <w:color w:val="000000"/>
        </w:rPr>
        <w:t xml:space="preserve"> </w:t>
      </w:r>
    </w:p>
    <w:p w14:paraId="7684035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1820CAF" w14:textId="77777777" w:rsidR="00A53660" w:rsidRDefault="00000000">
      <w:pPr>
        <w:spacing w:before="120" w:after="120"/>
      </w:pPr>
      <w:r>
        <w:br w:type="page"/>
      </w:r>
    </w:p>
    <w:p w14:paraId="352D5FD4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9. TALENT &amp; CULTURE </w:t>
      </w:r>
    </w:p>
    <w:p w14:paraId="28C22215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shapes how people work and are evaluated.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6466"/>
      </w:tblGrid>
      <w:tr w:rsidR="00A53660" w14:paraId="2101C958" w14:textId="77777777">
        <w:tblPrEx>
          <w:tblCellMar>
            <w:top w:w="0" w:type="dxa"/>
            <w:bottom w:w="0" w:type="dxa"/>
          </w:tblCellMar>
        </w:tblPrEx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A23FD8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Application </w:t>
            </w:r>
          </w:p>
          <w:p w14:paraId="7D780E7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46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D0ED7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Impact </w:t>
            </w:r>
          </w:p>
          <w:p w14:paraId="473395AC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64FF371E" w14:textId="77777777">
        <w:tblPrEx>
          <w:tblCellMar>
            <w:top w:w="0" w:type="dxa"/>
            <w:bottom w:w="0" w:type="dxa"/>
          </w:tblCellMar>
        </w:tblPrEx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9607F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Performance metrics </w:t>
            </w:r>
          </w:p>
          <w:p w14:paraId="02BD58A5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46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FE5C5A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Objective reviews (versus "gut feel" bias) </w:t>
            </w:r>
          </w:p>
          <w:p w14:paraId="1D29BB3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64D404C3" w14:textId="77777777">
        <w:tblPrEx>
          <w:tblCellMar>
            <w:top w:w="0" w:type="dxa"/>
            <w:bottom w:w="0" w:type="dxa"/>
          </w:tblCellMar>
        </w:tblPrEx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F25E74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Recruitment analytics </w:t>
            </w:r>
          </w:p>
          <w:p w14:paraId="461E58D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46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42FBA3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Identify which sources yield best hires </w:t>
            </w:r>
          </w:p>
          <w:p w14:paraId="45BC534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2CFA819" w14:textId="77777777">
        <w:tblPrEx>
          <w:tblCellMar>
            <w:top w:w="0" w:type="dxa"/>
            <w:bottom w:w="0" w:type="dxa"/>
          </w:tblCellMar>
        </w:tblPrEx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C7A699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Retention data </w:t>
            </w:r>
          </w:p>
          <w:p w14:paraId="6A4F1BCA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46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E9F6E9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Predict flight risk before employees resign </w:t>
            </w:r>
          </w:p>
          <w:p w14:paraId="65B24360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07C2C68" w14:textId="77777777">
        <w:tblPrEx>
          <w:tblCellMar>
            <w:top w:w="0" w:type="dxa"/>
            <w:bottom w:w="0" w:type="dxa"/>
          </w:tblCellMar>
        </w:tblPrEx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7081F9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Culture insights </w:t>
            </w:r>
          </w:p>
          <w:p w14:paraId="3E3724D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46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8C6454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Engagement surveys + productivity data = health metrics </w:t>
            </w:r>
          </w:p>
          <w:p w14:paraId="78F1D4C3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66C07D73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Fun Fact:</w:t>
      </w:r>
      <w:r>
        <w:rPr>
          <w:rFonts w:ascii="Aptos" w:eastAsia="Aptos" w:hAnsi="Aptos" w:cs="Aptos"/>
          <w:color w:val="000000"/>
        </w:rPr>
        <w:t> </w:t>
      </w:r>
      <w:r>
        <w:rPr>
          <w:rFonts w:ascii="Aptos Italics" w:eastAsia="Aptos Italics" w:hAnsi="Aptos Italics" w:cs="Aptos Italics"/>
          <w:i/>
          <w:iCs/>
          <w:color w:val="000000"/>
        </w:rPr>
        <w:t>Google's Project Oxygen used people data to identify the 10 behaviors of effective managers, improving team performance by 30%.</w:t>
      </w:r>
      <w:r>
        <w:rPr>
          <w:rFonts w:ascii="Arimo" w:eastAsia="Arimo" w:hAnsi="Arimo" w:cs="Arimo"/>
          <w:color w:val="000000"/>
        </w:rPr>
        <w:t xml:space="preserve"> </w:t>
      </w:r>
    </w:p>
    <w:p w14:paraId="0199A5BC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E77C18F" w14:textId="77777777" w:rsidR="00A53660" w:rsidRDefault="00000000">
      <w:pPr>
        <w:spacing w:before="120" w:after="120"/>
      </w:pPr>
      <w:r>
        <w:br w:type="page"/>
      </w:r>
    </w:p>
    <w:p w14:paraId="534987DB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10. CRISIS RESPONSE &amp; BUSINESS CONTINUITY </w:t>
      </w:r>
    </w:p>
    <w:p w14:paraId="46EDBA25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During disruptions (pandemic, cyberattack, supply shock), data enables rapid adaptation.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9"/>
        <w:gridCol w:w="6501"/>
      </w:tblGrid>
      <w:tr w:rsidR="00A53660" w14:paraId="1CADCAC2" w14:textId="77777777">
        <w:tblPrEx>
          <w:tblCellMar>
            <w:top w:w="0" w:type="dxa"/>
            <w:bottom w:w="0" w:type="dxa"/>
          </w:tblCellMar>
        </w:tblPrEx>
        <w:tc>
          <w:tcPr>
            <w:tcW w:w="25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0AF243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Crisis </w:t>
            </w:r>
          </w:p>
          <w:p w14:paraId="23FCBF7F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4B25BB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Data's Role </w:t>
            </w:r>
          </w:p>
          <w:p w14:paraId="07F3526D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76DD4EFA" w14:textId="77777777">
        <w:tblPrEx>
          <w:tblCellMar>
            <w:top w:w="0" w:type="dxa"/>
            <w:bottom w:w="0" w:type="dxa"/>
          </w:tblCellMar>
        </w:tblPrEx>
        <w:tc>
          <w:tcPr>
            <w:tcW w:w="25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483FE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COVID-19 </w:t>
            </w:r>
          </w:p>
          <w:p w14:paraId="38C963E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0B6C77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Retailers used inventory + demand data to pivot to e-commerce </w:t>
            </w:r>
          </w:p>
          <w:p w14:paraId="4E4CE440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EE6EF5B" w14:textId="77777777">
        <w:tblPrEx>
          <w:tblCellMar>
            <w:top w:w="0" w:type="dxa"/>
            <w:bottom w:w="0" w:type="dxa"/>
          </w:tblCellMar>
        </w:tblPrEx>
        <w:tc>
          <w:tcPr>
            <w:tcW w:w="25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2BC3F5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Ransomware </w:t>
            </w:r>
          </w:p>
          <w:p w14:paraId="610960A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CDA78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Backups (data copies) enabled recovery without paying </w:t>
            </w:r>
          </w:p>
          <w:p w14:paraId="4FA1D7F7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03D526AE" w14:textId="77777777">
        <w:tblPrEx>
          <w:tblCellMar>
            <w:top w:w="0" w:type="dxa"/>
            <w:bottom w:w="0" w:type="dxa"/>
          </w:tblCellMar>
        </w:tblPrEx>
        <w:tc>
          <w:tcPr>
            <w:tcW w:w="25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793A9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Supply chain disruption </w:t>
            </w:r>
          </w:p>
          <w:p w14:paraId="61CAA0F4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8D9D83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Alternative supplier data allowed quick switching </w:t>
            </w:r>
          </w:p>
          <w:p w14:paraId="14E08182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565610F7" w14:textId="77777777">
        <w:tblPrEx>
          <w:tblCellMar>
            <w:top w:w="0" w:type="dxa"/>
            <w:bottom w:w="0" w:type="dxa"/>
          </w:tblCellMar>
        </w:tblPrEx>
        <w:tc>
          <w:tcPr>
            <w:tcW w:w="252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399B82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Reputation crisis </w:t>
            </w:r>
          </w:p>
          <w:p w14:paraId="740F89D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27DF1D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Sentiment data guided communication strategy </w:t>
            </w:r>
          </w:p>
          <w:p w14:paraId="7BA7257C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3ED5A494" w14:textId="77777777" w:rsidR="00A53660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5179B3B" w14:textId="77777777" w:rsidR="00A53660" w:rsidRDefault="00000000">
      <w:pPr>
        <w:spacing w:before="120" w:after="120"/>
      </w:pPr>
      <w:r>
        <w:br w:type="page"/>
      </w:r>
    </w:p>
    <w:p w14:paraId="15AAFBA1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The Hidden Costs of Ignoring Data </w:t>
      </w:r>
    </w:p>
    <w:p w14:paraId="5B84171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Organizations that neglect data face: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6257"/>
      </w:tblGrid>
      <w:tr w:rsidR="00A53660" w14:paraId="33A3394A" w14:textId="77777777">
        <w:tblPrEx>
          <w:tblCellMar>
            <w:top w:w="0" w:type="dxa"/>
            <w:bottom w:w="0" w:type="dxa"/>
          </w:tblCellMar>
        </w:tblPrEx>
        <w:tc>
          <w:tcPr>
            <w:tcW w:w="277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77CC9C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Compliance fines </w:t>
            </w:r>
          </w:p>
          <w:p w14:paraId="0FF18066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D7891E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Missing audit trails → millions in penalties </w:t>
            </w:r>
          </w:p>
          <w:p w14:paraId="6DB42959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55F5AF03" w14:textId="77777777">
        <w:tblPrEx>
          <w:tblCellMar>
            <w:top w:w="0" w:type="dxa"/>
            <w:bottom w:w="0" w:type="dxa"/>
          </w:tblCellMar>
        </w:tblPrEx>
        <w:tc>
          <w:tcPr>
            <w:tcW w:w="277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D98C66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Security breaches </w:t>
            </w:r>
          </w:p>
          <w:p w14:paraId="0FEBE798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207115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No log monitoring → breach undetected for 6+ months </w:t>
            </w:r>
          </w:p>
          <w:p w14:paraId="3F9F1BAE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  <w:tr w:rsidR="00A53660" w14:paraId="50491F52" w14:textId="77777777">
        <w:tblPrEx>
          <w:tblCellMar>
            <w:top w:w="0" w:type="dxa"/>
            <w:bottom w:w="0" w:type="dxa"/>
          </w:tblCellMar>
        </w:tblPrEx>
        <w:tc>
          <w:tcPr>
            <w:tcW w:w="277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47E6E6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Losing to competitors </w:t>
            </w:r>
          </w:p>
          <w:p w14:paraId="5A71D31B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  <w:tc>
          <w:tcPr>
            <w:tcW w:w="6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BC8C92" w14:textId="77777777" w:rsidR="00A53660" w:rsidRDefault="00000000">
            <w:pPr>
              <w:spacing w:before="120" w:after="120" w:line="391" w:lineRule="auto"/>
            </w:pPr>
            <w:r>
              <w:rPr>
                <w:rFonts w:ascii="Aptos" w:eastAsia="Aptos" w:hAnsi="Aptos" w:cs="Aptos"/>
                <w:color w:val="000000"/>
              </w:rPr>
              <w:t xml:space="preserve">Data-driven rivals move 5x faster </w:t>
            </w:r>
          </w:p>
          <w:p w14:paraId="6B69AE1B" w14:textId="77777777" w:rsidR="00A53660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 xml:space="preserve"> </w:t>
            </w:r>
          </w:p>
        </w:tc>
      </w:tr>
    </w:tbl>
    <w:p w14:paraId="20435AA4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2F914DA" w14:textId="77777777" w:rsidR="00A53660" w:rsidRDefault="00000000">
      <w:pPr>
        <w:spacing w:before="120" w:after="120"/>
      </w:pPr>
      <w:r>
        <w:br w:type="page"/>
      </w:r>
    </w:p>
    <w:p w14:paraId="38A1CFC7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SECURITY RISK RELATED WITH DATA </w:t>
      </w:r>
    </w:p>
    <w:p w14:paraId="32ACE44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Data risks Summarized:</w:t>
      </w:r>
      <w:r>
        <w:rPr>
          <w:rFonts w:ascii="Arimo" w:eastAsia="Arimo" w:hAnsi="Arimo" w:cs="Arimo"/>
          <w:color w:val="000000"/>
        </w:rPr>
        <w:t xml:space="preserve"> </w:t>
      </w:r>
    </w:p>
    <w:p w14:paraId="2DBF441A" w14:textId="77777777" w:rsidR="00A53660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  <w:sz w:val="44"/>
          <w:szCs w:val="44"/>
        </w:rPr>
        <w:t xml:space="preserve">Unauthorized access (confidentiality), </w:t>
      </w:r>
      <w:r>
        <w:rPr>
          <w:rFonts w:ascii="Arimo" w:eastAsia="Arimo" w:hAnsi="Arimo" w:cs="Arimo"/>
          <w:color w:val="000000"/>
          <w:sz w:val="44"/>
          <w:szCs w:val="44"/>
        </w:rPr>
        <w:t xml:space="preserve"> </w:t>
      </w:r>
    </w:p>
    <w:p w14:paraId="1DA46307" w14:textId="77777777" w:rsidR="00A53660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  <w:sz w:val="44"/>
          <w:szCs w:val="44"/>
        </w:rPr>
        <w:t xml:space="preserve">Tampering (integrity), </w:t>
      </w:r>
      <w:r>
        <w:rPr>
          <w:rFonts w:ascii="Arimo" w:eastAsia="Arimo" w:hAnsi="Arimo" w:cs="Arimo"/>
          <w:color w:val="000000"/>
          <w:sz w:val="44"/>
          <w:szCs w:val="44"/>
        </w:rPr>
        <w:t xml:space="preserve"> </w:t>
      </w:r>
    </w:p>
    <w:p w14:paraId="4677C541" w14:textId="77777777" w:rsidR="00A53660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  <w:sz w:val="44"/>
          <w:szCs w:val="44"/>
        </w:rPr>
        <w:t xml:space="preserve">Inaccessibility (availability), </w:t>
      </w:r>
      <w:r>
        <w:rPr>
          <w:rFonts w:ascii="Arimo" w:eastAsia="Arimo" w:hAnsi="Arimo" w:cs="Arimo"/>
          <w:color w:val="000000"/>
          <w:sz w:val="44"/>
          <w:szCs w:val="44"/>
        </w:rPr>
        <w:t xml:space="preserve"> </w:t>
      </w:r>
    </w:p>
    <w:p w14:paraId="7BD733EA" w14:textId="77777777" w:rsidR="00A53660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  <w:sz w:val="44"/>
          <w:szCs w:val="44"/>
        </w:rPr>
        <w:t xml:space="preserve">Data leakage, </w:t>
      </w:r>
      <w:r>
        <w:rPr>
          <w:rFonts w:ascii="Arimo" w:eastAsia="Arimo" w:hAnsi="Arimo" w:cs="Arimo"/>
          <w:color w:val="000000"/>
          <w:sz w:val="44"/>
          <w:szCs w:val="44"/>
        </w:rPr>
        <w:t xml:space="preserve"> </w:t>
      </w:r>
    </w:p>
    <w:p w14:paraId="09EF8807" w14:textId="77777777" w:rsidR="00A53660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  <w:sz w:val="44"/>
          <w:szCs w:val="44"/>
        </w:rPr>
        <w:t xml:space="preserve">Data theft, </w:t>
      </w:r>
      <w:r>
        <w:rPr>
          <w:rFonts w:ascii="Arimo" w:eastAsia="Arimo" w:hAnsi="Arimo" w:cs="Arimo"/>
          <w:color w:val="000000"/>
          <w:sz w:val="44"/>
          <w:szCs w:val="44"/>
        </w:rPr>
        <w:t xml:space="preserve"> </w:t>
      </w:r>
    </w:p>
    <w:p w14:paraId="45423D4C" w14:textId="77777777" w:rsidR="00A53660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  <w:sz w:val="44"/>
          <w:szCs w:val="44"/>
        </w:rPr>
        <w:t>Data compliance violations — which could lead to financial loss, legal, and reputational damage</w:t>
      </w:r>
      <w:r>
        <w:rPr>
          <w:rFonts w:ascii="Arimo" w:eastAsia="Arimo" w:hAnsi="Arimo" w:cs="Arimo"/>
          <w:color w:val="000000"/>
          <w:sz w:val="44"/>
          <w:szCs w:val="44"/>
        </w:rPr>
        <w:t xml:space="preserve"> </w:t>
      </w:r>
    </w:p>
    <w:p w14:paraId="193674C3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92A22BF" w14:textId="77777777" w:rsidR="00A53660" w:rsidRDefault="00000000">
      <w:pPr>
        <w:spacing w:before="120" w:after="120"/>
      </w:pPr>
      <w:r>
        <w:br w:type="page"/>
      </w:r>
    </w:p>
    <w:p w14:paraId="4083E549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What are data leaks? </w:t>
      </w:r>
    </w:p>
    <w:p w14:paraId="1EFFEA94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Data leaks </w:t>
      </w:r>
      <w:proofErr w:type="gramStart"/>
      <w:r>
        <w:rPr>
          <w:rFonts w:ascii="Aptos" w:eastAsia="Aptos" w:hAnsi="Aptos" w:cs="Aptos"/>
          <w:color w:val="000000"/>
        </w:rPr>
        <w:t>is</w:t>
      </w:r>
      <w:proofErr w:type="gramEnd"/>
      <w:r>
        <w:rPr>
          <w:rFonts w:ascii="Aptos" w:eastAsia="Aptos" w:hAnsi="Aptos" w:cs="Aptos"/>
          <w:color w:val="000000"/>
        </w:rPr>
        <w:t xml:space="preserve"> the accidental exposure of sensitive information to the public or threat actors.</w:t>
      </w:r>
      <w:r>
        <w:rPr>
          <w:rFonts w:ascii="Arimo" w:eastAsia="Arimo" w:hAnsi="Arimo" w:cs="Arimo"/>
          <w:color w:val="000000"/>
        </w:rPr>
        <w:t xml:space="preserve"> </w:t>
      </w:r>
    </w:p>
    <w:p w14:paraId="5AD6E710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A data leak is the unintentional exposure of sensitive information to unauthorized parties. </w:t>
      </w:r>
      <w:proofErr w:type="gramStart"/>
      <w:r>
        <w:rPr>
          <w:rFonts w:ascii="Aptos" w:eastAsia="Aptos" w:hAnsi="Aptos" w:cs="Aptos"/>
          <w:color w:val="000000"/>
        </w:rPr>
        <w:t>a data</w:t>
      </w:r>
      <w:proofErr w:type="gramEnd"/>
      <w:r>
        <w:rPr>
          <w:rFonts w:ascii="Aptos" w:eastAsia="Aptos" w:hAnsi="Aptos" w:cs="Aptos"/>
          <w:color w:val="000000"/>
        </w:rPr>
        <w:t xml:space="preserve"> leak typically happens due to human error, system misconfiguration, or technical glitches — not an attacker's deliberate actions.</w:t>
      </w:r>
      <w:r>
        <w:rPr>
          <w:rFonts w:ascii="Arimo" w:eastAsia="Arimo" w:hAnsi="Arimo" w:cs="Arimo"/>
          <w:color w:val="000000"/>
        </w:rPr>
        <w:t xml:space="preserve"> </w:t>
      </w:r>
    </w:p>
    <w:p w14:paraId="016B2C9B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79AD6FB" w14:textId="77777777" w:rsidR="00A53660" w:rsidRDefault="00000000">
      <w:pPr>
        <w:spacing w:before="120" w:after="120"/>
      </w:pPr>
      <w:r>
        <w:br w:type="page"/>
      </w:r>
    </w:p>
    <w:p w14:paraId="5A361627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WE CANNOT SPEAK OF DATA LEAKS WITHOUT SPEAKING ABOUT DATA PROTECTION(SECURITY) </w:t>
      </w:r>
    </w:p>
    <w:p w14:paraId="67FCB9A2" w14:textId="77777777" w:rsidR="00A53660" w:rsidRDefault="00000000">
      <w:pPr>
        <w:spacing w:before="120" w:after="120" w:line="240" w:lineRule="auto"/>
      </w:pPr>
      <w:r>
        <w:rPr>
          <w:rFonts w:ascii="Aptos" w:eastAsia="Aptos" w:hAnsi="Aptos" w:cs="Aptos"/>
          <w:color w:val="000000"/>
        </w:rPr>
        <w:t xml:space="preserve">· Encryption: Converts data into unreadable code during transit and at rest, ensuring that intercepted information cannot be accessed. </w:t>
      </w:r>
    </w:p>
    <w:p w14:paraId="656A6DBE" w14:textId="77777777" w:rsidR="00A53660" w:rsidRDefault="00000000">
      <w:pPr>
        <w:spacing w:before="120" w:after="120" w:line="240" w:lineRule="auto"/>
      </w:pPr>
      <w:r>
        <w:rPr>
          <w:rFonts w:ascii="Aptos" w:eastAsia="Aptos" w:hAnsi="Aptos" w:cs="Aptos"/>
          <w:color w:val="000000"/>
        </w:rPr>
        <w:t xml:space="preserve">· Access Controls: Utilizes strong passwords, multi-factor authentication (MFA), and role-based permissions to restrict who can view or modify sensitive files. </w:t>
      </w:r>
    </w:p>
    <w:p w14:paraId="3F00EF76" w14:textId="77777777" w:rsidR="00A53660" w:rsidRDefault="00000000">
      <w:pPr>
        <w:spacing w:before="120" w:after="120" w:line="240" w:lineRule="auto"/>
      </w:pPr>
      <w:r>
        <w:rPr>
          <w:rFonts w:ascii="Aptos" w:eastAsia="Aptos" w:hAnsi="Aptos" w:cs="Aptos"/>
          <w:color w:val="000000"/>
        </w:rPr>
        <w:t xml:space="preserve">· Data Backups: Maintains regular, offline backups of critical information to recover from accidental deletion or ransomware attacks. </w:t>
      </w:r>
    </w:p>
    <w:p w14:paraId="21EF48C0" w14:textId="77777777" w:rsidR="00A53660" w:rsidRDefault="00000000">
      <w:pPr>
        <w:spacing w:before="120" w:after="120" w:line="240" w:lineRule="auto"/>
      </w:pPr>
      <w:r>
        <w:rPr>
          <w:rFonts w:ascii="Aptos" w:eastAsia="Aptos" w:hAnsi="Aptos" w:cs="Aptos"/>
          <w:color w:val="000000"/>
        </w:rPr>
        <w:t xml:space="preserve">· Data Erasure &amp; Minimization: Securely deletes both digital and physical copies of data that are no longer needed, reducing the attack surface. </w:t>
      </w:r>
    </w:p>
    <w:p w14:paraId="73C6C124" w14:textId="77777777" w:rsidR="00A53660" w:rsidRDefault="00000000">
      <w:pPr>
        <w:spacing w:before="120" w:after="120" w:line="240" w:lineRule="auto"/>
      </w:pPr>
      <w:r>
        <w:rPr>
          <w:rFonts w:ascii="Aptos" w:eastAsia="Aptos" w:hAnsi="Aptos" w:cs="Aptos"/>
          <w:color w:val="000000"/>
        </w:rPr>
        <w:t xml:space="preserve">· Advanced Technologies: Employs tools like post-quantum cryptography (PQC) and data loss prevention (DLP) software to combat evolving AI and quantum-era threats </w:t>
      </w:r>
    </w:p>
    <w:p w14:paraId="2AEC88A7" w14:textId="77777777" w:rsidR="00A53660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F432AD6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ECF281C" w14:textId="77777777" w:rsidR="00A53660" w:rsidRDefault="00000000">
      <w:pPr>
        <w:spacing w:before="120" w:after="120"/>
      </w:pPr>
      <w:r>
        <w:br w:type="page"/>
      </w:r>
    </w:p>
    <w:p w14:paraId="4C42A83E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RESEARCH REVIEW OF DATA LEAKS </w:t>
      </w:r>
    </w:p>
    <w:p w14:paraId="343D25D8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8E1A8B6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4120E67" w14:textId="77777777" w:rsidR="00A53660" w:rsidRDefault="00000000">
      <w:pPr>
        <w:spacing w:before="120" w:after="120"/>
      </w:pPr>
      <w:r>
        <w:rPr>
          <w:noProof/>
        </w:rPr>
        <w:drawing>
          <wp:inline distT="0" distB="0" distL="0" distR="0" wp14:anchorId="44F7FF2D" wp14:editId="79052FA5">
            <wp:extent cx="5734050" cy="2961367"/>
            <wp:effectExtent l="0" t="0" r="0" b="0"/>
            <wp:docPr id="1" name="Drawing 1" descr="5498a80f9b278f001167b22168e2b0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498a80f9b278f001167b22168e2b06b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7FC6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495C099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00A7630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C64E9A7" w14:textId="77777777" w:rsidR="00A53660" w:rsidRDefault="00000000">
      <w:pPr>
        <w:spacing w:before="120" w:after="120"/>
      </w:pPr>
      <w:r>
        <w:br w:type="page"/>
      </w:r>
    </w:p>
    <w:p w14:paraId="066479D2" w14:textId="77777777" w:rsidR="00A53660" w:rsidRDefault="00000000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lastRenderedPageBreak/>
        <w:t xml:space="preserve">ROLE OF SOC IN MITIGATING DATA LEAKS </w:t>
      </w:r>
    </w:p>
    <w:p w14:paraId="57A23212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The Security Operations Center (SOC) plays a critical detective, preventive, and responsive role in mitigating data leak risks. The SOC provides continuous monitoring and active threat hunting to stop leaks before they become full breaches.</w:t>
      </w:r>
      <w:r>
        <w:rPr>
          <w:rFonts w:ascii="Arimo" w:eastAsia="Arimo" w:hAnsi="Arimo" w:cs="Arimo"/>
          <w:color w:val="000000"/>
        </w:rPr>
        <w:t xml:space="preserve"> </w:t>
      </w:r>
    </w:p>
    <w:p w14:paraId="0467D301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E168783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Here is the specific role the SOC should play, broken down by data leak cause:</w:t>
      </w:r>
      <w:r>
        <w:rPr>
          <w:rFonts w:ascii="Arimo" w:eastAsia="Arimo" w:hAnsi="Arimo" w:cs="Arimo"/>
          <w:color w:val="000000"/>
        </w:rPr>
        <w:t xml:space="preserve"> </w:t>
      </w:r>
    </w:p>
    <w:p w14:paraId="61595E44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C8240F4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t xml:space="preserve">1. Detecting &amp; Preventing Human Error  </w:t>
      </w:r>
    </w:p>
    <w:p w14:paraId="6C0299D8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DLP (Data Loss Prevention) monitoring </w:t>
      </w:r>
    </w:p>
    <w:p w14:paraId="3AD4DF11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-Alerts when sensitive data is emailed externally, uploaded to personal cloud drives, or copied to USB</w:t>
      </w:r>
      <w:r>
        <w:rPr>
          <w:rFonts w:ascii="Arimo" w:eastAsia="Arimo" w:hAnsi="Arimo" w:cs="Arimo"/>
          <w:color w:val="000000"/>
        </w:rPr>
        <w:t xml:space="preserve"> </w:t>
      </w:r>
    </w:p>
    <w:p w14:paraId="137E62B9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User Entity Behavior Analytics (UEBA) </w:t>
      </w:r>
    </w:p>
    <w:p w14:paraId="729E1AFC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-Flags unusual activity (e.g., an employee downloading 10,000 records at 3 AM)</w:t>
      </w:r>
      <w:r>
        <w:rPr>
          <w:rFonts w:ascii="Arimo" w:eastAsia="Arimo" w:hAnsi="Arimo" w:cs="Arimo"/>
          <w:color w:val="000000"/>
        </w:rPr>
        <w:t xml:space="preserve"> </w:t>
      </w:r>
    </w:p>
    <w:p w14:paraId="367E3633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Email gateway inspection </w:t>
      </w:r>
    </w:p>
    <w:p w14:paraId="22F217B9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- Blocks </w:t>
      </w:r>
      <w:proofErr w:type="gramStart"/>
      <w:r>
        <w:rPr>
          <w:rFonts w:ascii="Aptos" w:eastAsia="Aptos" w:hAnsi="Aptos" w:cs="Aptos"/>
          <w:color w:val="000000"/>
        </w:rPr>
        <w:t>accidental</w:t>
      </w:r>
      <w:proofErr w:type="gramEnd"/>
      <w:r>
        <w:rPr>
          <w:rFonts w:ascii="Aptos" w:eastAsia="Aptos" w:hAnsi="Aptos" w:cs="Aptos"/>
          <w:color w:val="000000"/>
        </w:rPr>
        <w:t xml:space="preserve"> </w:t>
      </w:r>
      <w:proofErr w:type="gramStart"/>
      <w:r>
        <w:rPr>
          <w:rFonts w:ascii="Aptos" w:eastAsia="Aptos" w:hAnsi="Aptos" w:cs="Aptos"/>
          <w:color w:val="000000"/>
        </w:rPr>
        <w:t>sending of</w:t>
      </w:r>
      <w:proofErr w:type="gramEnd"/>
      <w:r>
        <w:rPr>
          <w:rFonts w:ascii="Aptos" w:eastAsia="Aptos" w:hAnsi="Aptos" w:cs="Aptos"/>
          <w:color w:val="000000"/>
        </w:rPr>
        <w:t xml:space="preserve"> sensitive attachments to wrong recipients</w:t>
      </w:r>
      <w:r>
        <w:rPr>
          <w:rFonts w:ascii="Arimo" w:eastAsia="Arimo" w:hAnsi="Arimo" w:cs="Arimo"/>
          <w:color w:val="000000"/>
        </w:rPr>
        <w:t xml:space="preserve"> </w:t>
      </w:r>
    </w:p>
    <w:p w14:paraId="3C84DBD7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Endpoint monitoring </w:t>
      </w:r>
    </w:p>
    <w:p w14:paraId="4FF29375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Detects when sensitive files are moved to public folders or unencrypted locations</w:t>
      </w:r>
      <w:r>
        <w:rPr>
          <w:rFonts w:ascii="Arimo" w:eastAsia="Arimo" w:hAnsi="Arimo" w:cs="Arimo"/>
          <w:color w:val="000000"/>
        </w:rPr>
        <w:t xml:space="preserve"> </w:t>
      </w:r>
    </w:p>
    <w:p w14:paraId="280FCCDE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Example rule: Alert if a user emails a file containing "PII," "SSN," or "confidential" outside the corporate domain.</w:t>
      </w:r>
      <w:r>
        <w:rPr>
          <w:rFonts w:ascii="Arimo" w:eastAsia="Arimo" w:hAnsi="Arimo" w:cs="Arimo"/>
          <w:color w:val="000000"/>
        </w:rPr>
        <w:t xml:space="preserve"> </w:t>
      </w:r>
    </w:p>
    <w:p w14:paraId="01332091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1750BD5" w14:textId="77777777" w:rsidR="00A53660" w:rsidRDefault="00000000">
      <w:pPr>
        <w:spacing w:before="120" w:after="120"/>
      </w:pPr>
      <w:r>
        <w:br w:type="page"/>
      </w:r>
    </w:p>
    <w:p w14:paraId="2253A3DA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2. Identifying System Misconfigurations  </w:t>
      </w:r>
    </w:p>
    <w:p w14:paraId="7DC1AD62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 </w:t>
      </w:r>
    </w:p>
    <w:p w14:paraId="0A25803A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Cloud Security Posture Management (CSPM) </w:t>
      </w:r>
      <w:r>
        <w:rPr>
          <w:rFonts w:ascii="Aptos Bold" w:eastAsia="Aptos Bold" w:hAnsi="Aptos Bold" w:cs="Aptos Bold"/>
          <w:b/>
          <w:bCs/>
          <w:color w:val="000000"/>
        </w:rPr>
        <w:br/>
        <w:t xml:space="preserve">- </w:t>
      </w:r>
      <w:r>
        <w:rPr>
          <w:rFonts w:ascii="Aptos" w:eastAsia="Aptos" w:hAnsi="Aptos" w:cs="Aptos"/>
          <w:color w:val="000000"/>
        </w:rPr>
        <w:t>Scans for publicly exposed S3 buckets, Azure Blobs, or GCP buckets</w:t>
      </w:r>
      <w:r>
        <w:rPr>
          <w:rFonts w:ascii="Arimo" w:eastAsia="Arimo" w:hAnsi="Arimo" w:cs="Arimo"/>
          <w:color w:val="000000"/>
        </w:rPr>
        <w:t xml:space="preserve"> </w:t>
      </w:r>
    </w:p>
    <w:p w14:paraId="5BB4F76D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Continuous configuration monitoring </w:t>
      </w:r>
    </w:p>
    <w:p w14:paraId="4884FFF1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Detects changes like "bucket set to public" or "database open to 0.0.0.0/0"</w:t>
      </w:r>
      <w:r>
        <w:rPr>
          <w:rFonts w:ascii="Arimo" w:eastAsia="Arimo" w:hAnsi="Arimo" w:cs="Arimo"/>
          <w:color w:val="000000"/>
        </w:rPr>
        <w:t xml:space="preserve"> </w:t>
      </w:r>
    </w:p>
    <w:p w14:paraId="315B973E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Vulnerability scanning </w:t>
      </w:r>
    </w:p>
    <w:p w14:paraId="21C6056F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Identifies default credentials still in use</w:t>
      </w:r>
      <w:r>
        <w:rPr>
          <w:rFonts w:ascii="Arimo" w:eastAsia="Arimo" w:hAnsi="Arimo" w:cs="Arimo"/>
          <w:color w:val="000000"/>
        </w:rPr>
        <w:t xml:space="preserve"> </w:t>
      </w:r>
    </w:p>
    <w:p w14:paraId="44CB39FB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Security misconfiguration playbooks </w:t>
      </w:r>
    </w:p>
    <w:p w14:paraId="437C370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SOC initiates automated remediation (e.g., closing an open port)</w:t>
      </w:r>
      <w:r>
        <w:rPr>
          <w:rFonts w:ascii="Arimo" w:eastAsia="Arimo" w:hAnsi="Arimo" w:cs="Arimo"/>
          <w:color w:val="000000"/>
        </w:rPr>
        <w:t xml:space="preserve"> </w:t>
      </w:r>
    </w:p>
    <w:p w14:paraId="0F5840D8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Example: SOC tool alerts: *"S3 bucket 'customer-backup' has public read access."* SOC triages, confirms, and initiates fix.</w:t>
      </w:r>
      <w:r>
        <w:rPr>
          <w:rFonts w:ascii="Arimo" w:eastAsia="Arimo" w:hAnsi="Arimo" w:cs="Arimo"/>
          <w:color w:val="000000"/>
        </w:rPr>
        <w:t xml:space="preserve"> </w:t>
      </w:r>
    </w:p>
    <w:p w14:paraId="47BC5983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FC2D587" w14:textId="77777777" w:rsidR="00A53660" w:rsidRDefault="00000000">
      <w:pPr>
        <w:spacing w:before="120" w:after="120"/>
      </w:pPr>
      <w:r>
        <w:br w:type="page"/>
      </w:r>
    </w:p>
    <w:p w14:paraId="108654D8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3. Responding to Phishing Attacks  </w:t>
      </w:r>
    </w:p>
    <w:p w14:paraId="0C7189CF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Phishing detection &amp; response </w:t>
      </w:r>
    </w:p>
    <w:p w14:paraId="7AC08B89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- Rapidly </w:t>
      </w:r>
      <w:proofErr w:type="gramStart"/>
      <w:r>
        <w:rPr>
          <w:rFonts w:ascii="Aptos" w:eastAsia="Aptos" w:hAnsi="Aptos" w:cs="Aptos"/>
          <w:color w:val="000000"/>
        </w:rPr>
        <w:t>identifies</w:t>
      </w:r>
      <w:proofErr w:type="gramEnd"/>
      <w:r>
        <w:rPr>
          <w:rFonts w:ascii="Aptos" w:eastAsia="Aptos" w:hAnsi="Aptos" w:cs="Aptos"/>
          <w:color w:val="000000"/>
        </w:rPr>
        <w:t xml:space="preserve"> compromised credentials from phishing</w:t>
      </w:r>
      <w:r>
        <w:rPr>
          <w:rFonts w:ascii="Arimo" w:eastAsia="Arimo" w:hAnsi="Arimo" w:cs="Arimo"/>
          <w:color w:val="000000"/>
        </w:rPr>
        <w:t xml:space="preserve"> </w:t>
      </w:r>
    </w:p>
    <w:p w14:paraId="47B5EF98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Email security monitoring </w:t>
      </w:r>
    </w:p>
    <w:p w14:paraId="29B5788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Blocks malicious links and attachments before they reach users</w:t>
      </w:r>
      <w:r>
        <w:rPr>
          <w:rFonts w:ascii="Arimo" w:eastAsia="Arimo" w:hAnsi="Arimo" w:cs="Arimo"/>
          <w:color w:val="000000"/>
        </w:rPr>
        <w:t xml:space="preserve"> </w:t>
      </w:r>
    </w:p>
    <w:p w14:paraId="31DEAD5D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Credential theft hunting </w:t>
      </w:r>
      <w:r>
        <w:rPr>
          <w:rFonts w:ascii="Aptos Bold" w:eastAsia="Aptos Bold" w:hAnsi="Aptos Bold" w:cs="Aptos Bold"/>
          <w:b/>
          <w:bCs/>
          <w:color w:val="000000"/>
        </w:rPr>
        <w:br/>
        <w:t xml:space="preserve">- </w:t>
      </w:r>
      <w:r>
        <w:rPr>
          <w:rFonts w:ascii="Aptos" w:eastAsia="Aptos" w:hAnsi="Aptos" w:cs="Aptos"/>
          <w:color w:val="000000"/>
        </w:rPr>
        <w:t>Checks for logins from unusual locations or devices</w:t>
      </w:r>
      <w:r>
        <w:rPr>
          <w:rFonts w:ascii="Arimo" w:eastAsia="Arimo" w:hAnsi="Arimo" w:cs="Arimo"/>
          <w:color w:val="000000"/>
        </w:rPr>
        <w:t xml:space="preserve"> </w:t>
      </w:r>
    </w:p>
    <w:p w14:paraId="46AD9117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Automated account isolation </w:t>
      </w:r>
    </w:p>
    <w:p w14:paraId="0BA40410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Temporarily disables an account suspected of being phished</w:t>
      </w:r>
      <w:r>
        <w:rPr>
          <w:rFonts w:ascii="Arimo" w:eastAsia="Arimo" w:hAnsi="Arimo" w:cs="Arimo"/>
          <w:color w:val="000000"/>
        </w:rPr>
        <w:t xml:space="preserve"> </w:t>
      </w:r>
    </w:p>
    <w:p w14:paraId="2E3C9216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SIEM correlation </w:t>
      </w:r>
    </w:p>
    <w:p w14:paraId="64BD1947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Alerts when a user clicks a phishing link and then accesses sensitive data</w:t>
      </w:r>
      <w:r>
        <w:rPr>
          <w:rFonts w:ascii="Arimo" w:eastAsia="Arimo" w:hAnsi="Arimo" w:cs="Arimo"/>
          <w:color w:val="000000"/>
        </w:rPr>
        <w:t xml:space="preserve"> </w:t>
      </w:r>
    </w:p>
    <w:p w14:paraId="457F96FA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Example: SOC sees: User clicked malicious link → 2 minutes later, login from Russia → 1 minute later, downloading HR database. SOC immediately disables account and resets credentials.</w:t>
      </w:r>
      <w:r>
        <w:rPr>
          <w:rFonts w:ascii="Arimo" w:eastAsia="Arimo" w:hAnsi="Arimo" w:cs="Arimo"/>
          <w:color w:val="000000"/>
        </w:rPr>
        <w:t xml:space="preserve"> </w:t>
      </w:r>
    </w:p>
    <w:p w14:paraId="4ACFDB06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31245BB" w14:textId="77777777" w:rsidR="00A53660" w:rsidRDefault="00000000">
      <w:pPr>
        <w:spacing w:before="120" w:after="120"/>
      </w:pPr>
      <w:r>
        <w:br w:type="page"/>
      </w:r>
    </w:p>
    <w:p w14:paraId="0F09D487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4. Detecting Malicious Insiders  </w:t>
      </w:r>
    </w:p>
    <w:p w14:paraId="072AFE5C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Insider threat detection rules </w:t>
      </w:r>
    </w:p>
    <w:p w14:paraId="176CD58F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Flags volume anomalies (e.g., exporting entire database)</w:t>
      </w:r>
      <w:r>
        <w:rPr>
          <w:rFonts w:ascii="Arimo" w:eastAsia="Arimo" w:hAnsi="Arimo" w:cs="Arimo"/>
          <w:color w:val="000000"/>
        </w:rPr>
        <w:t xml:space="preserve"> </w:t>
      </w:r>
    </w:p>
    <w:p w14:paraId="45498306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Data staging detection </w:t>
      </w:r>
    </w:p>
    <w:p w14:paraId="3034603C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-Identifies users moving data to personal drives before leaving</w:t>
      </w:r>
      <w:r>
        <w:rPr>
          <w:rFonts w:ascii="Arimo" w:eastAsia="Arimo" w:hAnsi="Arimo" w:cs="Arimo"/>
          <w:color w:val="000000"/>
        </w:rPr>
        <w:t xml:space="preserve"> </w:t>
      </w:r>
    </w:p>
    <w:p w14:paraId="645CBC94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Privilege abuse monitoring </w:t>
      </w:r>
    </w:p>
    <w:p w14:paraId="54BB715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Alerts when admins query sensitive tables without justification</w:t>
      </w:r>
      <w:r>
        <w:rPr>
          <w:rFonts w:ascii="Arimo" w:eastAsia="Arimo" w:hAnsi="Arimo" w:cs="Arimo"/>
          <w:color w:val="000000"/>
        </w:rPr>
        <w:t xml:space="preserve"> </w:t>
      </w:r>
    </w:p>
    <w:p w14:paraId="35F85FA4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User-to-user unusual sharing </w:t>
      </w:r>
      <w:r>
        <w:rPr>
          <w:rFonts w:ascii="Aptos Bold" w:eastAsia="Aptos Bold" w:hAnsi="Aptos Bold" w:cs="Aptos Bold"/>
          <w:b/>
          <w:bCs/>
          <w:color w:val="000000"/>
        </w:rPr>
        <w:br/>
        <w:t xml:space="preserve">- </w:t>
      </w:r>
      <w:r>
        <w:rPr>
          <w:rFonts w:ascii="Aptos" w:eastAsia="Aptos" w:hAnsi="Aptos" w:cs="Aptos"/>
          <w:color w:val="000000"/>
        </w:rPr>
        <w:t>Detects data being sent to personal email addresses</w:t>
      </w:r>
      <w:r>
        <w:rPr>
          <w:rFonts w:ascii="Arimo" w:eastAsia="Arimo" w:hAnsi="Arimo" w:cs="Arimo"/>
          <w:color w:val="000000"/>
        </w:rPr>
        <w:t xml:space="preserve"> </w:t>
      </w:r>
    </w:p>
    <w:p w14:paraId="1479D72B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 xml:space="preserve">Example: SOC alerts on: Employee with 2 </w:t>
      </w:r>
      <w:proofErr w:type="spellStart"/>
      <w:r>
        <w:rPr>
          <w:rFonts w:ascii="Aptos Italics" w:eastAsia="Aptos Italics" w:hAnsi="Aptos Italics" w:cs="Aptos Italics"/>
          <w:i/>
          <w:iCs/>
          <w:color w:val="000000"/>
        </w:rPr>
        <w:t>weeks notice</w:t>
      </w:r>
      <w:proofErr w:type="spellEnd"/>
      <w:r>
        <w:rPr>
          <w:rFonts w:ascii="Aptos Italics" w:eastAsia="Aptos Italics" w:hAnsi="Aptos Italics" w:cs="Aptos Italics"/>
          <w:i/>
          <w:iCs/>
          <w:color w:val="000000"/>
        </w:rPr>
        <w:t xml:space="preserve"> → copying 5GB of engineering docs to USB → uploading to personal Dropbox.</w:t>
      </w:r>
      <w:r>
        <w:rPr>
          <w:rFonts w:ascii="Arimo" w:eastAsia="Arimo" w:hAnsi="Arimo" w:cs="Arimo"/>
          <w:color w:val="000000"/>
        </w:rPr>
        <w:t xml:space="preserve"> </w:t>
      </w:r>
    </w:p>
    <w:p w14:paraId="21405621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C34EABC" w14:textId="77777777" w:rsidR="00A53660" w:rsidRDefault="00000000">
      <w:pPr>
        <w:spacing w:before="120" w:after="120"/>
      </w:pPr>
      <w:r>
        <w:br w:type="page"/>
      </w:r>
    </w:p>
    <w:p w14:paraId="551DF15B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5. Preventing Weak/Stolen Credential Abuse  </w:t>
      </w:r>
    </w:p>
    <w:p w14:paraId="78C11FB3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Brute force detection </w:t>
      </w:r>
      <w:r>
        <w:rPr>
          <w:rFonts w:ascii="Aptos Bold" w:eastAsia="Aptos Bold" w:hAnsi="Aptos Bold" w:cs="Aptos Bold"/>
          <w:b/>
          <w:bCs/>
          <w:color w:val="000000"/>
        </w:rPr>
        <w:br/>
        <w:t xml:space="preserve">- </w:t>
      </w:r>
      <w:r>
        <w:rPr>
          <w:rFonts w:ascii="Aptos" w:eastAsia="Aptos" w:hAnsi="Aptos" w:cs="Aptos"/>
          <w:color w:val="000000"/>
        </w:rPr>
        <w:t>Blocks repeated failed login attempts</w:t>
      </w:r>
      <w:r>
        <w:rPr>
          <w:rFonts w:ascii="Arimo" w:eastAsia="Arimo" w:hAnsi="Arimo" w:cs="Arimo"/>
          <w:color w:val="000000"/>
        </w:rPr>
        <w:t xml:space="preserve"> </w:t>
      </w:r>
    </w:p>
    <w:p w14:paraId="23EA0898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Credential stuffing detection </w:t>
      </w:r>
    </w:p>
    <w:p w14:paraId="64587EB7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Identifies login attempts using passwords from previous breaches</w:t>
      </w:r>
      <w:r>
        <w:rPr>
          <w:rFonts w:ascii="Arimo" w:eastAsia="Arimo" w:hAnsi="Arimo" w:cs="Arimo"/>
          <w:color w:val="000000"/>
        </w:rPr>
        <w:t xml:space="preserve"> </w:t>
      </w:r>
    </w:p>
    <w:p w14:paraId="320227F8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Anomalous login detection </w:t>
      </w:r>
    </w:p>
    <w:p w14:paraId="17C427B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- Flags impossible </w:t>
      </w:r>
      <w:proofErr w:type="gramStart"/>
      <w:r>
        <w:rPr>
          <w:rFonts w:ascii="Aptos" w:eastAsia="Aptos" w:hAnsi="Aptos" w:cs="Aptos"/>
          <w:color w:val="000000"/>
        </w:rPr>
        <w:t>travel</w:t>
      </w:r>
      <w:proofErr w:type="gramEnd"/>
      <w:r>
        <w:rPr>
          <w:rFonts w:ascii="Aptos" w:eastAsia="Aptos" w:hAnsi="Aptos" w:cs="Aptos"/>
          <w:color w:val="000000"/>
        </w:rPr>
        <w:t xml:space="preserve"> (e.g., login from Lagos and London within 1 hour)</w:t>
      </w:r>
      <w:r>
        <w:rPr>
          <w:rFonts w:ascii="Arimo" w:eastAsia="Arimo" w:hAnsi="Arimo" w:cs="Arimo"/>
          <w:color w:val="000000"/>
        </w:rPr>
        <w:t xml:space="preserve"> </w:t>
      </w:r>
    </w:p>
    <w:p w14:paraId="5B3564E9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MFA bypass monitoring </w:t>
      </w:r>
    </w:p>
    <w:p w14:paraId="2A6D2406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Detects when MFA is disabled or SMS codes are intercepted</w:t>
      </w:r>
      <w:r>
        <w:rPr>
          <w:rFonts w:ascii="Arimo" w:eastAsia="Arimo" w:hAnsi="Arimo" w:cs="Arimo"/>
          <w:color w:val="000000"/>
        </w:rPr>
        <w:t xml:space="preserve"> </w:t>
      </w:r>
    </w:p>
    <w:p w14:paraId="380BCACE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Honeytoken deployment </w:t>
      </w:r>
    </w:p>
    <w:p w14:paraId="37700565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SOC plants fake credentials; any use triggers an alert</w:t>
      </w:r>
      <w:r>
        <w:rPr>
          <w:rFonts w:ascii="Arimo" w:eastAsia="Arimo" w:hAnsi="Arimo" w:cs="Arimo"/>
          <w:color w:val="000000"/>
        </w:rPr>
        <w:t xml:space="preserve"> </w:t>
      </w:r>
    </w:p>
    <w:p w14:paraId="5F8BD53F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Example: SOC sees: Admin account used from new device at 2 AM → accessing customer database → unusual data export. SOC blocks session and rotates credentials.</w:t>
      </w:r>
      <w:r>
        <w:rPr>
          <w:rFonts w:ascii="Arimo" w:eastAsia="Arimo" w:hAnsi="Arimo" w:cs="Arimo"/>
          <w:color w:val="000000"/>
        </w:rPr>
        <w:t xml:space="preserve"> </w:t>
      </w:r>
    </w:p>
    <w:p w14:paraId="1280BEC3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022EF64" w14:textId="77777777" w:rsidR="00A53660" w:rsidRDefault="00000000">
      <w:pPr>
        <w:spacing w:before="120" w:after="120"/>
      </w:pPr>
      <w:r>
        <w:br w:type="page"/>
      </w:r>
    </w:p>
    <w:p w14:paraId="0746C425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6. Monitoring Third-Party/Vendor Risks  </w:t>
      </w:r>
    </w:p>
    <w:p w14:paraId="40DF79D0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Third-party API monitoring </w:t>
      </w:r>
    </w:p>
    <w:p w14:paraId="5850E725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Detects excessive or unusual API calls from vendors</w:t>
      </w:r>
      <w:r>
        <w:rPr>
          <w:rFonts w:ascii="Arimo" w:eastAsia="Arimo" w:hAnsi="Arimo" w:cs="Arimo"/>
          <w:color w:val="000000"/>
        </w:rPr>
        <w:t xml:space="preserve"> </w:t>
      </w:r>
    </w:p>
    <w:p w14:paraId="32C05454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Vendor access reviews </w:t>
      </w:r>
      <w:r>
        <w:rPr>
          <w:rFonts w:ascii="Aptos Bold" w:eastAsia="Aptos Bold" w:hAnsi="Aptos Bold" w:cs="Aptos Bold"/>
          <w:b/>
          <w:bCs/>
          <w:color w:val="000000"/>
        </w:rPr>
        <w:br/>
        <w:t xml:space="preserve">- </w:t>
      </w:r>
      <w:r>
        <w:rPr>
          <w:rFonts w:ascii="Aptos" w:eastAsia="Aptos" w:hAnsi="Aptos" w:cs="Aptos"/>
          <w:color w:val="000000"/>
        </w:rPr>
        <w:t>Flags stale vendor accounts still active</w:t>
      </w:r>
      <w:r>
        <w:rPr>
          <w:rFonts w:ascii="Arimo" w:eastAsia="Arimo" w:hAnsi="Arimo" w:cs="Arimo"/>
          <w:color w:val="000000"/>
        </w:rPr>
        <w:t xml:space="preserve"> </w:t>
      </w:r>
    </w:p>
    <w:p w14:paraId="176FE4D9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Data transfer tracking </w:t>
      </w:r>
    </w:p>
    <w:p w14:paraId="3AAB1380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Monitors what data vendors are pulling from your systems</w:t>
      </w:r>
      <w:r>
        <w:rPr>
          <w:rFonts w:ascii="Arimo" w:eastAsia="Arimo" w:hAnsi="Arimo" w:cs="Arimo"/>
          <w:color w:val="000000"/>
        </w:rPr>
        <w:t xml:space="preserve"> </w:t>
      </w:r>
    </w:p>
    <w:p w14:paraId="5017F7F5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Threat intel on vendors </w:t>
      </w:r>
    </w:p>
    <w:p w14:paraId="42903F68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Subscribes to breach reports involving your vendors</w:t>
      </w:r>
      <w:r>
        <w:rPr>
          <w:rFonts w:ascii="Arimo" w:eastAsia="Arimo" w:hAnsi="Arimo" w:cs="Arimo"/>
          <w:color w:val="000000"/>
        </w:rPr>
        <w:t xml:space="preserve"> </w:t>
      </w:r>
    </w:p>
    <w:p w14:paraId="32DD449C" w14:textId="77777777" w:rsidR="00A53660" w:rsidRDefault="00000000">
      <w:pPr>
        <w:spacing w:before="120" w:after="120"/>
      </w:pPr>
      <w:r>
        <w:rPr>
          <w:rFonts w:ascii="Aptos Italics" w:eastAsia="Aptos Italics" w:hAnsi="Aptos Italics" w:cs="Aptos Italics"/>
          <w:i/>
          <w:iCs/>
          <w:color w:val="000000"/>
        </w:rPr>
        <w:t>Example: SOC intel alert: "Vendor X had a breach." SOC immediately rotates all keys and revokes vendor access pending review.</w:t>
      </w:r>
      <w:r>
        <w:rPr>
          <w:rFonts w:ascii="Arimo" w:eastAsia="Arimo" w:hAnsi="Arimo" w:cs="Arimo"/>
          <w:color w:val="000000"/>
        </w:rPr>
        <w:t xml:space="preserve"> </w:t>
      </w:r>
    </w:p>
    <w:p w14:paraId="6D9DE79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DCB7528" w14:textId="77777777" w:rsidR="00A53660" w:rsidRDefault="00000000">
      <w:pPr>
        <w:spacing w:before="120" w:after="120"/>
      </w:pPr>
      <w:r>
        <w:br w:type="page"/>
      </w:r>
    </w:p>
    <w:p w14:paraId="615A7AF0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38"/>
          <w:szCs w:val="38"/>
        </w:rPr>
        <w:lastRenderedPageBreak/>
        <w:t xml:space="preserve">7. Detecting Software Vulnerability Exploitation  </w:t>
      </w:r>
    </w:p>
    <w:p w14:paraId="672B293E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 xml:space="preserve"> </w:t>
      </w:r>
    </w:p>
    <w:p w14:paraId="7DDA2A7A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Threat intelligence integration </w:t>
      </w:r>
    </w:p>
    <w:p w14:paraId="359C8D4C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SOC receives CVE alerts (e.g., Log4Shell) and scans for vulnerable assets</w:t>
      </w:r>
      <w:r>
        <w:rPr>
          <w:rFonts w:ascii="Arimo" w:eastAsia="Arimo" w:hAnsi="Arimo" w:cs="Arimo"/>
          <w:color w:val="000000"/>
        </w:rPr>
        <w:t xml:space="preserve"> </w:t>
      </w:r>
    </w:p>
    <w:p w14:paraId="51E56391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Exploit detection </w:t>
      </w:r>
    </w:p>
    <w:p w14:paraId="68298C0A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Looks for exploit attempts in logs (e.g., SQL injection patterns, remote code execution)</w:t>
      </w:r>
      <w:r>
        <w:rPr>
          <w:rFonts w:ascii="Arimo" w:eastAsia="Arimo" w:hAnsi="Arimo" w:cs="Arimo"/>
          <w:color w:val="000000"/>
        </w:rPr>
        <w:t xml:space="preserve"> </w:t>
      </w:r>
    </w:p>
    <w:p w14:paraId="1CEE37B9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Patch compliance monitoring </w:t>
      </w:r>
    </w:p>
    <w:p w14:paraId="79DC70BF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SOC verifies critical patches are applied within SLA</w:t>
      </w:r>
      <w:r>
        <w:rPr>
          <w:rFonts w:ascii="Arimo" w:eastAsia="Arimo" w:hAnsi="Arimo" w:cs="Arimo"/>
          <w:color w:val="000000"/>
        </w:rPr>
        <w:t xml:space="preserve"> </w:t>
      </w:r>
    </w:p>
    <w:p w14:paraId="18DE469A" w14:textId="77777777" w:rsidR="00A53660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 xml:space="preserve">Honeypots </w:t>
      </w:r>
    </w:p>
    <w:p w14:paraId="22473520" w14:textId="77777777" w:rsidR="00A53660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- Decoy databases that alert SOC when touched</w:t>
      </w:r>
      <w:r>
        <w:rPr>
          <w:rFonts w:ascii="Arimo" w:eastAsia="Arimo" w:hAnsi="Arimo" w:cs="Arimo"/>
          <w:color w:val="000000"/>
        </w:rPr>
        <w:t xml:space="preserve"> </w:t>
      </w:r>
    </w:p>
    <w:p w14:paraId="20CDC26D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0A8931C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E2065E6" w14:textId="77777777" w:rsidR="00A53660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sectPr w:rsidR="00A53660">
      <w:footerReference w:type="even" r:id="rId9"/>
      <w:footerReference w:type="default" r:id="rId10"/>
      <w:footerReference w:type="first" r:id="rId11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DD59" w14:textId="77777777" w:rsidR="0069725D" w:rsidRDefault="0069725D" w:rsidP="00892CCE">
      <w:pPr>
        <w:spacing w:after="0" w:line="240" w:lineRule="auto"/>
      </w:pPr>
      <w:r>
        <w:separator/>
      </w:r>
    </w:p>
  </w:endnote>
  <w:endnote w:type="continuationSeparator" w:id="0">
    <w:p w14:paraId="79707ED7" w14:textId="77777777" w:rsidR="0069725D" w:rsidRDefault="0069725D" w:rsidP="0089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5C1CD5F-7C63-4E7B-BA75-4E8E9A1BA13C}"/>
  </w:font>
  <w:font w:name="Canva Sans Bold">
    <w:charset w:val="00"/>
    <w:family w:val="auto"/>
    <w:pitch w:val="default"/>
    <w:embedBold r:id="rId2" w:fontKey="{1C6758F5-17B3-4425-9818-603FA180EAF7}"/>
  </w:font>
  <w:font w:name="Arimo">
    <w:altName w:val="Calibri"/>
    <w:charset w:val="00"/>
    <w:family w:val="auto"/>
    <w:pitch w:val="default"/>
    <w:embedRegular r:id="rId3" w:fontKey="{ACD94965-96D6-4EC3-964A-F9B73B155E60}"/>
  </w:font>
  <w:font w:name="Aptos Bold">
    <w:charset w:val="00"/>
    <w:family w:val="auto"/>
    <w:pitch w:val="default"/>
  </w:font>
  <w:font w:name="Aptos Italic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A59D95D-36DB-4353-88AA-4E2F3EDEA3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D311" w14:textId="77777777" w:rsidR="00892CCE" w:rsidRDefault="00892C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6EAC" w14:textId="77777777" w:rsidR="00892CCE" w:rsidRDefault="00892C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32CB" w14:textId="77777777" w:rsidR="00892CCE" w:rsidRDefault="00892C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03B2" w14:textId="77777777" w:rsidR="0069725D" w:rsidRDefault="0069725D" w:rsidP="00892CCE">
      <w:pPr>
        <w:spacing w:after="0" w:line="240" w:lineRule="auto"/>
      </w:pPr>
      <w:r>
        <w:separator/>
      </w:r>
    </w:p>
  </w:footnote>
  <w:footnote w:type="continuationSeparator" w:id="0">
    <w:p w14:paraId="277C2B66" w14:textId="77777777" w:rsidR="0069725D" w:rsidRDefault="0069725D" w:rsidP="0089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2C78"/>
    <w:multiLevelType w:val="hybridMultilevel"/>
    <w:tmpl w:val="93385A82"/>
    <w:lvl w:ilvl="0" w:tplc="B6ECF5C8">
      <w:start w:val="1"/>
      <w:numFmt w:val="decimal"/>
      <w:lvlText w:val="%1."/>
      <w:lvlJc w:val="left"/>
      <w:pPr>
        <w:ind w:left="400" w:hanging="360"/>
      </w:pPr>
    </w:lvl>
    <w:lvl w:ilvl="1" w:tplc="810896CE">
      <w:start w:val="1"/>
      <w:numFmt w:val="lowerLetter"/>
      <w:lvlText w:val="%2."/>
      <w:lvlJc w:val="left"/>
      <w:pPr>
        <w:ind w:left="800" w:hanging="360"/>
      </w:pPr>
    </w:lvl>
    <w:lvl w:ilvl="2" w:tplc="EA765266">
      <w:start w:val="1"/>
      <w:numFmt w:val="lowerRoman"/>
      <w:lvlText w:val="%3."/>
      <w:lvlJc w:val="right"/>
      <w:pPr>
        <w:ind w:left="1200" w:hanging="180"/>
      </w:pPr>
    </w:lvl>
    <w:lvl w:ilvl="3" w:tplc="6F2C885E">
      <w:start w:val="1"/>
      <w:numFmt w:val="decimal"/>
      <w:lvlText w:val="%4."/>
      <w:lvlJc w:val="left"/>
      <w:pPr>
        <w:ind w:left="1600" w:hanging="360"/>
      </w:pPr>
    </w:lvl>
    <w:lvl w:ilvl="4" w:tplc="F52AEB6A">
      <w:start w:val="1"/>
      <w:numFmt w:val="lowerLetter"/>
      <w:lvlText w:val="%5."/>
      <w:lvlJc w:val="left"/>
      <w:pPr>
        <w:ind w:left="2000" w:hanging="360"/>
      </w:pPr>
    </w:lvl>
    <w:lvl w:ilvl="5" w:tplc="C0D411FC">
      <w:start w:val="1"/>
      <w:numFmt w:val="lowerRoman"/>
      <w:lvlText w:val="%6."/>
      <w:lvlJc w:val="right"/>
      <w:pPr>
        <w:ind w:left="2400" w:hanging="180"/>
      </w:pPr>
    </w:lvl>
    <w:lvl w:ilvl="6" w:tplc="30B05636">
      <w:start w:val="1"/>
      <w:numFmt w:val="decimal"/>
      <w:lvlText w:val="%7."/>
      <w:lvlJc w:val="left"/>
      <w:pPr>
        <w:ind w:left="2800" w:hanging="360"/>
      </w:pPr>
    </w:lvl>
    <w:lvl w:ilvl="7" w:tplc="B46645A4">
      <w:start w:val="1"/>
      <w:numFmt w:val="lowerLetter"/>
      <w:lvlText w:val="%8."/>
      <w:lvlJc w:val="left"/>
      <w:pPr>
        <w:ind w:left="3200" w:hanging="360"/>
      </w:pPr>
    </w:lvl>
    <w:lvl w:ilvl="8" w:tplc="022CA134">
      <w:numFmt w:val="decimal"/>
      <w:lvlText w:val=""/>
      <w:lvlJc w:val="left"/>
    </w:lvl>
  </w:abstractNum>
  <w:abstractNum w:abstractNumId="1" w15:restartNumberingAfterBreak="0">
    <w:nsid w:val="65967489"/>
    <w:multiLevelType w:val="hybridMultilevel"/>
    <w:tmpl w:val="0BC85686"/>
    <w:lvl w:ilvl="0" w:tplc="B11CEBE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0263E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EAB2A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A54F1F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F0CAD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798CC2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B7A16B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7948E9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EFA7D04">
      <w:numFmt w:val="decimal"/>
      <w:lvlText w:val=""/>
      <w:lvlJc w:val="left"/>
    </w:lvl>
  </w:abstractNum>
  <w:num w:numId="1" w16cid:durableId="864514383">
    <w:abstractNumId w:val="0"/>
  </w:num>
  <w:num w:numId="2" w16cid:durableId="1060404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660"/>
    <w:rsid w:val="00633D7E"/>
    <w:rsid w:val="0069725D"/>
    <w:rsid w:val="007A6DA1"/>
    <w:rsid w:val="00892CCE"/>
    <w:rsid w:val="00A53660"/>
    <w:rsid w:val="00B532AA"/>
    <w:rsid w:val="00F2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6237"/>
  <w15:docId w15:val="{3608F1B0-1EBB-46BA-8884-CA845EB3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9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9ed6838-8934-4c4c-9c0f-f3f7d20a03aa}" enabled="1" method="Privileged" siteId="{ffcea58c-766b-4eea-9684-92cc7cb3c5e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26</Pages>
  <Words>1850</Words>
  <Characters>10546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LEAKS.docx</vt:lpstr>
    </vt:vector>
  </TitlesOfParts>
  <Company>Tek Experts</Company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LEAKS.docx</dc:title>
  <dc:creator>Apache POI</dc:creator>
  <cp:lastModifiedBy>Adebowale Adeniran</cp:lastModifiedBy>
  <cp:revision>2</cp:revision>
  <dcterms:created xsi:type="dcterms:W3CDTF">2026-05-20T00:54:00Z</dcterms:created>
  <dcterms:modified xsi:type="dcterms:W3CDTF">2026-05-22T10:27:00Z</dcterms:modified>
</cp:coreProperties>
</file>