
<file path=[Content_Types].xml><?xml version="1.0" encoding="utf-8"?>
<Types xmlns="http://schemas.openxmlformats.org/package/2006/content-types">
  <Default ContentType="application/vnd.openxmlformats-officedocument.obfuscatedFont" Extension="odttf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r="http://schemas.openxmlformats.org/officeDocument/2006/relationships">
  <w:body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Data Leaks and the Role of SOC in Mitigating the Risk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36"/>
          <w:szCs w:val="36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36"/>
          <w:szCs w:val="36"/>
        </w:rPr>
        <w:t>Objectives</w:t>
      </w:r>
      <w:r>
        <w:rPr>
          <w:rFonts w:ascii="Canva Sans Bold" w:hAnsi="Canva Sans Bold" w:cs="Canva Sans Bold" w:eastAsia="Canva Sans Bold"/>
          <w:b/>
          <w:bCs/>
          <w:color w:val="000000"/>
          <w:sz w:val="36"/>
          <w:szCs w:val="36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38"/>
          <w:szCs w:val="38"/>
        </w:rPr>
        <w:t>-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 Know about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 DATA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 and its importance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38"/>
          <w:szCs w:val="38"/>
        </w:rPr>
        <w:t>-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 Know about data security and data risk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38"/>
          <w:szCs w:val="38"/>
        </w:rPr>
        <w:t xml:space="preserve">- Mitigation activities by SOC to prevent the </w:t>
      </w:r>
      <w:r>
        <w:rPr>
          <w:rFonts w:ascii="Aptos" w:hAnsi="Aptos" w:cs="Aptos" w:eastAsia="Aptos"/>
          <w:color w:val="000000"/>
          <w:sz w:val="38"/>
          <w:szCs w:val="38"/>
        </w:rPr>
        <w:t xml:space="preserve">data leakage </w:t>
      </w:r>
      <w:r>
        <w:rPr>
          <w:rFonts w:ascii="Aptos" w:hAnsi="Aptos" w:cs="Aptos" w:eastAsia="Aptos"/>
          <w:color w:val="000000"/>
          <w:sz w:val="38"/>
          <w:szCs w:val="38"/>
        </w:rPr>
        <w:t>risk</w:t>
      </w:r>
      <w:r>
        <w:rPr>
          <w:rFonts w:ascii="Arimo" w:hAnsi="Arimo" w:cs="Arimo" w:eastAsia="Arimo"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WHAT IS DATA? 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54"/>
          <w:szCs w:val="54"/>
        </w:rPr>
        <w:t xml:space="preserve">Data in an enterprise context refers to the collection of raw facts, numbers, records, and digital information an organization generates, collects, and stores </w:t>
      </w:r>
      <w:r>
        <w:rPr>
          <w:rFonts w:ascii="Arimo" w:hAnsi="Arimo" w:cs="Arimo" w:eastAsia="Arimo"/>
          <w:color w:val="000000"/>
          <w:sz w:val="54"/>
          <w:szCs w:val="5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CATEGORIES OF DATA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-Transactional Data- Records of daily business events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-Master Data: The core entities of a business that don’t change often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(employee lists, product catalogs, and vendor information)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-Analytical Data: Historical information of a company used to spot trends and use in decision making or business intelligent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-Unstructured Data: emails, internal documents (Memo), audio files, social media review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The Data Lifecycle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To use data effectively, modern enterprises implement strict Data Management frameworks to govern the entire data lifecycle: 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1"/>
        </w:numPr>
        <w:spacing w:after="0" w:before="0" w:line="278" w:lineRule="auto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Collection: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Gathering facts from apps, IoT sensors, and user interactions.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1"/>
        </w:numPr>
        <w:spacing w:after="0" w:before="0" w:line="278" w:lineRule="auto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Storage: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-Organizing data into Data Warehouses or Data Lakes for easy retrieval.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1"/>
        </w:numPr>
        <w:spacing w:after="0" w:before="0" w:line="278" w:lineRule="auto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Governance: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-Security protocols-Access controls -Data compliance rules (like GDPR or local privacy laws).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1"/>
        </w:numPr>
        <w:spacing w:after="0" w:before="0" w:line="278" w:lineRule="auto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Data Analysis: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Using AI/Machine Learning and BI tools to turn raw facts into actionable insights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1"/>
        </w:numPr>
        <w:spacing w:after="0" w:before="0" w:line="278" w:lineRule="auto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Data Disposal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start"/>
      </w:pPr>
      <w:r>
        <w:drawing>
          <wp:inline>
            <wp:extent cx="5734050" cy="2218268"/>
            <wp:docPr id="0" name="Drawing 0" descr="fa3f929ede47d5846ff8677fa17a9a92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a3f929ede47d5846ff8677fa17a9a92.png"/>
                    <pic:cNvPicPr>
                      <a:picLocks noChangeAspect="true"/>
                    </pic:cNvPicPr>
                  </pic:nvPicPr>
                  <pic:blipFill>
                    <a:blip r:embed="rId4"/>
                    <a:srcRect l="0" t="0" r="0" b="0"/>
                    <a:stretch>
                      <a:fillRect/>
                    </a:stretch>
                  </pic:blipFill>
                  <pic:spPr>
                    <a:xfrm flipH="false" flipV="false">
                      <a:off x="0" y="0"/>
                      <a:ext cx="5734050" cy="2218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IMPORTANCE OF DATA TO AN ORGANISATION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1. STRATEGIC DECISION-MAKING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replaces guesswork with evidence.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-What customers are searching for within a certain period in their catalogue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-Which region is making sales and the ones with periodical rise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-Which team is outperforming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Impact: Data-driven organizations are 5-6% more productive and 6% more profitable than competitors (MIT Sloan).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2. CUSTOMER UNDERSTANDING &amp; PERSONALIZATION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enables organizations to know their customers better than they know themselves.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3223"/>
        <w:gridCol w:w="5806"/>
      </w:tblGrid>
      <w:tr>
        <w:tc>
          <w:tcPr>
            <w:tcW w:w="322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Use Case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0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Business Outcome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22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Purchase history analysis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0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Recommends relevant products → 30% higher conversion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22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Browsing behavior tracking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0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Identifies cart abandonment → triggers recovery email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22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Customer support logs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0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Predicts churn → proactive retention offers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22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Demographic + behavioral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0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Segments audiences → targeted marketing with higher ROI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3. OPERATIONAL EFFICIENCY &amp; COST REDUCTION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reveals waste, bottlenecks, and optimization opportunities.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3196"/>
        <w:gridCol w:w="5833"/>
      </w:tblGrid>
      <w:tr>
        <w:tc>
          <w:tcPr>
            <w:tcW w:w="319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Supply chain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3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Optimize inventory → reduce holding costs by 20%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19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Equipment sensor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3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Predictive maintenance → reduce downtime by 50%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19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Employee productivity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3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Identify inefficient processes → reallocate resources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19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Energy usage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83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Reduce utility bills by 15-25%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4. RISK MANAGEMENT &amp; SECURITY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is essential for identifying and mitigating threats before they cause harm.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043"/>
        <w:gridCol w:w="6986"/>
      </w:tblGrid>
      <w:tr>
        <w:tc>
          <w:tcPr>
            <w:tcW w:w="204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Risk Area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98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How Data Helps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4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Fraud detection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98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Transaction pattern analysis flags anomalies in real-time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4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Cybersecurity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98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Log analysis identifies breaches within minutes 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4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Compliance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98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Audit trails prove regulatory adherence (GDPR, HIPAA, SOX)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4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Financial risk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98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Market data + internal metrics predict cash flow issues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Example: Banks use transaction data to prevent billions in fraud losses annually through real-time detection algorithms.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5. INNOVATION &amp; PRODUCT DEVELOPMENT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tells you what to build, improve, or kill.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917"/>
        <w:gridCol w:w="6112"/>
      </w:tblGrid>
      <w:tr>
        <w:tc>
          <w:tcPr>
            <w:tcW w:w="2917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 Source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112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Innovation Outcome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17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Customer feedback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112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Identify missing features → prioritize roadmap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17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Usage analytics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112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Remove unused features → reduce development debt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17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A/B test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112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Validate which design drives more conversions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17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Market trend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112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Spot emerging needs → first-mover advantage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Example: Amazon's product recommendations (35% of revenue) and Prime membership (200M+ members) were both data-driven innovations.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6. COMPETITIVE ADVANTAGE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creates barriers to entry and sustainable differentiation.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021"/>
        <w:gridCol w:w="7008"/>
      </w:tblGrid>
      <w:tr>
        <w:tc>
          <w:tcPr>
            <w:tcW w:w="202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Advantage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700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How Data Creates It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2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Network effects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700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More users → more data → better product → more users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2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Learning curve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700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Historical data improves AI/predictions over time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2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Switching costs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700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Customer data enables personalization others can't replicate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02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Speed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700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Real-time data allows faster responses than competitors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7. REVENUE GENERATION &amp; MONETIZATION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can be a direct revenue stream or an indirect growth driver.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983"/>
        <w:gridCol w:w="6046"/>
      </w:tblGrid>
      <w:tr>
        <w:tc>
          <w:tcPr>
            <w:tcW w:w="298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Monetization Model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04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Example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8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Selling insights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04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Nielsen sells consumer data to CPG companies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8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Targeted advertising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04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Google/Meta generate $300B+ annually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8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Usage-based pricing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04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SaaS companies track API calls for billing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98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Data-as-a-Service (DaaS)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04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Bloomberg Terminal sells financial data subscriptions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Indirect revenue impact: Data-driven marketing increases ROI by 5-8x compared to traditional marketing.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8. REGULATORY COMPLIANCE &amp; LEGAL PROTECTION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In regulated industries, data isn't optional — it's mandatory.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3668"/>
        <w:gridCol w:w="5361"/>
      </w:tblGrid>
      <w:tr>
        <w:tc>
          <w:tcPr>
            <w:tcW w:w="366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Requirement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36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 Needed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66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Financial audits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36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Transaction logs, approval trails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66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Healthcare compliance (HIPAA)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36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Access logs, patient consent records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66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Privacy laws (GDPR/CCPA)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36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 inventory, deletion proof, consent history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3668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Labor laws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5361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Employee hours, payroll, safety incident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Cost of non-compliance: Average fine for GDPR violation = €15M or 4% of global revenue.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9. TALENT &amp; CULTURE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shapes how people work and are evaluated.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564"/>
        <w:gridCol w:w="6465"/>
      </w:tblGrid>
      <w:tr>
        <w:tc>
          <w:tcPr>
            <w:tcW w:w="2564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Application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465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Impact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64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Performance metrics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465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Objective reviews (versus "gut feel" bias)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64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Recruitment analytics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465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Identify which sources yield best hires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64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Retention data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465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Predict flight risk before employees resign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64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Culture insights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465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Engagement surveys + productivity data = health metrics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Fun Fact:</w:t>
      </w:r>
      <w:r>
        <w:rPr>
          <w:rFonts w:ascii="Aptos" w:hAnsi="Aptos" w:cs="Aptos" w:eastAsia="Aptos"/>
          <w:color w:val="000000"/>
          <w:sz w:val="24"/>
          <w:szCs w:val="24"/>
        </w:rPr>
        <w:t> </w:t>
      </w: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Google's Project Oxygen used people data to identify the 10 behaviors of effective managers, improving team performance by 30%.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>10. CRISIS RESPONSE &amp; BUSINESS CONTINUITY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During disruptions (pandemic, cyberattack, supply shock), data enables rapid adaptation.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529"/>
        <w:gridCol w:w="6500"/>
      </w:tblGrid>
      <w:tr>
        <w:tc>
          <w:tcPr>
            <w:tcW w:w="2529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Crisis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500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Data's Role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29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COVID-19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500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Retailers used inventory + demand data to pivot to e-commerce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29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Ransomware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500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Backups (data copies) enabled recovery without paying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29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Supply chain disruption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500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Alternative supplier data allowed quick switching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529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Reputation crisis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500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Sentiment data guided communication strategy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40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The Hidden Costs of Ignoring Data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Organizations that neglect data face: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tbl>
      <w:tblPr>
        <w:tblW w:w="9030" w:type="dxa"/>
        <w:tblBorders>
          <w:top w:val="single" w:color="000000" w:sz="6"/>
          <w:start w:color="000000" w:sz="6" w:val="single"/>
          <w:left w:val="single"/>
          <w:bottom w:val="single" w:color="000000" w:sz="6"/>
          <w:end w:color="000000" w:sz="6" w:val="single"/>
          <w:right w:val="single"/>
          <w:insideH w:val="single" w:color="000000" w:sz="6"/>
          <w:insideV w:val="single" w:color="000000" w:sz="6"/>
        </w:tblBorders>
      </w:tblPr>
      <w:tblGrid>
        <w:gridCol w:w="2773"/>
        <w:gridCol w:w="6256"/>
      </w:tblGrid>
      <w:tr>
        <w:tc>
          <w:tcPr>
            <w:tcW w:w="277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Compliance fines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25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Missing audit trails → millions in penalties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77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Security breaches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25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No log monitoring → breach undetected for 6+ months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  <w:tr>
        <w:tc>
          <w:tcPr>
            <w:tcW w:w="2773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Losing to competitors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  <w:tc>
          <w:tcPr>
            <w:tcW w:w="6256" w:type="dxa"/>
            <w:tcMar>
              <w:top w:w="15"/>
              <w:start w:w="15"/>
              <w:bottom w:w="15"/>
              <w:end w:w="15"/>
            </w:tcMar>
          </w:tcPr>
          <w:p>
            <w:pPr>
              <w:spacing w:after="120" w:before="120" w:line="391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>Data-driven rivals move 5x faster</w:t>
            </w: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  <w:p>
            <w:pPr>
              <w:spacing w:after="120" w:before="120" w:line="278" w:lineRule="auto"/>
              <w:ind w:firstLine="0" w:start="0"/>
              <w:jc w:val="start"/>
            </w:pPr>
            <w:r>
              <w:rPr>
                <w:rFonts w:ascii="Aptos" w:hAnsi="Aptos" w:cs="Aptos" w:eastAsia="Aptos"/>
                <w:color w:val="000000"/>
                <w:sz w:val="24"/>
                <w:szCs w:val="24"/>
              </w:rPr>
              <w:t xml:space="preserve">
</w:t>
            </w:r>
          </w:p>
        </w:tc>
      </w:tr>
    </w:tbl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SECURITY RISK RELATED WITH DATA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risks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>Summarized: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 xml:space="preserve">Unauthorized access (confidentiality), 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 xml:space="preserve">Tampering (integrity), 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 xml:space="preserve">Inaccessibility (availability), 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 xml:space="preserve">Data leakage, 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 xml:space="preserve">Data theft, 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numPr>
          <w:ilvl w:val="0"/>
          <w:numId w:val="2"/>
        </w:numPr>
        <w:spacing w:after="0" w:before="0" w:line="278" w:lineRule="auto"/>
        <w:jc w:val="start"/>
      </w:pPr>
      <w:r>
        <w:rPr>
          <w:rFonts w:ascii="Aptos" w:hAnsi="Aptos" w:cs="Aptos" w:eastAsia="Aptos"/>
          <w:color w:val="000000"/>
          <w:sz w:val="44"/>
          <w:szCs w:val="44"/>
        </w:rPr>
        <w:t>Data compliance violations — which could lead to financial loss, legal, and reputational damage</w:t>
      </w:r>
      <w:r>
        <w:rPr>
          <w:rFonts w:ascii="Arimo" w:hAnsi="Arimo" w:cs="Arimo" w:eastAsia="Arimo"/>
          <w:color w:val="000000"/>
          <w:sz w:val="44"/>
          <w:szCs w:val="4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What are data leaks?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Data leaks is the accidental exposure of sensitive information to the public or threat actors.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A data leak is the unintentional exposure of sensitive information to unauthorized parties. a data leak typically happens due to human error, system misconfiguration, or technical glitches — not an attacker's deliberate actions.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WE CANNOT SPEAK OF DATA LEAKS WITHOUT SPEAKING ABOUT DATA PROTECTION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(SECURITY)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· Encryption: Converts data into unreadable code during transit and at rest, ensuring that intercepted information cannot be accessed.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· Access Controls: Utilizes strong passwords, multi-factor authentication (MFA), and role-based permissions to restrict who can view or modify sensitive files.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· Data Backups: Maintains regular, offline backups of critical information to recover from accidental deletion or ransomware attacks.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· Data Erasure &amp; Minimization: Securely deletes both digital and physical copies of data that are no longer needed, reducing the attack surface.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· Advanced Technologies: Employs tools like post-quantum cryptography (PQC) and data loss prevention (DLP) software to combat evolving AI and quantum-era threats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40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RESEARCH REVIEW OF DATA LEAKS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  <w:jc w:val="start"/>
      </w:pPr>
      <w:r>
        <w:drawing>
          <wp:inline>
            <wp:extent cx="5734050" cy="2961367"/>
            <wp:docPr id="1" name="Drawing 1" descr="5498a80f9b278f001167b22168e2b06b.png"/>
            <wp:cNvGraphicFramePr>
              <a:graphicFrameLocks noChangeAspect="true"/>
            </wp:cNvGraphicFramePr>
            <a:graphic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498a80f9b278f001167b22168e2b06b.png"/>
                    <pic:cNvPicPr>
                      <a:picLocks noChangeAspect="true"/>
                    </pic:cNvPicPr>
                  </pic:nvPicPr>
                  <pic:blipFill>
                    <a:blip r:embed="rId5"/>
                    <a:srcRect l="0" t="0" r="0" b="0"/>
                    <a:stretch>
                      <a:fillRect/>
                    </a:stretch>
                  </pic:blipFill>
                  <pic:spPr>
                    <a:xfrm flipH="false" flipV="false">
                      <a:off x="0" y="0"/>
                      <a:ext cx="5734050" cy="2961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>ROLE OF SOC IN MITIGATING DATA LEAKS</w:t>
      </w:r>
      <w:r>
        <w:rPr>
          <w:rFonts w:ascii="Canva Sans Bold" w:hAnsi="Canva Sans Bold" w:cs="Canva Sans Bold" w:eastAsia="Canva Sans Bold"/>
          <w:b/>
          <w:bCs/>
          <w:color w:val="000000"/>
          <w:sz w:val="64"/>
          <w:szCs w:val="6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The Security Operations Center (SOC) plays a critical detective, preventive, and responsive role in mitigating data leak risks. The SOC provides continuous monitoring and active threat hunting to stop leaks before they become full breaches.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Here is the specific role the SOC should play, broken down by data leak cause: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1. Detecting &amp; Preventing Human Error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DLP (Data Loss Prevention)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Alerts when sensitive data is emailed externally, uploaded to personal cloud drives, or copied to USB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User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 Entity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 Behavior Analytics (U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E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BA)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Flags unusual activity (e.g., an employee downloading 10,000 records at 3 AM)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Email gateway inspection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Blocks accidental sending of sensitive attachments to wrong recipients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Endpoint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Detects when sensitive files are moved to public folders or unencrypted locations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 rule: Alert if a user emails a file containing "PII," "SSN," or "confidential" outside the corporate domain.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2. Identifying System Misconfigurations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Cloud Security Posture Management (CSPM)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 </w:t>
        <w:br/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Scans for publicly exposed S3 buckets, Azure Blobs, or GCP buckets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Continuous configuration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Detects changes like "bucket set to public" or "database open to 0.0.0.0/0"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Vulnerability scanning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Identifies default credentials still in use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Security misconfiguration playbooks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SOC initiates automated remediation (e.g., closing an open port)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Example: SOC tool alerts: *"S3 bucket 'customer-backup' has public read access."* SOC triages, confirms, and initiates fix.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3. Responding to Phishing Attacks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Phishing detection &amp; response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Rapidly identifies compromised credentials from phishing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Email security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Blocks malicious links and attachments before they reach users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Credential theft hunting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 </w:t>
        <w:br/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Checks for logins from unusual locations or devices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Automated account isolation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Temporarily disables an account suspected of being phished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SIEM correlation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Alerts when a user clicks a phishing link and then accesses sensitive data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Example: SOC sees: User clicked malicious link → 2 minutes later, login from Russia → 1 minute later, downloading HR database. SOC immediately disables account and resets credentials.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4. Detecting Malicious Insiders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Insider threat detection rules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Flags volume anomalies (e.g., exporting entire database)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Data staging detection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Identifies users moving data to personal drives before leaving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Privilege abuse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Alerts when admins query sensitive tables without justification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User-to-user unusual sharing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 </w:t>
        <w:br/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Detects data being sent to personal email addresses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Example: SOC alerts on: Employee with 2 weeks notice → copying 5GB of engineering docs to USB → uploading to personal Dropbox.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5. Preventing Weak/Stolen Credential Abuse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Brute force detection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 </w:t>
        <w:br/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Blocks repeated failed login attempts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Credential stuffing detection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Identifies login attempts using passwords from previous breaches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Anomalous login detection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Flags impossible travel (e.g., login from Lagos and London within 1 hour)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MFA bypass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Detects when MFA is disabled or SMS codes are intercepted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Honeytoken deployment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SOC plants fake credentials; any use triggers an alert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Example: SOC sees: Admin account used from new device at 2 AM → accessing customer database → unusual data export. SOC blocks session and rotates credentials.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6. Monitoring Third-Party/Vendor Risks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Third-party API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Detects excessive or unusual API calls from vendors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Vendor access reviews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 </w:t>
        <w:br/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Flags stale vendor accounts still active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Data transfer tracking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Monitors what data vendors are pulling from your systems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Threat intel on vendors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Subscribes to breach reports involving your vendors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Italics" w:hAnsi="Aptos Italics" w:cs="Aptos Italics" w:eastAsia="Aptos Italics"/>
          <w:i/>
          <w:iCs/>
          <w:color w:val="000000"/>
          <w:sz w:val="24"/>
          <w:szCs w:val="24"/>
        </w:rPr>
        <w:t>Example: SOC intel alert: "Vendor X had a breach." SOC immediately rotates all keys and revokes vendor access pending review.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/>
      </w:pPr>
      <w:r>
        <w:br w:type="page"/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7. Detecting Software Vulnerability Exploitation </w:t>
      </w:r>
      <w:r>
        <w:rPr>
          <w:rFonts w:ascii="Aptos Bold" w:hAnsi="Aptos Bold" w:cs="Aptos Bold" w:eastAsia="Aptos Bold"/>
          <w:b/>
          <w:bCs/>
          <w:color w:val="000000"/>
          <w:sz w:val="38"/>
          <w:szCs w:val="38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Threat intelligence integration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SOC receives CVE alerts (e.g., Log4Shell) and scans for vulnerable assets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Exploit detection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Looks for exploit attempts in logs (e.g., SQL injection patterns, remote code execution)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Patch compliance monitoring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SOC verifies critical patches are applied within SLA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>Honeypots</w:t>
      </w:r>
      <w:r>
        <w:rPr>
          <w:rFonts w:ascii="Aptos Bold" w:hAnsi="Aptos Bold" w:cs="Aptos Bold" w:eastAsia="Aptos Bold"/>
          <w:b/>
          <w:bCs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ptos" w:hAnsi="Aptos" w:cs="Aptos" w:eastAsia="Aptos"/>
          <w:color w:val="000000"/>
          <w:sz w:val="24"/>
          <w:szCs w:val="24"/>
        </w:rPr>
        <w:t xml:space="preserve">- </w:t>
      </w:r>
      <w:r>
        <w:rPr>
          <w:rFonts w:ascii="Aptos" w:hAnsi="Aptos" w:cs="Aptos" w:eastAsia="Aptos"/>
          <w:color w:val="000000"/>
          <w:sz w:val="24"/>
          <w:szCs w:val="24"/>
        </w:rPr>
        <w:t>Decoy databases that alert SOC when touched</w:t>
      </w: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p>
      <w:pPr>
        <w:spacing w:after="120" w:before="120" w:line="278" w:lineRule="auto"/>
        <w:ind w:firstLine="0" w:start="0"/>
        <w:jc w:val="start"/>
      </w:pPr>
      <w:r>
        <w:rPr>
          <w:rFonts w:ascii="Arimo" w:hAnsi="Arimo" w:cs="Arimo" w:eastAsia="Arimo"/>
          <w:color w:val="000000"/>
          <w:sz w:val="24"/>
          <w:szCs w:val="24"/>
        </w:rPr>
        <w:t xml:space="preserve">
</w:t>
      </w:r>
    </w:p>
    <w:sectPr>
      <w:pgSz w:w="11910" w:h="1684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mo Italics">
    <w:panose1 w:val="020B0604020202090204"/>
    <w:charset w:characterSet="1"/>
    <w:embedItalic r:id="rId1"/>
  </w:font>
  <w:font w:name="Arimo Bold Italics">
    <w:panose1 w:val="020B0704020202090204"/>
    <w:charset w:characterSet="1"/>
    <w:embedBoldItalic r:id="rId2"/>
  </w:font>
  <w:font w:name="Arimo Bold">
    <w:panose1 w:val="020B0704020202020204"/>
    <w:charset w:characterSet="1"/>
    <w:embedBold r:id="rId3"/>
  </w:font>
  <w:font w:name="Arimo">
    <w:panose1 w:val="020B0604020202020204"/>
    <w:charset w:characterSet="1"/>
    <w:embedRegular r:id="rId4"/>
  </w:font>
  <w:font w:name="Aptos Italics">
    <w:panose1 w:val="020B0004020202090204"/>
    <w:charset w:characterSet="1"/>
  </w:font>
  <w:font w:name="Aptos Bold">
    <w:panose1 w:val="020B0004020202020204"/>
    <w:charset w:characterSet="1"/>
  </w:font>
  <w:font w:name="Aptos">
    <w:panose1 w:val="020B0004020202020204"/>
    <w:charset w:characterSet="1"/>
  </w:font>
  <w:font w:name="Canva Sans Bold">
    <w:panose1 w:val="020B0803030501040103"/>
    <w:charset w:characterSet="1"/>
    <w:embedBold r:id="rId8"/>
  </w:font>
</w:fonts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decimal"/>
      <w:lvlText w:val="%1."/>
      <w:lvlJc w:val="left"/>
      <w:pPr>
        <w:ind w:left="400" w:hanging="360"/>
      </w:pPr>
    </w:lvl>
    <w:lvl w:ilvl="1">
      <w:start w:val="1"/>
      <w:numFmt w:val="lowerLetter"/>
      <w:lvlText w:val="%2."/>
      <w:lvlJc w:val="left"/>
      <w:pPr>
        <w:ind w:left="800" w:hanging="360"/>
      </w:pPr>
    </w:lvl>
    <w:lvl w:ilvl="2">
      <w:start w:val="1"/>
      <w:numFmt w:val="lowerRoman"/>
      <w:lvlText w:val="%3."/>
      <w:lvlJc w:val="right"/>
      <w:pPr>
        <w:ind w:left="1200" w:hanging="180"/>
      </w:pPr>
    </w:lvl>
    <w:lvl w:ilvl="3">
      <w:start w:val="1"/>
      <w:numFmt w:val="decimal"/>
      <w:lvlText w:val="%4."/>
      <w:lvlJc w:val="left"/>
      <w:pPr>
        <w:ind w:left="1600" w:hanging="360"/>
      </w:pPr>
    </w:lvl>
    <w:lvl w:ilvl="4">
      <w:start w:val="1"/>
      <w:numFmt w:val="lowerLetter"/>
      <w:lvlText w:val="%5."/>
      <w:lvlJc w:val="left"/>
      <w:pPr>
        <w:ind w:left="2000" w:hanging="360"/>
      </w:pPr>
    </w:lvl>
    <w:lvl w:ilvl="5">
      <w:start w:val="1"/>
      <w:numFmt w:val="lowerRoman"/>
      <w:lvlText w:val="%6."/>
      <w:lvlJc w:val="right"/>
      <w:pPr>
        <w:ind w:left="2400" w:hanging="180"/>
      </w:pPr>
    </w:lvl>
    <w:lvl w:ilvl="6">
      <w:start w:val="1"/>
      <w:numFmt w:val="decimal"/>
      <w:lvlText w:val="%7."/>
      <w:lvlJc w:val="left"/>
      <w:pPr>
        <w:ind w:left="2800" w:hanging="360"/>
      </w:pPr>
    </w:lvl>
    <w:lvl w:ilvl="7">
      <w:start w:val="1"/>
      <w:numFmt w:val="lowerLetter"/>
      <w:lvlText w:val="%8."/>
      <w:lvlJc w:val="left"/>
      <w:pPr>
        <w:ind w:left="3200" w:hanging="360"/>
      </w:p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embedTrueTypeFonts/>
  <w:doNotShadeFormData/>
</w:setting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fontTable.xml" Type="http://schemas.openxmlformats.org/officeDocument/2006/relationships/fontTable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/Relationships>
</file>

<file path=word/_rels/fontTable.xml.rels><?xml version="1.0" encoding="UTF-8" standalone="yes"?><Relationships xmlns="http://schemas.openxmlformats.org/package/2006/relationships"><Relationship Id="rId1" Target="fonts/font1.odttf" Type="http://schemas.openxmlformats.org/officeDocument/2006/relationships/font"/><Relationship Id="rId2" Target="fonts/font2.odttf" Type="http://schemas.openxmlformats.org/officeDocument/2006/relationships/font"/><Relationship Id="rId3" Target="fonts/font3.odttf" Type="http://schemas.openxmlformats.org/officeDocument/2006/relationships/font"/><Relationship Id="rId4" Target="fonts/font4.odttf" Type="http://schemas.openxmlformats.org/officeDocument/2006/relationships/font"/><Relationship Id="rId8" Target="fonts/font8.odttf" Type="http://schemas.openxmlformats.org/officeDocument/2006/relationships/font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2026-05-20T00:54:02Z</dcterms:created>
  <dc:creator>Apache POI</dc:creator>
  <dc:title>DATA LEAKS.docx</dc:title>
</cp:coreProperties>
</file>