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19C7" w14:textId="63E439EE" w:rsidR="00361366" w:rsidRPr="00A0007D" w:rsidRDefault="00C64DD4" w:rsidP="00AA0E3D">
      <w:pPr>
        <w:rPr>
          <w:b/>
          <w:bCs/>
          <w:sz w:val="22"/>
          <w:szCs w:val="22"/>
          <w:u w:val="single"/>
        </w:rPr>
      </w:pPr>
      <w:r w:rsidRPr="00A0007D">
        <w:rPr>
          <w:b/>
          <w:bCs/>
          <w:sz w:val="22"/>
          <w:szCs w:val="22"/>
          <w:u w:val="single"/>
        </w:rPr>
        <w:t>Country-specific consequences of scaling HIV testing in Malawi, Mozambique and Zambia: a modelling analysis using TIER-Plus</w:t>
      </w:r>
    </w:p>
    <w:p w14:paraId="2AD4BFEC" w14:textId="77777777" w:rsidR="00C64DD4" w:rsidRPr="00A0007D" w:rsidRDefault="00C64DD4" w:rsidP="00AA0E3D">
      <w:pPr>
        <w:rPr>
          <w:sz w:val="22"/>
          <w:szCs w:val="22"/>
          <w:lang w:val="en-GB"/>
        </w:rPr>
      </w:pPr>
    </w:p>
    <w:p w14:paraId="4F0FD468" w14:textId="18625DE6" w:rsidR="00361366" w:rsidRPr="00A0007D" w:rsidRDefault="00361366" w:rsidP="00AA0E3D">
      <w:pPr>
        <w:rPr>
          <w:sz w:val="22"/>
          <w:szCs w:val="22"/>
          <w:vertAlign w:val="superscript"/>
          <w:lang w:val="en-GB"/>
        </w:rPr>
      </w:pPr>
      <w:r w:rsidRPr="00A0007D">
        <w:rPr>
          <w:sz w:val="22"/>
          <w:szCs w:val="22"/>
          <w:lang w:val="en-GB"/>
        </w:rPr>
        <w:t>Alexandra de Nooy</w:t>
      </w:r>
      <w:r w:rsidRPr="00A0007D">
        <w:rPr>
          <w:sz w:val="22"/>
          <w:szCs w:val="22"/>
          <w:vertAlign w:val="superscript"/>
          <w:lang w:val="en-GB"/>
        </w:rPr>
        <w:t xml:space="preserve">1 </w:t>
      </w:r>
      <w:r w:rsidRPr="00A0007D">
        <w:rPr>
          <w:sz w:val="22"/>
          <w:szCs w:val="22"/>
          <w:lang w:val="en-GB"/>
        </w:rPr>
        <w:t>, Megan Hansen</w:t>
      </w:r>
      <w:r w:rsidRPr="00A0007D">
        <w:rPr>
          <w:sz w:val="22"/>
          <w:szCs w:val="22"/>
          <w:vertAlign w:val="superscript"/>
          <w:lang w:val="en-GB"/>
        </w:rPr>
        <w:t>1</w:t>
      </w:r>
      <w:r w:rsidRPr="00A0007D">
        <w:rPr>
          <w:sz w:val="22"/>
          <w:szCs w:val="22"/>
          <w:lang w:val="en-GB"/>
        </w:rPr>
        <w:t>, Anna Grimsrud</w:t>
      </w:r>
      <w:r w:rsidRPr="00A0007D">
        <w:rPr>
          <w:sz w:val="22"/>
          <w:szCs w:val="22"/>
          <w:vertAlign w:val="superscript"/>
          <w:lang w:val="en-GB"/>
        </w:rPr>
        <w:t>2</w:t>
      </w:r>
      <w:r w:rsidRPr="00A0007D">
        <w:rPr>
          <w:sz w:val="22"/>
          <w:szCs w:val="22"/>
          <w:lang w:val="en-GB"/>
        </w:rPr>
        <w:t>, Brooke E Nichols</w:t>
      </w:r>
      <w:r w:rsidRPr="00A0007D">
        <w:rPr>
          <w:sz w:val="22"/>
          <w:szCs w:val="22"/>
          <w:vertAlign w:val="superscript"/>
          <w:lang w:val="en-GB"/>
        </w:rPr>
        <w:t>1,3</w:t>
      </w:r>
      <w:r w:rsidRPr="00A0007D">
        <w:rPr>
          <w:sz w:val="22"/>
          <w:szCs w:val="22"/>
          <w:lang w:val="en-GB"/>
        </w:rPr>
        <w:t>,</w:t>
      </w:r>
    </w:p>
    <w:p w14:paraId="2D547EC9" w14:textId="77777777" w:rsidR="00361366" w:rsidRPr="00A0007D" w:rsidRDefault="00361366" w:rsidP="00AA0E3D">
      <w:pPr>
        <w:rPr>
          <w:sz w:val="22"/>
          <w:szCs w:val="22"/>
          <w:vertAlign w:val="superscript"/>
          <w:lang w:val="en-GB"/>
        </w:rPr>
      </w:pPr>
    </w:p>
    <w:p w14:paraId="5F9C2FF4" w14:textId="1817BDC5" w:rsidR="00361366" w:rsidRPr="00A0007D" w:rsidRDefault="00361366" w:rsidP="00AA0E3D">
      <w:pPr>
        <w:rPr>
          <w:sz w:val="22"/>
          <w:szCs w:val="22"/>
          <w:lang w:val="en-GB"/>
        </w:rPr>
      </w:pPr>
      <w:r w:rsidRPr="00A0007D">
        <w:rPr>
          <w:sz w:val="22"/>
          <w:szCs w:val="22"/>
          <w:vertAlign w:val="superscript"/>
          <w:lang w:val="en-GB"/>
        </w:rPr>
        <w:t>1</w:t>
      </w:r>
      <w:r w:rsidRPr="00A0007D">
        <w:rPr>
          <w:sz w:val="22"/>
          <w:szCs w:val="22"/>
          <w:lang w:val="en-GB"/>
        </w:rPr>
        <w:t xml:space="preserve">Department of Global Health, Amsterdam UMC, Amsterdam, </w:t>
      </w:r>
      <w:r w:rsidR="000E2CC0" w:rsidRPr="00A0007D">
        <w:rPr>
          <w:sz w:val="22"/>
          <w:szCs w:val="22"/>
          <w:lang w:val="en-GB"/>
        </w:rPr>
        <w:t>Netherlands</w:t>
      </w:r>
    </w:p>
    <w:p w14:paraId="5E9F63EB" w14:textId="32C44406" w:rsidR="00361366" w:rsidRPr="00A0007D" w:rsidRDefault="39334244" w:rsidP="00AA0E3D">
      <w:pPr>
        <w:rPr>
          <w:sz w:val="22"/>
          <w:szCs w:val="22"/>
          <w:lang w:val="en-GB"/>
        </w:rPr>
      </w:pPr>
      <w:r w:rsidRPr="39334244">
        <w:rPr>
          <w:sz w:val="22"/>
          <w:szCs w:val="22"/>
          <w:vertAlign w:val="superscript"/>
          <w:lang w:val="en-GB"/>
        </w:rPr>
        <w:t>2</w:t>
      </w:r>
      <w:r w:rsidRPr="39334244">
        <w:rPr>
          <w:sz w:val="22"/>
          <w:szCs w:val="22"/>
          <w:lang w:val="en-GB"/>
        </w:rPr>
        <w:t>IAS - International</w:t>
      </w:r>
      <w:r w:rsidR="00361366" w:rsidRPr="00A0007D">
        <w:rPr>
          <w:sz w:val="22"/>
          <w:szCs w:val="22"/>
          <w:lang w:val="en-GB"/>
        </w:rPr>
        <w:t xml:space="preserve"> AIDS Society, Cape Town, SA</w:t>
      </w:r>
    </w:p>
    <w:p w14:paraId="1C559883" w14:textId="1F002700" w:rsidR="00361366" w:rsidRPr="00A0007D" w:rsidRDefault="00361366" w:rsidP="00AA0E3D">
      <w:pPr>
        <w:rPr>
          <w:sz w:val="22"/>
          <w:szCs w:val="22"/>
          <w:lang w:val="en-GB"/>
        </w:rPr>
      </w:pPr>
      <w:r w:rsidRPr="00A0007D">
        <w:rPr>
          <w:sz w:val="22"/>
          <w:szCs w:val="22"/>
          <w:vertAlign w:val="superscript"/>
          <w:lang w:val="en-GB"/>
        </w:rPr>
        <w:t>3</w:t>
      </w:r>
      <w:r w:rsidRPr="00A0007D">
        <w:rPr>
          <w:sz w:val="22"/>
          <w:szCs w:val="22"/>
          <w:lang w:val="en-GB"/>
        </w:rPr>
        <w:t>Boston University, Boston, MA, USA</w:t>
      </w:r>
    </w:p>
    <w:p w14:paraId="23C9067D" w14:textId="77777777" w:rsidR="00361366" w:rsidRPr="00A0007D" w:rsidRDefault="00361366" w:rsidP="00AA0E3D">
      <w:pPr>
        <w:rPr>
          <w:sz w:val="22"/>
          <w:szCs w:val="22"/>
          <w:lang w:val="en-GB"/>
        </w:rPr>
      </w:pPr>
    </w:p>
    <w:p w14:paraId="720AB443" w14:textId="238FEBD2" w:rsidR="00361366" w:rsidRPr="00A0007D" w:rsidRDefault="00361366" w:rsidP="00AA0E3D">
      <w:pPr>
        <w:rPr>
          <w:sz w:val="22"/>
          <w:szCs w:val="22"/>
          <w:lang w:val="en-GB"/>
        </w:rPr>
      </w:pPr>
      <w:r w:rsidRPr="00A0007D">
        <w:rPr>
          <w:sz w:val="22"/>
          <w:szCs w:val="22"/>
          <w:lang w:val="en-GB"/>
        </w:rPr>
        <w:t xml:space="preserve">Word count: </w:t>
      </w:r>
      <w:r w:rsidR="00A0007D" w:rsidRPr="00A0007D">
        <w:rPr>
          <w:sz w:val="22"/>
          <w:szCs w:val="22"/>
          <w:lang w:val="en-GB"/>
        </w:rPr>
        <w:t>4</w:t>
      </w:r>
      <w:r w:rsidR="004C0C2C">
        <w:rPr>
          <w:sz w:val="22"/>
          <w:szCs w:val="22"/>
          <w:lang w:val="en-GB"/>
        </w:rPr>
        <w:t>99</w:t>
      </w:r>
      <w:r w:rsidRPr="00A0007D">
        <w:rPr>
          <w:sz w:val="22"/>
          <w:szCs w:val="22"/>
          <w:lang w:val="en-GB"/>
        </w:rPr>
        <w:t>/500</w:t>
      </w:r>
    </w:p>
    <w:p w14:paraId="713BB483" w14:textId="1C0E5B21" w:rsidR="00A0007D" w:rsidRPr="00A0007D" w:rsidRDefault="00C64DD4" w:rsidP="00AA0E3D">
      <w:pPr>
        <w:pStyle w:val="font-claude-response-body"/>
        <w:rPr>
          <w:sz w:val="22"/>
          <w:szCs w:val="22"/>
        </w:rPr>
      </w:pPr>
      <w:r w:rsidRPr="00A0007D">
        <w:rPr>
          <w:rStyle w:val="Strong"/>
          <w:rFonts w:eastAsiaTheme="majorEastAsia"/>
          <w:sz w:val="22"/>
          <w:szCs w:val="22"/>
        </w:rPr>
        <w:t>INTRODUCTION</w:t>
      </w:r>
    </w:p>
    <w:p w14:paraId="3BFAA494" w14:textId="06B3CA9A" w:rsidR="00A373E9" w:rsidRPr="00A0007D" w:rsidRDefault="00A0007D" w:rsidP="00AA0E3D">
      <w:pPr>
        <w:pStyle w:val="font-claude-response-body"/>
        <w:rPr>
          <w:sz w:val="22"/>
          <w:szCs w:val="22"/>
        </w:rPr>
      </w:pPr>
      <w:r w:rsidRPr="00A0007D">
        <w:rPr>
          <w:sz w:val="22"/>
          <w:szCs w:val="22"/>
        </w:rPr>
        <w:t xml:space="preserve">With increasingly constrained funding and shifting donor landscapes, countries must prioritize which HIV programme </w:t>
      </w:r>
      <w:r w:rsidR="009E2430">
        <w:rPr>
          <w:sz w:val="22"/>
          <w:szCs w:val="22"/>
        </w:rPr>
        <w:t>interventions</w:t>
      </w:r>
      <w:r w:rsidR="009E2430" w:rsidRPr="00A0007D">
        <w:rPr>
          <w:sz w:val="22"/>
          <w:szCs w:val="22"/>
        </w:rPr>
        <w:t xml:space="preserve"> </w:t>
      </w:r>
      <w:r w:rsidRPr="00A0007D">
        <w:rPr>
          <w:sz w:val="22"/>
          <w:szCs w:val="22"/>
        </w:rPr>
        <w:t>to sustain</w:t>
      </w:r>
      <w:r w:rsidR="688284BE" w:rsidRPr="688284BE">
        <w:rPr>
          <w:sz w:val="22"/>
          <w:szCs w:val="22"/>
        </w:rPr>
        <w:t>,</w:t>
      </w:r>
      <w:r w:rsidR="009E2430">
        <w:rPr>
          <w:sz w:val="22"/>
          <w:szCs w:val="22"/>
        </w:rPr>
        <w:t xml:space="preserve"> expand or reduce</w:t>
      </w:r>
      <w:r w:rsidR="07039AEF" w:rsidRPr="07039AEF">
        <w:rPr>
          <w:sz w:val="22"/>
          <w:szCs w:val="22"/>
        </w:rPr>
        <w:t>,</w:t>
      </w:r>
      <w:r w:rsidR="22C38471" w:rsidRPr="22C38471">
        <w:rPr>
          <w:sz w:val="22"/>
          <w:szCs w:val="22"/>
        </w:rPr>
        <w:t xml:space="preserve"> </w:t>
      </w:r>
      <w:r w:rsidRPr="00A0007D">
        <w:rPr>
          <w:sz w:val="22"/>
          <w:szCs w:val="22"/>
        </w:rPr>
        <w:t xml:space="preserve">yet lack accessible tools to quantify how trade-offs affect health outcomes. </w:t>
      </w:r>
      <w:r w:rsidR="2B4923B0" w:rsidRPr="2B4923B0">
        <w:rPr>
          <w:sz w:val="22"/>
          <w:szCs w:val="22"/>
        </w:rPr>
        <w:t>HIV t</w:t>
      </w:r>
      <w:r w:rsidRPr="00A0007D">
        <w:rPr>
          <w:sz w:val="22"/>
          <w:szCs w:val="22"/>
        </w:rPr>
        <w:t xml:space="preserve">esting is critical as the entry point to </w:t>
      </w:r>
      <w:r w:rsidR="1531C87C" w:rsidRPr="1531C87C">
        <w:rPr>
          <w:sz w:val="22"/>
          <w:szCs w:val="22"/>
        </w:rPr>
        <w:t>treatment for</w:t>
      </w:r>
      <w:r w:rsidRPr="00A0007D">
        <w:rPr>
          <w:sz w:val="22"/>
          <w:szCs w:val="22"/>
        </w:rPr>
        <w:t xml:space="preserve"> both newly diagnosed individuals and those re-engaging </w:t>
      </w:r>
      <w:r w:rsidR="009E2430">
        <w:rPr>
          <w:sz w:val="22"/>
          <w:szCs w:val="22"/>
        </w:rPr>
        <w:t>with care</w:t>
      </w:r>
      <w:r w:rsidR="4DA8F31F" w:rsidRPr="4DA8F31F">
        <w:rPr>
          <w:sz w:val="22"/>
          <w:szCs w:val="22"/>
        </w:rPr>
        <w:t>.</w:t>
      </w:r>
      <w:r w:rsidRPr="00A0007D">
        <w:rPr>
          <w:sz w:val="22"/>
          <w:szCs w:val="22"/>
        </w:rPr>
        <w:t xml:space="preserve"> TIER-Plus was designed to bridge quantitative epidemiological modelling and programme decision-making by making scenario-based analyses accessible to non-modelers. Given </w:t>
      </w:r>
      <w:r w:rsidR="009E2430">
        <w:rPr>
          <w:sz w:val="22"/>
          <w:szCs w:val="22"/>
        </w:rPr>
        <w:t xml:space="preserve">the central role of </w:t>
      </w:r>
      <w:r w:rsidRPr="00A0007D">
        <w:rPr>
          <w:sz w:val="22"/>
          <w:szCs w:val="22"/>
        </w:rPr>
        <w:t>testing</w:t>
      </w:r>
      <w:r w:rsidR="009E2430">
        <w:rPr>
          <w:sz w:val="22"/>
          <w:szCs w:val="22"/>
        </w:rPr>
        <w:t xml:space="preserve"> </w:t>
      </w:r>
      <w:r w:rsidRPr="00A0007D">
        <w:rPr>
          <w:sz w:val="22"/>
          <w:szCs w:val="22"/>
        </w:rPr>
        <w:t xml:space="preserve">in </w:t>
      </w:r>
      <w:r w:rsidR="009E2430">
        <w:rPr>
          <w:sz w:val="22"/>
          <w:szCs w:val="22"/>
        </w:rPr>
        <w:t>achieving</w:t>
      </w:r>
      <w:r w:rsidR="432386AA" w:rsidRPr="432386AA">
        <w:rPr>
          <w:sz w:val="22"/>
          <w:szCs w:val="22"/>
        </w:rPr>
        <w:t xml:space="preserve"> programme</w:t>
      </w:r>
      <w:r w:rsidRPr="00A0007D">
        <w:rPr>
          <w:sz w:val="22"/>
          <w:szCs w:val="22"/>
        </w:rPr>
        <w:t xml:space="preserve"> outcomes, we used TIER-Plus to explore the impact of four </w:t>
      </w:r>
      <w:r w:rsidR="63E2DD70" w:rsidRPr="63E2DD70">
        <w:rPr>
          <w:sz w:val="22"/>
          <w:szCs w:val="22"/>
        </w:rPr>
        <w:t>HIV testing</w:t>
      </w:r>
      <w:r w:rsidRPr="00A0007D">
        <w:rPr>
          <w:sz w:val="22"/>
          <w:szCs w:val="22"/>
        </w:rPr>
        <w:t xml:space="preserve"> scenarios in Malawi, </w:t>
      </w:r>
      <w:r w:rsidR="009E2430" w:rsidRPr="00A0007D">
        <w:rPr>
          <w:sz w:val="22"/>
          <w:szCs w:val="22"/>
        </w:rPr>
        <w:t xml:space="preserve">Mozambique </w:t>
      </w:r>
      <w:r w:rsidR="009E2430">
        <w:rPr>
          <w:sz w:val="22"/>
          <w:szCs w:val="22"/>
        </w:rPr>
        <w:t xml:space="preserve">and </w:t>
      </w:r>
      <w:r w:rsidRPr="00A0007D">
        <w:rPr>
          <w:sz w:val="22"/>
          <w:szCs w:val="22"/>
        </w:rPr>
        <w:t>Zambia.</w:t>
      </w:r>
    </w:p>
    <w:p w14:paraId="25CA1DEB" w14:textId="77777777" w:rsidR="00A0007D" w:rsidRPr="00A0007D" w:rsidRDefault="00C64DD4" w:rsidP="00AA0E3D">
      <w:pPr>
        <w:pStyle w:val="font-claude-response-body"/>
        <w:rPr>
          <w:rStyle w:val="Strong"/>
          <w:rFonts w:asciiTheme="minorHAnsi" w:eastAsiaTheme="majorEastAsia" w:hAnsiTheme="minorHAnsi" w:cstheme="minorBidi"/>
          <w:kern w:val="2"/>
          <w:sz w:val="22"/>
          <w:szCs w:val="22"/>
          <w:lang w:val="en-GB" w:eastAsia="en-US"/>
          <w14:ligatures w14:val="standardContextual"/>
        </w:rPr>
      </w:pPr>
      <w:r w:rsidRPr="00A0007D">
        <w:rPr>
          <w:rStyle w:val="Strong"/>
          <w:rFonts w:eastAsiaTheme="majorEastAsia"/>
          <w:sz w:val="22"/>
          <w:szCs w:val="22"/>
        </w:rPr>
        <w:t>METHODS</w:t>
      </w:r>
    </w:p>
    <w:p w14:paraId="61E29417" w14:textId="2E4826EC" w:rsidR="009E2430" w:rsidRDefault="00A0007D" w:rsidP="009E2430">
      <w:pPr>
        <w:pStyle w:val="font-claude-response-body"/>
        <w:rPr>
          <w:rFonts w:eastAsiaTheme="minorEastAsia"/>
          <w:sz w:val="22"/>
          <w:szCs w:val="22"/>
          <w:lang w:val="en-GB" w:eastAsia="en-US"/>
          <w14:ligatures w14:val="standardContextual"/>
        </w:rPr>
      </w:pP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>TIER-Plus is a prioritization tool that integrates epidemiological modelling to estimate how changes in intervention coverage across prevention, testing, and treatment affect key programme indicators (UNAIDS 95-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95-95 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targets, new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HIV </w:t>
      </w:r>
      <w:r w:rsidR="009E2430" w:rsidRPr="36BB6B16">
        <w:rPr>
          <w:rFonts w:eastAsiaTheme="minorEastAsia"/>
          <w:sz w:val="22"/>
          <w:szCs w:val="22"/>
          <w:lang w:val="en-GB" w:eastAsia="en-US"/>
          <w14:ligatures w14:val="standardContextual"/>
        </w:rPr>
        <w:t>acquisitions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, and HIV-related deaths) over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a 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>one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-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>year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period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. For this analysis, we focused on testing interventions. Using 2025 baseline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programme data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, we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compared</w:t>
      </w:r>
      <w:r w:rsidR="009E2430"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outcomes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under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four scenarios: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br/>
        <w:t xml:space="preserve">1. Universal Scale-Up: </w:t>
      </w:r>
      <w:r w:rsidRPr="10A37944">
        <w:rPr>
          <w:rFonts w:eastAsiaTheme="minorEastAsia"/>
          <w:sz w:val="22"/>
          <w:szCs w:val="22"/>
          <w:lang w:val="en-GB" w:eastAsia="en-US"/>
          <w14:ligatures w14:val="standardContextual"/>
        </w:rPr>
        <w:t>a 15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% increase in all </w:t>
      </w:r>
      <w:r w:rsidRPr="78887155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HIV testing 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>modalities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.</w:t>
      </w:r>
      <w:r w:rsidRPr="0B54DEC3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br/>
        <w:t xml:space="preserve">2. Universal Scale-Down: a </w:t>
      </w:r>
      <w:r w:rsidRPr="35A109FE">
        <w:rPr>
          <w:rFonts w:eastAsiaTheme="minorEastAsia"/>
          <w:sz w:val="22"/>
          <w:szCs w:val="22"/>
          <w:lang w:val="en-GB" w:eastAsia="en-US"/>
          <w14:ligatures w14:val="standardContextual"/>
        </w:rPr>
        <w:t>15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% decrease in all </w:t>
      </w:r>
      <w:r w:rsidRPr="418CF7D4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HIV </w:t>
      </w:r>
      <w:r w:rsidRPr="7E2BDDDA">
        <w:rPr>
          <w:rFonts w:eastAsiaTheme="minorEastAsia"/>
          <w:sz w:val="22"/>
          <w:szCs w:val="22"/>
          <w:lang w:val="en-GB" w:eastAsia="en-US"/>
          <w14:ligatures w14:val="standardContextual"/>
        </w:rPr>
        <w:t>testing modalities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.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br/>
        <w:t xml:space="preserve">3. HIVST Expansion: </w:t>
      </w:r>
      <w:r w:rsidRPr="7A2CA9D1">
        <w:rPr>
          <w:rFonts w:eastAsiaTheme="minorEastAsia"/>
          <w:sz w:val="22"/>
          <w:szCs w:val="22"/>
          <w:lang w:val="en-GB" w:eastAsia="en-US"/>
          <w14:ligatures w14:val="standardContextual"/>
        </w:rPr>
        <w:t>a 50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% increase in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HIV self-testing (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>HIVST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), facility- and community-based HIVST</w:t>
      </w:r>
      <w:r w:rsidRPr="35E638C3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>only</w:t>
      </w:r>
      <w:r w:rsidRPr="1746A5D0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br/>
        <w:t xml:space="preserve">4. HIVST Removal: 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removal of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facility</w:t>
      </w:r>
      <w:r w:rsidRPr="73CE2377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- and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community</w:t>
      </w:r>
      <w:r w:rsidRPr="5FC213E6">
        <w:rPr>
          <w:rFonts w:eastAsiaTheme="minorEastAsia"/>
          <w:sz w:val="22"/>
          <w:szCs w:val="22"/>
          <w:lang w:val="en-GB" w:eastAsia="en-US"/>
          <w14:ligatures w14:val="standardContextual"/>
        </w:rPr>
        <w:t>-based HIVST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</w:t>
      </w:r>
      <w:r w:rsidR="009E2430">
        <w:rPr>
          <w:rFonts w:eastAsiaTheme="minorEastAsia"/>
          <w:sz w:val="22"/>
          <w:szCs w:val="22"/>
          <w:lang w:val="en-GB" w:eastAsia="en-US"/>
          <w14:ligatures w14:val="standardContextual"/>
        </w:rPr>
        <w:t>while maintaining all other testing</w:t>
      </w:r>
      <w:r w:rsidRPr="5816FE0E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modalities </w:t>
      </w:r>
    </w:p>
    <w:p w14:paraId="3C546B76" w14:textId="7BEA3821" w:rsidR="00A0007D" w:rsidRPr="00A0007D" w:rsidRDefault="009E2430" w:rsidP="00AA0E3D">
      <w:pPr>
        <w:pStyle w:val="font-claude-response-body"/>
        <w:rPr>
          <w:sz w:val="22"/>
          <w:szCs w:val="22"/>
        </w:rPr>
      </w:pPr>
      <w:r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Testing modalities included </w:t>
      </w:r>
      <w:r w:rsidRPr="1FA34D01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facility-based, </w:t>
      </w:r>
      <w:r w:rsidRPr="7D93592C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network, </w:t>
      </w:r>
      <w:r w:rsidRPr="548B9627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index, </w:t>
      </w:r>
      <w:r w:rsidRPr="7747FE40">
        <w:rPr>
          <w:rFonts w:eastAsiaTheme="minorEastAsia"/>
          <w:sz w:val="22"/>
          <w:szCs w:val="22"/>
          <w:lang w:val="en-GB" w:eastAsia="en-US"/>
          <w14:ligatures w14:val="standardContextual"/>
        </w:rPr>
        <w:t>community-</w:t>
      </w:r>
      <w:r w:rsidRPr="3A8225B7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based, </w:t>
      </w:r>
      <w:r w:rsidRPr="7382A2A8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key-population and </w:t>
      </w:r>
      <w:r w:rsidRPr="279A3F55">
        <w:rPr>
          <w:rFonts w:eastAsiaTheme="minorEastAsia"/>
          <w:sz w:val="22"/>
          <w:szCs w:val="22"/>
          <w:lang w:val="en-GB" w:eastAsia="en-US"/>
          <w14:ligatures w14:val="standardContextual"/>
        </w:rPr>
        <w:t>STI</w:t>
      </w:r>
      <w:r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testing</w:t>
      </w:r>
      <w:r w:rsidRPr="279A3F55">
        <w:rPr>
          <w:rFonts w:eastAsiaTheme="minorEastAsia"/>
          <w:sz w:val="22"/>
          <w:szCs w:val="22"/>
          <w:lang w:val="en-GB" w:eastAsia="en-US"/>
          <w14:ligatures w14:val="standardContextual"/>
        </w:rPr>
        <w:t>,</w:t>
      </w:r>
      <w:r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as well as</w:t>
      </w:r>
      <w:r w:rsidRPr="279A3F55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 facility- </w:t>
      </w:r>
      <w:r w:rsidRPr="22BB0CA2">
        <w:rPr>
          <w:rFonts w:eastAsiaTheme="minorEastAsia"/>
          <w:sz w:val="22"/>
          <w:szCs w:val="22"/>
          <w:lang w:val="en-GB" w:eastAsia="en-US"/>
          <w14:ligatures w14:val="standardContextual"/>
        </w:rPr>
        <w:t xml:space="preserve">and </w:t>
      </w:r>
      <w:r w:rsidRPr="5EC06164">
        <w:rPr>
          <w:rFonts w:eastAsiaTheme="minorEastAsia"/>
          <w:sz w:val="22"/>
          <w:szCs w:val="22"/>
          <w:lang w:val="en-GB" w:eastAsia="en-US"/>
          <w14:ligatures w14:val="standardContextual"/>
        </w:rPr>
        <w:t>community</w:t>
      </w:r>
      <w:r w:rsidRPr="73310769">
        <w:rPr>
          <w:rFonts w:eastAsiaTheme="minorEastAsia"/>
          <w:sz w:val="22"/>
          <w:szCs w:val="22"/>
          <w:lang w:val="en-GB" w:eastAsia="en-US"/>
          <w14:ligatures w14:val="standardContextual"/>
        </w:rPr>
        <w:t>-based HIVST</w:t>
      </w:r>
      <w:r>
        <w:rPr>
          <w:rFonts w:eastAsiaTheme="minorEastAsia"/>
          <w:sz w:val="22"/>
          <w:szCs w:val="22"/>
          <w:lang w:val="en-GB" w:eastAsia="en-US"/>
          <w14:ligatures w14:val="standardContextual"/>
        </w:rPr>
        <w:t>. Outcomes included the first 95 and mortality.</w:t>
      </w:r>
    </w:p>
    <w:p w14:paraId="4BF2D115" w14:textId="6805C260" w:rsidR="00C64DD4" w:rsidRPr="00A0007D" w:rsidRDefault="00C64DD4" w:rsidP="00AA0E3D">
      <w:pPr>
        <w:pStyle w:val="font-claude-response-body"/>
        <w:rPr>
          <w:sz w:val="22"/>
          <w:szCs w:val="22"/>
        </w:rPr>
      </w:pPr>
      <w:r w:rsidRPr="00A0007D">
        <w:rPr>
          <w:rStyle w:val="Strong"/>
          <w:rFonts w:eastAsiaTheme="majorEastAsia"/>
          <w:sz w:val="22"/>
          <w:szCs w:val="22"/>
        </w:rPr>
        <w:t>RESULTS</w:t>
      </w:r>
    </w:p>
    <w:p w14:paraId="4F107ED4" w14:textId="7B36C946" w:rsidR="009E2430" w:rsidRDefault="00A0007D" w:rsidP="009E2430">
      <w:pPr>
        <w:pStyle w:val="font-claude-response-body"/>
        <w:rPr>
          <w:sz w:val="22"/>
          <w:szCs w:val="22"/>
        </w:rPr>
      </w:pPr>
      <w:r w:rsidRPr="00A0007D">
        <w:rPr>
          <w:sz w:val="22"/>
          <w:szCs w:val="22"/>
        </w:rPr>
        <w:t>At baseline, first-95 estimates were 96.4%</w:t>
      </w:r>
      <w:r w:rsidR="009E2430">
        <w:rPr>
          <w:sz w:val="22"/>
          <w:szCs w:val="22"/>
        </w:rPr>
        <w:t xml:space="preserve"> in Malawi</w:t>
      </w:r>
      <w:r w:rsidRPr="00A0007D">
        <w:rPr>
          <w:sz w:val="22"/>
          <w:szCs w:val="22"/>
        </w:rPr>
        <w:t xml:space="preserve">, </w:t>
      </w:r>
      <w:r w:rsidR="7AF78F0B" w:rsidRPr="7AF78F0B">
        <w:rPr>
          <w:sz w:val="22"/>
          <w:szCs w:val="22"/>
        </w:rPr>
        <w:t>90</w:t>
      </w:r>
      <w:r w:rsidRPr="00A0007D">
        <w:rPr>
          <w:sz w:val="22"/>
          <w:szCs w:val="22"/>
        </w:rPr>
        <w:t>.</w:t>
      </w:r>
      <w:r w:rsidR="00AA0E3D">
        <w:rPr>
          <w:sz w:val="22"/>
          <w:szCs w:val="22"/>
        </w:rPr>
        <w:t>5</w:t>
      </w:r>
      <w:r w:rsidRPr="00A0007D">
        <w:rPr>
          <w:sz w:val="22"/>
          <w:szCs w:val="22"/>
        </w:rPr>
        <w:t xml:space="preserve">% </w:t>
      </w:r>
      <w:r w:rsidR="009E2430">
        <w:rPr>
          <w:sz w:val="22"/>
          <w:szCs w:val="22"/>
        </w:rPr>
        <w:t>in Mozambique</w:t>
      </w:r>
      <w:r w:rsidRPr="00A0007D">
        <w:rPr>
          <w:sz w:val="22"/>
          <w:szCs w:val="22"/>
        </w:rPr>
        <w:t xml:space="preserve">, and </w:t>
      </w:r>
      <w:r w:rsidR="479BE9E5" w:rsidRPr="479BE9E5">
        <w:rPr>
          <w:sz w:val="22"/>
          <w:szCs w:val="22"/>
        </w:rPr>
        <w:t>95</w:t>
      </w:r>
      <w:r w:rsidRPr="00A0007D">
        <w:rPr>
          <w:sz w:val="22"/>
          <w:szCs w:val="22"/>
        </w:rPr>
        <w:t>.</w:t>
      </w:r>
      <w:r w:rsidR="00AA0E3D">
        <w:rPr>
          <w:sz w:val="22"/>
          <w:szCs w:val="22"/>
        </w:rPr>
        <w:t>6</w:t>
      </w:r>
      <w:r w:rsidRPr="00A0007D">
        <w:rPr>
          <w:sz w:val="22"/>
          <w:szCs w:val="22"/>
        </w:rPr>
        <w:t xml:space="preserve">% </w:t>
      </w:r>
      <w:r w:rsidR="009E2430">
        <w:rPr>
          <w:sz w:val="22"/>
          <w:szCs w:val="22"/>
        </w:rPr>
        <w:t xml:space="preserve">in Zambia. </w:t>
      </w:r>
      <w:r w:rsidRPr="00A0007D">
        <w:rPr>
          <w:sz w:val="22"/>
          <w:szCs w:val="22"/>
        </w:rPr>
        <w:t xml:space="preserve"> </w:t>
      </w:r>
      <w:r w:rsidR="009E2430">
        <w:rPr>
          <w:sz w:val="22"/>
          <w:szCs w:val="22"/>
        </w:rPr>
        <w:t>P</w:t>
      </w:r>
      <w:r w:rsidRPr="00A0007D">
        <w:rPr>
          <w:sz w:val="22"/>
          <w:szCs w:val="22"/>
        </w:rPr>
        <w:t xml:space="preserve">rojected one-year deaths </w:t>
      </w:r>
      <w:r w:rsidR="009E2430">
        <w:rPr>
          <w:sz w:val="22"/>
          <w:szCs w:val="22"/>
        </w:rPr>
        <w:t>were</w:t>
      </w:r>
      <w:r w:rsidR="009E2430" w:rsidRPr="00A0007D">
        <w:rPr>
          <w:sz w:val="22"/>
          <w:szCs w:val="22"/>
        </w:rPr>
        <w:t xml:space="preserve"> </w:t>
      </w:r>
      <w:r w:rsidRPr="00A0007D">
        <w:rPr>
          <w:sz w:val="22"/>
          <w:szCs w:val="22"/>
        </w:rPr>
        <w:t xml:space="preserve">13,450, </w:t>
      </w:r>
      <w:r w:rsidR="009E2430" w:rsidRPr="00A0007D">
        <w:rPr>
          <w:sz w:val="22"/>
          <w:szCs w:val="22"/>
        </w:rPr>
        <w:t>44,391</w:t>
      </w:r>
      <w:r w:rsidR="009E2430">
        <w:rPr>
          <w:sz w:val="22"/>
          <w:szCs w:val="22"/>
        </w:rPr>
        <w:t xml:space="preserve"> and</w:t>
      </w:r>
      <w:r w:rsidR="009E2430" w:rsidRPr="00A0007D">
        <w:rPr>
          <w:sz w:val="22"/>
          <w:szCs w:val="22"/>
        </w:rPr>
        <w:t xml:space="preserve"> </w:t>
      </w:r>
      <w:r w:rsidRPr="00A0007D">
        <w:rPr>
          <w:sz w:val="22"/>
          <w:szCs w:val="22"/>
        </w:rPr>
        <w:t xml:space="preserve">16,260, </w:t>
      </w:r>
      <w:r w:rsidR="009E2430">
        <w:rPr>
          <w:sz w:val="22"/>
          <w:szCs w:val="22"/>
        </w:rPr>
        <w:t xml:space="preserve">respectively, while projected annual HIV acquisitions were </w:t>
      </w:r>
      <w:r w:rsidRPr="00A0007D">
        <w:rPr>
          <w:sz w:val="22"/>
          <w:szCs w:val="22"/>
        </w:rPr>
        <w:t xml:space="preserve">11,757, </w:t>
      </w:r>
      <w:r w:rsidR="009E2430" w:rsidRPr="00A0007D">
        <w:rPr>
          <w:sz w:val="22"/>
          <w:szCs w:val="22"/>
        </w:rPr>
        <w:t xml:space="preserve">91,525 </w:t>
      </w:r>
      <w:r w:rsidR="009E2430">
        <w:rPr>
          <w:sz w:val="22"/>
          <w:szCs w:val="22"/>
        </w:rPr>
        <w:t>and</w:t>
      </w:r>
      <w:r w:rsidR="009E2430" w:rsidRPr="6DCFFF41">
        <w:rPr>
          <w:sz w:val="22"/>
          <w:szCs w:val="22"/>
        </w:rPr>
        <w:t xml:space="preserve"> </w:t>
      </w:r>
      <w:r w:rsidRPr="00A0007D">
        <w:rPr>
          <w:sz w:val="22"/>
          <w:szCs w:val="22"/>
        </w:rPr>
        <w:t>30,400</w:t>
      </w:r>
      <w:r w:rsidR="6DCFFF41" w:rsidRPr="6DCFFF41">
        <w:rPr>
          <w:sz w:val="22"/>
          <w:szCs w:val="22"/>
        </w:rPr>
        <w:t>.</w:t>
      </w:r>
      <w:r w:rsidRPr="00A0007D">
        <w:rPr>
          <w:sz w:val="22"/>
          <w:szCs w:val="22"/>
        </w:rPr>
        <w:t xml:space="preserve"> </w:t>
      </w:r>
    </w:p>
    <w:p w14:paraId="4BB1D1D4" w14:textId="4A272D42" w:rsidR="00A0007D" w:rsidRPr="00A0007D" w:rsidRDefault="00A0007D" w:rsidP="00AA0E3D">
      <w:pPr>
        <w:pStyle w:val="font-claude-response-body"/>
        <w:rPr>
          <w:sz w:val="22"/>
          <w:szCs w:val="22"/>
        </w:rPr>
      </w:pPr>
      <w:r w:rsidRPr="00A0007D">
        <w:rPr>
          <w:sz w:val="22"/>
          <w:szCs w:val="22"/>
        </w:rPr>
        <w:t xml:space="preserve">Across all </w:t>
      </w:r>
      <w:r w:rsidR="009E2430">
        <w:rPr>
          <w:sz w:val="22"/>
          <w:szCs w:val="22"/>
        </w:rPr>
        <w:t xml:space="preserve">three </w:t>
      </w:r>
      <w:r w:rsidRPr="00A0007D">
        <w:rPr>
          <w:sz w:val="22"/>
          <w:szCs w:val="22"/>
        </w:rPr>
        <w:t xml:space="preserve">countries, </w:t>
      </w:r>
      <w:r w:rsidR="009E2430">
        <w:rPr>
          <w:sz w:val="22"/>
          <w:szCs w:val="22"/>
        </w:rPr>
        <w:t xml:space="preserve">results followed expected patterns: Universal Scale-Up improved programme outcomes, while Universal Scale-Down </w:t>
      </w:r>
      <w:r w:rsidR="1DE60783" w:rsidRPr="1DE60783">
        <w:rPr>
          <w:sz w:val="22"/>
          <w:szCs w:val="22"/>
        </w:rPr>
        <w:t>worsened them.</w:t>
      </w:r>
      <w:r w:rsidRPr="00A0007D">
        <w:rPr>
          <w:sz w:val="22"/>
          <w:szCs w:val="22"/>
        </w:rPr>
        <w:t xml:space="preserve"> Notably, </w:t>
      </w:r>
      <w:r w:rsidR="009E2430">
        <w:rPr>
          <w:sz w:val="22"/>
          <w:szCs w:val="22"/>
        </w:rPr>
        <w:t xml:space="preserve">the negative impacts of Universal Scale-Down were larger than the gains achieved through Universal Scale-Up in Malawi and Zambia, whereas effects were approximately </w:t>
      </w:r>
      <w:r w:rsidR="7230FC3E" w:rsidRPr="7230FC3E">
        <w:rPr>
          <w:sz w:val="22"/>
          <w:szCs w:val="22"/>
        </w:rPr>
        <w:t>symmetrical</w:t>
      </w:r>
      <w:r w:rsidRPr="00A0007D">
        <w:rPr>
          <w:sz w:val="22"/>
          <w:szCs w:val="22"/>
        </w:rPr>
        <w:t xml:space="preserve"> in Mozambique.</w:t>
      </w:r>
    </w:p>
    <w:p w14:paraId="3561F26D" w14:textId="507D2FB0" w:rsidR="00A0007D" w:rsidRPr="00A0007D" w:rsidRDefault="009E2430" w:rsidP="00AA0E3D">
      <w:pPr>
        <w:pStyle w:val="font-claude-response-body"/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Changes</w:t>
      </w:r>
      <w:r w:rsidR="4B6A4D73" w:rsidRPr="4B6A4D73">
        <w:rPr>
          <w:sz w:val="22"/>
          <w:szCs w:val="22"/>
        </w:rPr>
        <w:t xml:space="preserve"> in the first 95</w:t>
      </w:r>
      <w:r w:rsidR="00A0007D" w:rsidRPr="00A0007D">
        <w:rPr>
          <w:sz w:val="22"/>
          <w:szCs w:val="22"/>
        </w:rPr>
        <w:t xml:space="preserve"> </w:t>
      </w:r>
      <w:r>
        <w:rPr>
          <w:sz w:val="22"/>
          <w:szCs w:val="22"/>
        </w:rPr>
        <w:t>were greatest</w:t>
      </w:r>
      <w:r w:rsidRPr="00A0007D">
        <w:rPr>
          <w:sz w:val="22"/>
          <w:szCs w:val="22"/>
        </w:rPr>
        <w:t xml:space="preserve"> </w:t>
      </w:r>
      <w:r w:rsidR="00A0007D" w:rsidRPr="00A0007D">
        <w:rPr>
          <w:sz w:val="22"/>
          <w:szCs w:val="22"/>
        </w:rPr>
        <w:t>in Mozambique</w:t>
      </w:r>
      <w:r>
        <w:rPr>
          <w:sz w:val="22"/>
          <w:szCs w:val="22"/>
        </w:rPr>
        <w:t xml:space="preserve">, ranging from </w:t>
      </w:r>
      <w:r w:rsidR="00A0007D" w:rsidRPr="00A0007D">
        <w:rPr>
          <w:sz w:val="22"/>
          <w:szCs w:val="22"/>
        </w:rPr>
        <w:t xml:space="preserve">−0.9 to +0.5%, compared with </w:t>
      </w:r>
      <w:r>
        <w:rPr>
          <w:sz w:val="22"/>
          <w:szCs w:val="22"/>
        </w:rPr>
        <w:t>-</w:t>
      </w:r>
      <w:r w:rsidR="26A1B685" w:rsidRPr="26A1B685">
        <w:rPr>
          <w:sz w:val="22"/>
          <w:szCs w:val="22"/>
        </w:rPr>
        <w:t>0.5 to +0.2%</w:t>
      </w:r>
      <w:r>
        <w:rPr>
          <w:sz w:val="22"/>
          <w:szCs w:val="22"/>
        </w:rPr>
        <w:t xml:space="preserve"> in Malawi</w:t>
      </w:r>
      <w:r w:rsidR="26A1B685" w:rsidRPr="26A1B685">
        <w:rPr>
          <w:sz w:val="22"/>
          <w:szCs w:val="22"/>
        </w:rPr>
        <w:t xml:space="preserve"> </w:t>
      </w:r>
      <w:r w:rsidR="13F3103E" w:rsidRPr="13F3103E">
        <w:rPr>
          <w:sz w:val="22"/>
          <w:szCs w:val="22"/>
        </w:rPr>
        <w:t xml:space="preserve">and </w:t>
      </w:r>
      <w:r w:rsidRPr="00A0007D">
        <w:rPr>
          <w:sz w:val="22"/>
          <w:szCs w:val="22"/>
        </w:rPr>
        <w:t>−0.4 to +0.2%</w:t>
      </w:r>
      <w:r>
        <w:rPr>
          <w:sz w:val="22"/>
          <w:szCs w:val="22"/>
        </w:rPr>
        <w:t xml:space="preserve"> in</w:t>
      </w:r>
      <w:r w:rsidRPr="00A0007D">
        <w:rPr>
          <w:sz w:val="22"/>
          <w:szCs w:val="22"/>
        </w:rPr>
        <w:t xml:space="preserve"> </w:t>
      </w:r>
      <w:r w:rsidR="00A0007D" w:rsidRPr="00A0007D">
        <w:rPr>
          <w:sz w:val="22"/>
          <w:szCs w:val="22"/>
        </w:rPr>
        <w:t>Zambia</w:t>
      </w:r>
      <w:r>
        <w:rPr>
          <w:sz w:val="22"/>
          <w:szCs w:val="22"/>
        </w:rPr>
        <w:t>.</w:t>
      </w:r>
      <w:r w:rsidR="00A0007D" w:rsidRPr="00A0007D">
        <w:rPr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 w:rsidR="00A0007D" w:rsidRPr="00A0007D">
        <w:rPr>
          <w:sz w:val="22"/>
          <w:szCs w:val="22"/>
        </w:rPr>
        <w:t xml:space="preserve">imilar patterns </w:t>
      </w:r>
      <w:r>
        <w:rPr>
          <w:sz w:val="22"/>
          <w:szCs w:val="22"/>
        </w:rPr>
        <w:t>were observed</w:t>
      </w:r>
      <w:r w:rsidRPr="00A0007D">
        <w:rPr>
          <w:sz w:val="22"/>
          <w:szCs w:val="22"/>
        </w:rPr>
        <w:t xml:space="preserve"> </w:t>
      </w:r>
      <w:r w:rsidR="00A0007D" w:rsidRPr="00A0007D">
        <w:rPr>
          <w:sz w:val="22"/>
          <w:szCs w:val="22"/>
        </w:rPr>
        <w:t xml:space="preserve">for mortality. </w:t>
      </w:r>
      <w:r w:rsidR="10AF7611" w:rsidRPr="10AF7611">
        <w:rPr>
          <w:sz w:val="22"/>
          <w:szCs w:val="22"/>
        </w:rPr>
        <w:t xml:space="preserve">In Mozambique, </w:t>
      </w:r>
      <w:r>
        <w:rPr>
          <w:sz w:val="22"/>
          <w:szCs w:val="22"/>
        </w:rPr>
        <w:t xml:space="preserve">HIVST removal </w:t>
      </w:r>
      <w:r w:rsidR="00A0007D" w:rsidRPr="00A0007D">
        <w:rPr>
          <w:sz w:val="22"/>
          <w:szCs w:val="22"/>
        </w:rPr>
        <w:t xml:space="preserve">had a greater adverse impact on </w:t>
      </w:r>
      <w:r w:rsidR="34CABEE2" w:rsidRPr="34CABEE2">
        <w:rPr>
          <w:sz w:val="22"/>
          <w:szCs w:val="22"/>
        </w:rPr>
        <w:t>the first 95</w:t>
      </w:r>
      <w:r w:rsidR="00A0007D" w:rsidRPr="00A0007D">
        <w:rPr>
          <w:sz w:val="22"/>
          <w:szCs w:val="22"/>
        </w:rPr>
        <w:t xml:space="preserve"> (−0.9%) and mortality </w:t>
      </w:r>
      <w:r w:rsidR="00A0007D" w:rsidRPr="00A0007D">
        <w:rPr>
          <w:sz w:val="22"/>
          <w:szCs w:val="22"/>
        </w:rPr>
        <w:lastRenderedPageBreak/>
        <w:t xml:space="preserve">(+0.6%) than </w:t>
      </w:r>
      <w:r>
        <w:rPr>
          <w:sz w:val="22"/>
          <w:szCs w:val="22"/>
        </w:rPr>
        <w:t>Universal Scale-Down</w:t>
      </w:r>
      <w:r w:rsidR="00A0007D" w:rsidRPr="00A0007D">
        <w:rPr>
          <w:sz w:val="22"/>
          <w:szCs w:val="22"/>
        </w:rPr>
        <w:t xml:space="preserve"> (−0.6% and +0.5%</w:t>
      </w:r>
      <w:r>
        <w:rPr>
          <w:sz w:val="22"/>
          <w:szCs w:val="22"/>
        </w:rPr>
        <w:t>, respectively</w:t>
      </w:r>
      <w:r w:rsidR="00A0007D" w:rsidRPr="00A0007D">
        <w:rPr>
          <w:sz w:val="22"/>
          <w:szCs w:val="22"/>
        </w:rPr>
        <w:t xml:space="preserve">), </w:t>
      </w:r>
      <w:r>
        <w:rPr>
          <w:sz w:val="22"/>
          <w:szCs w:val="22"/>
        </w:rPr>
        <w:t>highlighting</w:t>
      </w:r>
      <w:r w:rsidRPr="00A0007D">
        <w:rPr>
          <w:sz w:val="22"/>
          <w:szCs w:val="22"/>
        </w:rPr>
        <w:t xml:space="preserve"> </w:t>
      </w:r>
      <w:r w:rsidR="5D6BC6EC" w:rsidRPr="5D6BC6EC">
        <w:rPr>
          <w:sz w:val="22"/>
          <w:szCs w:val="22"/>
        </w:rPr>
        <w:t>the substantial</w:t>
      </w:r>
      <w:r w:rsidR="00A0007D" w:rsidRPr="00A0007D">
        <w:rPr>
          <w:sz w:val="22"/>
          <w:szCs w:val="22"/>
        </w:rPr>
        <w:t xml:space="preserve"> contribution </w:t>
      </w:r>
      <w:r w:rsidR="2C7F1472" w:rsidRPr="2C7F1472">
        <w:rPr>
          <w:sz w:val="22"/>
          <w:szCs w:val="22"/>
        </w:rPr>
        <w:t xml:space="preserve">of HIVST to </w:t>
      </w:r>
      <w:r w:rsidR="00A0007D" w:rsidRPr="00A0007D">
        <w:rPr>
          <w:sz w:val="22"/>
          <w:szCs w:val="22"/>
        </w:rPr>
        <w:t xml:space="preserve">case-finding. </w:t>
      </w:r>
      <w:r>
        <w:rPr>
          <w:sz w:val="22"/>
          <w:szCs w:val="22"/>
        </w:rPr>
        <w:t>In contrast,</w:t>
      </w:r>
      <w:r w:rsidR="2D3406B3" w:rsidRPr="2D3406B3">
        <w:rPr>
          <w:sz w:val="22"/>
          <w:szCs w:val="22"/>
        </w:rPr>
        <w:t xml:space="preserve"> Malawi</w:t>
      </w:r>
      <w:r w:rsidR="20B688FC" w:rsidRPr="20B688FC">
        <w:rPr>
          <w:sz w:val="22"/>
          <w:szCs w:val="22"/>
        </w:rPr>
        <w:t xml:space="preserve"> and</w:t>
      </w:r>
      <w:r w:rsidR="00A0007D" w:rsidRPr="00A0007D">
        <w:rPr>
          <w:sz w:val="22"/>
          <w:szCs w:val="22"/>
        </w:rPr>
        <w:t xml:space="preserve"> Zambia </w:t>
      </w:r>
      <w:r>
        <w:rPr>
          <w:sz w:val="22"/>
          <w:szCs w:val="22"/>
        </w:rPr>
        <w:t>experienced larger adverse effects of Universal Scale-Down than under HIVST Removal. Across all three countries, HIV Expansion generated smaller improvements than Universal Scale-Up.</w:t>
      </w:r>
    </w:p>
    <w:p w14:paraId="17564C39" w14:textId="3FFEBE95" w:rsidR="00A0007D" w:rsidRPr="00A0007D" w:rsidRDefault="00C64DD4" w:rsidP="00AA0E3D">
      <w:pPr>
        <w:pStyle w:val="font-claude-response-body"/>
        <w:rPr>
          <w:sz w:val="22"/>
          <w:szCs w:val="22"/>
        </w:rPr>
      </w:pPr>
      <w:r w:rsidRPr="00A0007D">
        <w:rPr>
          <w:rStyle w:val="Strong"/>
          <w:rFonts w:eastAsiaTheme="majorEastAsia"/>
          <w:sz w:val="22"/>
          <w:szCs w:val="22"/>
        </w:rPr>
        <w:t>CONCLUSIONS</w:t>
      </w:r>
    </w:p>
    <w:p w14:paraId="5B4B72E0" w14:textId="624B75A0" w:rsidR="00C64DD4" w:rsidRPr="00A0007D" w:rsidRDefault="009E2430" w:rsidP="00AA0E3D">
      <w:pPr>
        <w:pStyle w:val="font-claude-response-body"/>
        <w:rPr>
          <w:sz w:val="22"/>
          <w:szCs w:val="22"/>
        </w:rPr>
      </w:pPr>
      <w:r>
        <w:rPr>
          <w:sz w:val="22"/>
          <w:szCs w:val="22"/>
        </w:rPr>
        <w:t>Maintaining</w:t>
      </w:r>
      <w:r w:rsidRPr="00A0007D">
        <w:rPr>
          <w:sz w:val="22"/>
          <w:szCs w:val="22"/>
        </w:rPr>
        <w:t xml:space="preserve"> </w:t>
      </w:r>
      <w:r w:rsidR="00A0007D" w:rsidRPr="00A0007D">
        <w:rPr>
          <w:sz w:val="22"/>
          <w:szCs w:val="22"/>
        </w:rPr>
        <w:t xml:space="preserve">current </w:t>
      </w:r>
      <w:r w:rsidR="542CC040" w:rsidRPr="542CC040">
        <w:rPr>
          <w:sz w:val="22"/>
          <w:szCs w:val="22"/>
        </w:rPr>
        <w:t>HIV testing</w:t>
      </w:r>
      <w:r w:rsidR="00A0007D" w:rsidRPr="00A0007D">
        <w:rPr>
          <w:sz w:val="22"/>
          <w:szCs w:val="22"/>
        </w:rPr>
        <w:t xml:space="preserve"> </w:t>
      </w:r>
      <w:r>
        <w:rPr>
          <w:sz w:val="22"/>
          <w:szCs w:val="22"/>
        </w:rPr>
        <w:t>coverage</w:t>
      </w:r>
      <w:r w:rsidRPr="00A0007D">
        <w:rPr>
          <w:sz w:val="22"/>
          <w:szCs w:val="22"/>
        </w:rPr>
        <w:t xml:space="preserve"> </w:t>
      </w:r>
      <w:r w:rsidR="00A0007D" w:rsidRPr="00A0007D">
        <w:rPr>
          <w:sz w:val="22"/>
          <w:szCs w:val="22"/>
        </w:rPr>
        <w:t xml:space="preserve">is </w:t>
      </w:r>
      <w:r w:rsidR="1040A48C" w:rsidRPr="1040A48C">
        <w:rPr>
          <w:sz w:val="22"/>
          <w:szCs w:val="22"/>
        </w:rPr>
        <w:t>critical to</w:t>
      </w:r>
      <w:r>
        <w:rPr>
          <w:sz w:val="22"/>
          <w:szCs w:val="22"/>
        </w:rPr>
        <w:t xml:space="preserve"> sustaining</w:t>
      </w:r>
      <w:r w:rsidR="1040A48C" w:rsidRPr="1040A48C">
        <w:rPr>
          <w:sz w:val="22"/>
          <w:szCs w:val="22"/>
        </w:rPr>
        <w:t xml:space="preserve"> </w:t>
      </w:r>
      <w:r w:rsidR="3F3B9334" w:rsidRPr="3F3B9334">
        <w:rPr>
          <w:sz w:val="22"/>
          <w:szCs w:val="22"/>
        </w:rPr>
        <w:t xml:space="preserve">HIV </w:t>
      </w:r>
      <w:r w:rsidR="7084E8BB" w:rsidRPr="7084E8BB">
        <w:rPr>
          <w:sz w:val="22"/>
          <w:szCs w:val="22"/>
        </w:rPr>
        <w:t>programme outcomes</w:t>
      </w:r>
      <w:r>
        <w:rPr>
          <w:sz w:val="22"/>
          <w:szCs w:val="22"/>
        </w:rPr>
        <w:t>.</w:t>
      </w:r>
      <w:r w:rsidR="4965E116" w:rsidRPr="4965E116">
        <w:rPr>
          <w:sz w:val="22"/>
          <w:szCs w:val="22"/>
        </w:rPr>
        <w:t xml:space="preserve"> </w:t>
      </w:r>
      <w:r>
        <w:rPr>
          <w:sz w:val="22"/>
          <w:szCs w:val="22"/>
        </w:rPr>
        <w:t>R</w:t>
      </w:r>
      <w:r w:rsidR="00A0007D" w:rsidRPr="00A0007D">
        <w:rPr>
          <w:sz w:val="22"/>
          <w:szCs w:val="22"/>
        </w:rPr>
        <w:t>eductions</w:t>
      </w:r>
      <w:r>
        <w:rPr>
          <w:sz w:val="22"/>
          <w:szCs w:val="22"/>
        </w:rPr>
        <w:t xml:space="preserve"> in testing were</w:t>
      </w:r>
      <w:r w:rsidR="00A0007D" w:rsidRPr="00A0007D">
        <w:rPr>
          <w:sz w:val="22"/>
          <w:szCs w:val="22"/>
        </w:rPr>
        <w:t xml:space="preserve"> </w:t>
      </w:r>
      <w:r w:rsidR="1F1E2222" w:rsidRPr="1F1E2222">
        <w:rPr>
          <w:sz w:val="22"/>
          <w:szCs w:val="22"/>
        </w:rPr>
        <w:t xml:space="preserve">projected to </w:t>
      </w:r>
      <w:r w:rsidR="71F2195E" w:rsidRPr="71F2195E">
        <w:rPr>
          <w:sz w:val="22"/>
          <w:szCs w:val="22"/>
        </w:rPr>
        <w:t xml:space="preserve">negatively </w:t>
      </w:r>
      <w:r>
        <w:rPr>
          <w:sz w:val="22"/>
          <w:szCs w:val="22"/>
        </w:rPr>
        <w:t>affect both population-level diagnosis and HIV-related</w:t>
      </w:r>
      <w:r w:rsidR="5224FC42" w:rsidRPr="5224FC42">
        <w:rPr>
          <w:sz w:val="22"/>
          <w:szCs w:val="22"/>
        </w:rPr>
        <w:t xml:space="preserve"> </w:t>
      </w:r>
      <w:r w:rsidR="54D21E4C" w:rsidRPr="54D21E4C">
        <w:rPr>
          <w:sz w:val="22"/>
          <w:szCs w:val="22"/>
        </w:rPr>
        <w:t>mortality.</w:t>
      </w:r>
      <w:r w:rsidR="72FB8612" w:rsidRPr="72FB8612">
        <w:rPr>
          <w:sz w:val="22"/>
          <w:szCs w:val="22"/>
        </w:rPr>
        <w:t xml:space="preserve"> </w:t>
      </w:r>
      <w:r w:rsidR="00A0007D" w:rsidRPr="00A0007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 impact of changes in testing modality mix varied by country, </w:t>
      </w:r>
      <w:r w:rsidR="004C0C2C">
        <w:rPr>
          <w:sz w:val="22"/>
          <w:szCs w:val="22"/>
        </w:rPr>
        <w:t>particularly</w:t>
      </w:r>
      <w:r>
        <w:rPr>
          <w:sz w:val="22"/>
          <w:szCs w:val="22"/>
        </w:rPr>
        <w:t xml:space="preserve"> with respect to HIVST, suggesting that testing strategies should be adapted to local </w:t>
      </w:r>
      <w:r w:rsidR="004C0C2C">
        <w:rPr>
          <w:sz w:val="22"/>
          <w:szCs w:val="22"/>
        </w:rPr>
        <w:t>epidemiological</w:t>
      </w:r>
      <w:r>
        <w:rPr>
          <w:sz w:val="22"/>
          <w:szCs w:val="22"/>
        </w:rPr>
        <w:t xml:space="preserve"> and programmatic contexts rather than applying uniform reductions across modalities. </w:t>
      </w:r>
      <w:r w:rsidR="00A0007D" w:rsidRPr="00A0007D">
        <w:rPr>
          <w:sz w:val="22"/>
          <w:szCs w:val="22"/>
        </w:rPr>
        <w:t xml:space="preserve">TIER-Plus provides health ministries and </w:t>
      </w:r>
      <w:r>
        <w:rPr>
          <w:sz w:val="22"/>
          <w:szCs w:val="22"/>
        </w:rPr>
        <w:t>other national stakeholders</w:t>
      </w:r>
      <w:r w:rsidR="00A0007D" w:rsidRPr="00A0007D">
        <w:rPr>
          <w:sz w:val="22"/>
          <w:szCs w:val="22"/>
        </w:rPr>
        <w:t xml:space="preserve"> with a transparent, evidence-based tool </w:t>
      </w:r>
      <w:r>
        <w:rPr>
          <w:sz w:val="22"/>
          <w:szCs w:val="22"/>
        </w:rPr>
        <w:t>to evaluate the consequences of expanding, maintaining, or reducing specific testing</w:t>
      </w:r>
      <w:r w:rsidR="00A0007D" w:rsidRPr="00A0007D">
        <w:rPr>
          <w:sz w:val="22"/>
          <w:szCs w:val="22"/>
        </w:rPr>
        <w:t xml:space="preserve"> </w:t>
      </w:r>
      <w:r>
        <w:rPr>
          <w:sz w:val="22"/>
          <w:szCs w:val="22"/>
        </w:rPr>
        <w:t>approaches</w:t>
      </w:r>
      <w:r w:rsidR="00A0007D" w:rsidRPr="00A0007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within broader HIV programme </w:t>
      </w:r>
      <w:r w:rsidR="004C0C2C">
        <w:rPr>
          <w:sz w:val="22"/>
          <w:szCs w:val="22"/>
        </w:rPr>
        <w:t>prioritization</w:t>
      </w:r>
      <w:r>
        <w:rPr>
          <w:sz w:val="22"/>
          <w:szCs w:val="22"/>
        </w:rPr>
        <w:t xml:space="preserve"> efforts. </w:t>
      </w:r>
    </w:p>
    <w:sectPr w:rsidR="00C64DD4" w:rsidRPr="00A0007D" w:rsidSect="00361366">
      <w:pgSz w:w="11906" w:h="16838"/>
      <w:pgMar w:top="1440" w:right="1440" w:bottom="143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5ADC"/>
    <w:multiLevelType w:val="multilevel"/>
    <w:tmpl w:val="D8F6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88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66"/>
    <w:rsid w:val="00003B16"/>
    <w:rsid w:val="00005AFA"/>
    <w:rsid w:val="00021300"/>
    <w:rsid w:val="00040441"/>
    <w:rsid w:val="00043691"/>
    <w:rsid w:val="00046558"/>
    <w:rsid w:val="00051207"/>
    <w:rsid w:val="00071A3A"/>
    <w:rsid w:val="0007726E"/>
    <w:rsid w:val="00077597"/>
    <w:rsid w:val="000A4308"/>
    <w:rsid w:val="000A5B08"/>
    <w:rsid w:val="000B154C"/>
    <w:rsid w:val="000C6F54"/>
    <w:rsid w:val="000D2005"/>
    <w:rsid w:val="000E2589"/>
    <w:rsid w:val="000E2CC0"/>
    <w:rsid w:val="00112809"/>
    <w:rsid w:val="001236A0"/>
    <w:rsid w:val="00132A52"/>
    <w:rsid w:val="00133020"/>
    <w:rsid w:val="001358B5"/>
    <w:rsid w:val="001512B7"/>
    <w:rsid w:val="001B14AE"/>
    <w:rsid w:val="001D391B"/>
    <w:rsid w:val="001E6DF4"/>
    <w:rsid w:val="001F751C"/>
    <w:rsid w:val="00214550"/>
    <w:rsid w:val="00232378"/>
    <w:rsid w:val="002561EC"/>
    <w:rsid w:val="002A4B80"/>
    <w:rsid w:val="002C4BA4"/>
    <w:rsid w:val="002E4B64"/>
    <w:rsid w:val="002F6DEF"/>
    <w:rsid w:val="002F7124"/>
    <w:rsid w:val="003174E1"/>
    <w:rsid w:val="00324719"/>
    <w:rsid w:val="0032646E"/>
    <w:rsid w:val="00333F63"/>
    <w:rsid w:val="0034119E"/>
    <w:rsid w:val="00341A0F"/>
    <w:rsid w:val="00346AFA"/>
    <w:rsid w:val="0035362E"/>
    <w:rsid w:val="00356C8A"/>
    <w:rsid w:val="00361366"/>
    <w:rsid w:val="00362696"/>
    <w:rsid w:val="00375963"/>
    <w:rsid w:val="003B6EA5"/>
    <w:rsid w:val="003D7117"/>
    <w:rsid w:val="0040245A"/>
    <w:rsid w:val="004261AE"/>
    <w:rsid w:val="00433666"/>
    <w:rsid w:val="00453003"/>
    <w:rsid w:val="00463559"/>
    <w:rsid w:val="0048786F"/>
    <w:rsid w:val="00490328"/>
    <w:rsid w:val="00492142"/>
    <w:rsid w:val="004A4216"/>
    <w:rsid w:val="004B2E40"/>
    <w:rsid w:val="004B4B89"/>
    <w:rsid w:val="004C0C2C"/>
    <w:rsid w:val="004C6349"/>
    <w:rsid w:val="004D2230"/>
    <w:rsid w:val="004F2CB5"/>
    <w:rsid w:val="004F3727"/>
    <w:rsid w:val="004F5FB2"/>
    <w:rsid w:val="005274A3"/>
    <w:rsid w:val="00537604"/>
    <w:rsid w:val="00551D33"/>
    <w:rsid w:val="005613B8"/>
    <w:rsid w:val="005619EB"/>
    <w:rsid w:val="00570A1D"/>
    <w:rsid w:val="00580529"/>
    <w:rsid w:val="0058656E"/>
    <w:rsid w:val="005B7E64"/>
    <w:rsid w:val="005F2249"/>
    <w:rsid w:val="00611D58"/>
    <w:rsid w:val="0064312F"/>
    <w:rsid w:val="006531C5"/>
    <w:rsid w:val="00653DCF"/>
    <w:rsid w:val="0065730E"/>
    <w:rsid w:val="00687331"/>
    <w:rsid w:val="00691BA9"/>
    <w:rsid w:val="00693EA7"/>
    <w:rsid w:val="006B4D10"/>
    <w:rsid w:val="006B6C2D"/>
    <w:rsid w:val="006B6D59"/>
    <w:rsid w:val="006C480E"/>
    <w:rsid w:val="0070038D"/>
    <w:rsid w:val="0070204C"/>
    <w:rsid w:val="00734460"/>
    <w:rsid w:val="0073462F"/>
    <w:rsid w:val="00744D37"/>
    <w:rsid w:val="0075787A"/>
    <w:rsid w:val="007634BC"/>
    <w:rsid w:val="00772C70"/>
    <w:rsid w:val="00774BDF"/>
    <w:rsid w:val="007A0789"/>
    <w:rsid w:val="007A1850"/>
    <w:rsid w:val="007A1C55"/>
    <w:rsid w:val="007B21AD"/>
    <w:rsid w:val="007B7018"/>
    <w:rsid w:val="007C39D8"/>
    <w:rsid w:val="007C4592"/>
    <w:rsid w:val="007C5BDD"/>
    <w:rsid w:val="007D2703"/>
    <w:rsid w:val="0080244B"/>
    <w:rsid w:val="00817313"/>
    <w:rsid w:val="00835187"/>
    <w:rsid w:val="0085753B"/>
    <w:rsid w:val="00864A5B"/>
    <w:rsid w:val="00866987"/>
    <w:rsid w:val="00874A49"/>
    <w:rsid w:val="0087673B"/>
    <w:rsid w:val="00880030"/>
    <w:rsid w:val="008E23E2"/>
    <w:rsid w:val="008E5B8A"/>
    <w:rsid w:val="00913493"/>
    <w:rsid w:val="009201D1"/>
    <w:rsid w:val="00935E1D"/>
    <w:rsid w:val="009658CD"/>
    <w:rsid w:val="009702C5"/>
    <w:rsid w:val="00972A4F"/>
    <w:rsid w:val="009742E9"/>
    <w:rsid w:val="009749A8"/>
    <w:rsid w:val="00991866"/>
    <w:rsid w:val="00995496"/>
    <w:rsid w:val="0099763C"/>
    <w:rsid w:val="009A1B57"/>
    <w:rsid w:val="009C2983"/>
    <w:rsid w:val="009E2430"/>
    <w:rsid w:val="009F154A"/>
    <w:rsid w:val="009F31CF"/>
    <w:rsid w:val="00A0007D"/>
    <w:rsid w:val="00A32A55"/>
    <w:rsid w:val="00A373E9"/>
    <w:rsid w:val="00A63657"/>
    <w:rsid w:val="00A65F86"/>
    <w:rsid w:val="00A70559"/>
    <w:rsid w:val="00A7401E"/>
    <w:rsid w:val="00AA0E3D"/>
    <w:rsid w:val="00AA21A3"/>
    <w:rsid w:val="00AB70B7"/>
    <w:rsid w:val="00AD6BBC"/>
    <w:rsid w:val="00AE5724"/>
    <w:rsid w:val="00B053B3"/>
    <w:rsid w:val="00B174F5"/>
    <w:rsid w:val="00B21F74"/>
    <w:rsid w:val="00B2572F"/>
    <w:rsid w:val="00B351FF"/>
    <w:rsid w:val="00B451A1"/>
    <w:rsid w:val="00B653B8"/>
    <w:rsid w:val="00B91DF3"/>
    <w:rsid w:val="00BA0D12"/>
    <w:rsid w:val="00BA257C"/>
    <w:rsid w:val="00BB41BA"/>
    <w:rsid w:val="00BC61B5"/>
    <w:rsid w:val="00BD10B4"/>
    <w:rsid w:val="00BE18ED"/>
    <w:rsid w:val="00BE5F0B"/>
    <w:rsid w:val="00C04215"/>
    <w:rsid w:val="00C30D47"/>
    <w:rsid w:val="00C61D37"/>
    <w:rsid w:val="00C64DD4"/>
    <w:rsid w:val="00C65885"/>
    <w:rsid w:val="00C67114"/>
    <w:rsid w:val="00C76C91"/>
    <w:rsid w:val="00CB2522"/>
    <w:rsid w:val="00CD74D7"/>
    <w:rsid w:val="00CF0123"/>
    <w:rsid w:val="00CF407B"/>
    <w:rsid w:val="00CF52D8"/>
    <w:rsid w:val="00D317E8"/>
    <w:rsid w:val="00D343B7"/>
    <w:rsid w:val="00D35B2C"/>
    <w:rsid w:val="00D509CE"/>
    <w:rsid w:val="00D658D6"/>
    <w:rsid w:val="00D73033"/>
    <w:rsid w:val="00D8F80E"/>
    <w:rsid w:val="00DA283A"/>
    <w:rsid w:val="00DC2356"/>
    <w:rsid w:val="00DC37CD"/>
    <w:rsid w:val="00DD6B1F"/>
    <w:rsid w:val="00DD7885"/>
    <w:rsid w:val="00DF6850"/>
    <w:rsid w:val="00E113C8"/>
    <w:rsid w:val="00E44676"/>
    <w:rsid w:val="00E51FB4"/>
    <w:rsid w:val="00E6317F"/>
    <w:rsid w:val="00EB0705"/>
    <w:rsid w:val="00EB5B4D"/>
    <w:rsid w:val="00EC17F2"/>
    <w:rsid w:val="00ED5634"/>
    <w:rsid w:val="00EE56D9"/>
    <w:rsid w:val="00EE72C7"/>
    <w:rsid w:val="00EF1D75"/>
    <w:rsid w:val="00F3359F"/>
    <w:rsid w:val="00F832EF"/>
    <w:rsid w:val="00F83772"/>
    <w:rsid w:val="00F9498A"/>
    <w:rsid w:val="00FA5FCC"/>
    <w:rsid w:val="00FB2418"/>
    <w:rsid w:val="00FB5897"/>
    <w:rsid w:val="00FC47E0"/>
    <w:rsid w:val="00FD3D36"/>
    <w:rsid w:val="00FD6457"/>
    <w:rsid w:val="00FE1ED8"/>
    <w:rsid w:val="00FE4503"/>
    <w:rsid w:val="00FF50A5"/>
    <w:rsid w:val="00FF57C4"/>
    <w:rsid w:val="011D021B"/>
    <w:rsid w:val="01CD4BC5"/>
    <w:rsid w:val="0210287C"/>
    <w:rsid w:val="0241320B"/>
    <w:rsid w:val="03CC1734"/>
    <w:rsid w:val="04CB7EC4"/>
    <w:rsid w:val="04F014D4"/>
    <w:rsid w:val="051DB187"/>
    <w:rsid w:val="05747839"/>
    <w:rsid w:val="07039AEF"/>
    <w:rsid w:val="07945EAA"/>
    <w:rsid w:val="095EF00A"/>
    <w:rsid w:val="09FB6CEE"/>
    <w:rsid w:val="0B54DEC3"/>
    <w:rsid w:val="0BB13841"/>
    <w:rsid w:val="0BC877F0"/>
    <w:rsid w:val="0CF9E389"/>
    <w:rsid w:val="0EF7A7F4"/>
    <w:rsid w:val="1040A48C"/>
    <w:rsid w:val="10660261"/>
    <w:rsid w:val="10A37944"/>
    <w:rsid w:val="10AF7611"/>
    <w:rsid w:val="119F11C0"/>
    <w:rsid w:val="12DA61E2"/>
    <w:rsid w:val="1345F997"/>
    <w:rsid w:val="1355A389"/>
    <w:rsid w:val="13923BB9"/>
    <w:rsid w:val="13F3103E"/>
    <w:rsid w:val="1531C87C"/>
    <w:rsid w:val="1746A5D0"/>
    <w:rsid w:val="1768D26F"/>
    <w:rsid w:val="17E3D578"/>
    <w:rsid w:val="1850865B"/>
    <w:rsid w:val="193D9A55"/>
    <w:rsid w:val="1AF26C3F"/>
    <w:rsid w:val="1CEC362A"/>
    <w:rsid w:val="1DE60783"/>
    <w:rsid w:val="1F1E2222"/>
    <w:rsid w:val="1FA34D01"/>
    <w:rsid w:val="207CBB1B"/>
    <w:rsid w:val="20B688FC"/>
    <w:rsid w:val="21547013"/>
    <w:rsid w:val="21C09675"/>
    <w:rsid w:val="21C36CF2"/>
    <w:rsid w:val="21CEB46D"/>
    <w:rsid w:val="22BB0CA2"/>
    <w:rsid w:val="22C38471"/>
    <w:rsid w:val="23690266"/>
    <w:rsid w:val="23D58587"/>
    <w:rsid w:val="24F1DD02"/>
    <w:rsid w:val="26A1B685"/>
    <w:rsid w:val="279A3F55"/>
    <w:rsid w:val="2839B8D0"/>
    <w:rsid w:val="2B4923B0"/>
    <w:rsid w:val="2C7F1472"/>
    <w:rsid w:val="2D3406B3"/>
    <w:rsid w:val="2D4DFED9"/>
    <w:rsid w:val="2DC1D34D"/>
    <w:rsid w:val="2DC5935A"/>
    <w:rsid w:val="2DD09637"/>
    <w:rsid w:val="2E991563"/>
    <w:rsid w:val="2F9B1D95"/>
    <w:rsid w:val="2FCDD297"/>
    <w:rsid w:val="31060D1A"/>
    <w:rsid w:val="314AD8C1"/>
    <w:rsid w:val="320D3BD4"/>
    <w:rsid w:val="33E084EE"/>
    <w:rsid w:val="33EDBF70"/>
    <w:rsid w:val="33FE9500"/>
    <w:rsid w:val="3498DF5E"/>
    <w:rsid w:val="34CABEE2"/>
    <w:rsid w:val="34F37264"/>
    <w:rsid w:val="35A109FE"/>
    <w:rsid w:val="35AE2079"/>
    <w:rsid w:val="35E638C3"/>
    <w:rsid w:val="36BB6B16"/>
    <w:rsid w:val="3796AAAE"/>
    <w:rsid w:val="39334244"/>
    <w:rsid w:val="3A8225B7"/>
    <w:rsid w:val="3B220681"/>
    <w:rsid w:val="3BDD56C7"/>
    <w:rsid w:val="3BF3B10F"/>
    <w:rsid w:val="3BFCF8B6"/>
    <w:rsid w:val="3E00C86F"/>
    <w:rsid w:val="3E36994C"/>
    <w:rsid w:val="3E5DE51E"/>
    <w:rsid w:val="3E708AD8"/>
    <w:rsid w:val="3E9CEC38"/>
    <w:rsid w:val="3F3B9334"/>
    <w:rsid w:val="3FDD4783"/>
    <w:rsid w:val="418CF7D4"/>
    <w:rsid w:val="41EF134D"/>
    <w:rsid w:val="429ABF2E"/>
    <w:rsid w:val="432386AA"/>
    <w:rsid w:val="43D7D0AC"/>
    <w:rsid w:val="44AB850F"/>
    <w:rsid w:val="45982EA4"/>
    <w:rsid w:val="46885618"/>
    <w:rsid w:val="479BE9E5"/>
    <w:rsid w:val="492443AC"/>
    <w:rsid w:val="4965E116"/>
    <w:rsid w:val="4A9B4FD3"/>
    <w:rsid w:val="4B6A4D73"/>
    <w:rsid w:val="4BC9476B"/>
    <w:rsid w:val="4CC3688D"/>
    <w:rsid w:val="4D97850D"/>
    <w:rsid w:val="4DA8F31F"/>
    <w:rsid w:val="4DEAD8AD"/>
    <w:rsid w:val="4E94F2D6"/>
    <w:rsid w:val="4F146B24"/>
    <w:rsid w:val="4F41CCEF"/>
    <w:rsid w:val="4F7B9EC9"/>
    <w:rsid w:val="510A59A9"/>
    <w:rsid w:val="5187463C"/>
    <w:rsid w:val="51B4D348"/>
    <w:rsid w:val="5224FC42"/>
    <w:rsid w:val="541AB069"/>
    <w:rsid w:val="542CC040"/>
    <w:rsid w:val="548B9627"/>
    <w:rsid w:val="54D21E4C"/>
    <w:rsid w:val="55F26BB8"/>
    <w:rsid w:val="5783130C"/>
    <w:rsid w:val="578B6A19"/>
    <w:rsid w:val="5816FE0E"/>
    <w:rsid w:val="59A805D9"/>
    <w:rsid w:val="5A221662"/>
    <w:rsid w:val="5D6BC6EC"/>
    <w:rsid w:val="5DB0DFD4"/>
    <w:rsid w:val="5EC06164"/>
    <w:rsid w:val="5F8D769B"/>
    <w:rsid w:val="5FC213E6"/>
    <w:rsid w:val="60BCAD92"/>
    <w:rsid w:val="620FED86"/>
    <w:rsid w:val="62A3C271"/>
    <w:rsid w:val="62E0AE2F"/>
    <w:rsid w:val="63E2DD70"/>
    <w:rsid w:val="64E2141E"/>
    <w:rsid w:val="666F11A6"/>
    <w:rsid w:val="67184DF9"/>
    <w:rsid w:val="674D6DD7"/>
    <w:rsid w:val="688284BE"/>
    <w:rsid w:val="6946975B"/>
    <w:rsid w:val="69AB375D"/>
    <w:rsid w:val="69E437A5"/>
    <w:rsid w:val="6DA79BFD"/>
    <w:rsid w:val="6DC8DE79"/>
    <w:rsid w:val="6DCFFF41"/>
    <w:rsid w:val="6F63646C"/>
    <w:rsid w:val="6F655F07"/>
    <w:rsid w:val="6F8DC79B"/>
    <w:rsid w:val="7084E8BB"/>
    <w:rsid w:val="70D9E28B"/>
    <w:rsid w:val="7103D87A"/>
    <w:rsid w:val="71F2195E"/>
    <w:rsid w:val="7230FC3E"/>
    <w:rsid w:val="72FB8612"/>
    <w:rsid w:val="73310769"/>
    <w:rsid w:val="7382A2A8"/>
    <w:rsid w:val="73CE2377"/>
    <w:rsid w:val="73E202AE"/>
    <w:rsid w:val="7487F092"/>
    <w:rsid w:val="74AD5C39"/>
    <w:rsid w:val="757CE7EA"/>
    <w:rsid w:val="773096B2"/>
    <w:rsid w:val="7747FE40"/>
    <w:rsid w:val="78887155"/>
    <w:rsid w:val="798E25E2"/>
    <w:rsid w:val="79F69FA5"/>
    <w:rsid w:val="7A2CA9D1"/>
    <w:rsid w:val="7AF78F0B"/>
    <w:rsid w:val="7D6B3AEE"/>
    <w:rsid w:val="7D93592C"/>
    <w:rsid w:val="7DFFC2E1"/>
    <w:rsid w:val="7E2BDDDA"/>
    <w:rsid w:val="7EEEB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331D31"/>
  <w15:chartTrackingRefBased/>
  <w15:docId w15:val="{918C0123-69EE-4E19-AFD2-1457B17E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DD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66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6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6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6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6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6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6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6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13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136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136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1366"/>
    <w:pPr>
      <w:spacing w:before="160" w:after="160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136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1366"/>
    <w:pPr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6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136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613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13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1366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3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366"/>
    <w:rPr>
      <w:b/>
      <w:bCs/>
      <w:kern w:val="0"/>
      <w:sz w:val="20"/>
      <w:szCs w:val="20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C64DD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4DD4"/>
    <w:rPr>
      <w:b/>
      <w:bCs/>
    </w:rPr>
  </w:style>
  <w:style w:type="character" w:customStyle="1" w:styleId="truncate">
    <w:name w:val="truncate"/>
    <w:basedOn w:val="DefaultParagraphFont"/>
    <w:rsid w:val="00C64DD4"/>
  </w:style>
  <w:style w:type="character" w:customStyle="1" w:styleId="inline-flex">
    <w:name w:val="inline-flex"/>
    <w:basedOn w:val="DefaultParagraphFont"/>
    <w:rsid w:val="00C64DD4"/>
  </w:style>
  <w:style w:type="character" w:customStyle="1" w:styleId="sr-only">
    <w:name w:val="sr-only"/>
    <w:basedOn w:val="DefaultParagraphFont"/>
    <w:rsid w:val="00C64DD4"/>
  </w:style>
  <w:style w:type="character" w:customStyle="1" w:styleId="absolute">
    <w:name w:val="absolute"/>
    <w:basedOn w:val="DefaultParagraphFont"/>
    <w:rsid w:val="00C64DD4"/>
  </w:style>
  <w:style w:type="character" w:customStyle="1" w:styleId="transition-all">
    <w:name w:val="transition-all"/>
    <w:basedOn w:val="DefaultParagraphFont"/>
    <w:rsid w:val="00C64DD4"/>
  </w:style>
  <w:style w:type="paragraph" w:styleId="Revision">
    <w:name w:val="Revision"/>
    <w:hidden/>
    <w:uiPriority w:val="99"/>
    <w:semiHidden/>
    <w:rsid w:val="00A373E9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2</cp:revision>
  <dcterms:created xsi:type="dcterms:W3CDTF">2026-06-26T12:44:00Z</dcterms:created>
  <dcterms:modified xsi:type="dcterms:W3CDTF">2026-06-26T12:44:00Z</dcterms:modified>
</cp:coreProperties>
</file>