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28471" w14:textId="77777777" w:rsidR="006D4C92" w:rsidRDefault="00000000">
      <w:pPr>
        <w:pStyle w:val="Title"/>
        <w:spacing w:after="80"/>
      </w:pPr>
      <w:r>
        <w:t>TIER-Plus Validation Questionnaire</w:t>
      </w:r>
    </w:p>
    <w:p w14:paraId="761FACA1" w14:textId="77777777" w:rsidR="006D4C92" w:rsidRDefault="00000000">
      <w:pPr>
        <w:spacing w:after="60"/>
      </w:pPr>
      <w:r>
        <w:rPr>
          <w:b/>
          <w:bCs/>
          <w:color w:val="2E5395"/>
          <w:sz w:val="26"/>
          <w:szCs w:val="26"/>
        </w:rPr>
        <w:t>Summary of Pilot Feedback (n = 5)</w:t>
      </w:r>
    </w:p>
    <w:p w14:paraId="382E8491" w14:textId="77777777" w:rsidR="006D4C92" w:rsidRDefault="00000000">
      <w:pPr>
        <w:spacing w:after="200"/>
      </w:pPr>
      <w:r>
        <w:rPr>
          <w:i/>
          <w:iCs/>
          <w:color w:val="555555"/>
        </w:rPr>
        <w:t>Based on Subset_TIER-Plus_validation_questionnaire_1-5_.xlsx (Sheet1), five anonymised responses collected 16-30 June 2026 across Malawi, Mozambique (x2), South Africa and Zimbabwe.</w:t>
      </w:r>
    </w:p>
    <w:p w14:paraId="6BA06DB0" w14:textId="77777777" w:rsidR="006D4C92" w:rsidRDefault="00000000">
      <w:pPr>
        <w:pStyle w:val="Heading1"/>
        <w:spacing w:before="320" w:after="160"/>
      </w:pPr>
      <w:r>
        <w:t>1. Purpose and scope</w:t>
      </w:r>
    </w:p>
    <w:p w14:paraId="049CEFED" w14:textId="77777777" w:rsidR="006D4C92" w:rsidRDefault="00000000">
      <w:pPr>
        <w:spacing w:after="140" w:line="276" w:lineRule="auto"/>
      </w:pPr>
      <w:r>
        <w:t>This report summarises feedback from the first five respondents to the TIER-Plus validation questionnaire, distributed to early pilot users of the TIER-Plus HIV intervention impact modelling tool. It covers usability, perceived relevance and credibility of outputs, anticipated use cases, and improvement requests, drawing only on what respondents reported.</w:t>
      </w:r>
    </w:p>
    <w:p w14:paraId="13AD1BA9" w14:textId="77777777" w:rsidR="006D4C92" w:rsidRDefault="00000000">
      <w:pPr>
        <w:spacing w:after="140" w:line="276" w:lineRule="auto"/>
      </w:pPr>
      <w:r>
        <w:rPr>
          <w:i/>
          <w:iCs/>
        </w:rPr>
        <w:t>Important caveat: with only 5 responses from 4 countries, this is a small, self-selected pilot sample, not a representative survey. Averages below describe these five respondents only and should not be generalised to all TIER-Plus users or extrapolated statistically. They are included to give an at-a-glance view alongside the qualitative detail, which is the more informative part of this dataset given the sample size.</w:t>
      </w:r>
    </w:p>
    <w:p w14:paraId="730ADD96" w14:textId="77777777" w:rsidR="006D4C92" w:rsidRDefault="00000000">
      <w:pPr>
        <w:pStyle w:val="Heading1"/>
        <w:spacing w:before="320" w:after="160"/>
      </w:pPr>
      <w:r>
        <w:t>2. Respondent profile</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2600"/>
        <w:gridCol w:w="2400"/>
        <w:gridCol w:w="1300"/>
        <w:gridCol w:w="1500"/>
      </w:tblGrid>
      <w:tr w:rsidR="006D4C92" w14:paraId="35403DCF"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tcPr>
          <w:p w14:paraId="02E3B05E" w14:textId="77777777" w:rsidR="006D4C92" w:rsidRDefault="00000000">
            <w:r>
              <w:rPr>
                <w:b/>
                <w:bCs/>
                <w:color w:val="FFFFFF"/>
              </w:rPr>
              <w:t>Resp.</w:t>
            </w:r>
          </w:p>
        </w:tc>
        <w:tc>
          <w:tcPr>
            <w:tcW w:w="1600" w:type="dxa"/>
            <w:shd w:val="clear" w:color="auto" w:fill="1F3864"/>
            <w:tcMar>
              <w:top w:w="80" w:type="dxa"/>
              <w:left w:w="100" w:type="dxa"/>
              <w:bottom w:w="80" w:type="dxa"/>
              <w:right w:w="100" w:type="dxa"/>
            </w:tcMar>
          </w:tcPr>
          <w:p w14:paraId="73F1B6C6" w14:textId="77777777" w:rsidR="006D4C92" w:rsidRDefault="00000000">
            <w:r>
              <w:rPr>
                <w:b/>
                <w:bCs/>
                <w:color w:val="FFFFFF"/>
              </w:rPr>
              <w:t>Country</w:t>
            </w:r>
          </w:p>
        </w:tc>
        <w:tc>
          <w:tcPr>
            <w:tcW w:w="2600" w:type="dxa"/>
            <w:shd w:val="clear" w:color="auto" w:fill="1F3864"/>
            <w:tcMar>
              <w:top w:w="80" w:type="dxa"/>
              <w:left w:w="100" w:type="dxa"/>
              <w:bottom w:w="80" w:type="dxa"/>
              <w:right w:w="100" w:type="dxa"/>
            </w:tcMar>
          </w:tcPr>
          <w:p w14:paraId="1AFDC5B7" w14:textId="77777777" w:rsidR="006D4C92" w:rsidRDefault="00000000">
            <w:r>
              <w:rPr>
                <w:b/>
                <w:bCs/>
                <w:color w:val="FFFFFF"/>
              </w:rPr>
              <w:t>Organisation type</w:t>
            </w:r>
          </w:p>
        </w:tc>
        <w:tc>
          <w:tcPr>
            <w:tcW w:w="2400" w:type="dxa"/>
            <w:shd w:val="clear" w:color="auto" w:fill="1F3864"/>
            <w:tcMar>
              <w:top w:w="80" w:type="dxa"/>
              <w:left w:w="100" w:type="dxa"/>
              <w:bottom w:w="80" w:type="dxa"/>
              <w:right w:w="100" w:type="dxa"/>
            </w:tcMar>
          </w:tcPr>
          <w:p w14:paraId="1496CA96" w14:textId="77777777" w:rsidR="006D4C92" w:rsidRDefault="00000000">
            <w:r>
              <w:rPr>
                <w:b/>
                <w:bCs/>
                <w:color w:val="FFFFFF"/>
              </w:rPr>
              <w:t>Role</w:t>
            </w:r>
          </w:p>
        </w:tc>
        <w:tc>
          <w:tcPr>
            <w:tcW w:w="1300" w:type="dxa"/>
            <w:shd w:val="clear" w:color="auto" w:fill="1F3864"/>
            <w:tcMar>
              <w:top w:w="80" w:type="dxa"/>
              <w:left w:w="100" w:type="dxa"/>
              <w:bottom w:w="80" w:type="dxa"/>
              <w:right w:w="100" w:type="dxa"/>
            </w:tcMar>
          </w:tcPr>
          <w:p w14:paraId="77E68C71" w14:textId="77777777" w:rsidR="006D4C92" w:rsidRDefault="00000000">
            <w:r>
              <w:rPr>
                <w:b/>
                <w:bCs/>
                <w:color w:val="FFFFFF"/>
              </w:rPr>
              <w:t>Satisfaction (/10)</w:t>
            </w:r>
          </w:p>
        </w:tc>
        <w:tc>
          <w:tcPr>
            <w:tcW w:w="1500" w:type="dxa"/>
            <w:shd w:val="clear" w:color="auto" w:fill="1F3864"/>
            <w:tcMar>
              <w:top w:w="80" w:type="dxa"/>
              <w:left w:w="100" w:type="dxa"/>
              <w:bottom w:w="80" w:type="dxa"/>
              <w:right w:w="100" w:type="dxa"/>
            </w:tcMar>
          </w:tcPr>
          <w:p w14:paraId="62A6D4D8" w14:textId="77777777" w:rsidR="006D4C92" w:rsidRDefault="00000000">
            <w:r>
              <w:rPr>
                <w:b/>
                <w:bCs/>
                <w:color w:val="FFFFFF"/>
              </w:rPr>
              <w:t>Would recommend (/10)</w:t>
            </w:r>
          </w:p>
        </w:tc>
      </w:tr>
      <w:tr w:rsidR="006D4C92" w14:paraId="3D2BDAB8" w14:textId="77777777">
        <w:tblPrEx>
          <w:tblCellMar>
            <w:top w:w="0" w:type="dxa"/>
            <w:bottom w:w="0" w:type="dxa"/>
          </w:tblCellMar>
        </w:tblPrEx>
        <w:tc>
          <w:tcPr>
            <w:tcW w:w="900" w:type="dxa"/>
            <w:shd w:val="clear" w:color="auto" w:fill="FFFFFF"/>
            <w:tcMar>
              <w:top w:w="80" w:type="dxa"/>
              <w:left w:w="100" w:type="dxa"/>
              <w:bottom w:w="80" w:type="dxa"/>
              <w:right w:w="100" w:type="dxa"/>
            </w:tcMar>
          </w:tcPr>
          <w:p w14:paraId="7C8FF1C8" w14:textId="77777777" w:rsidR="006D4C92" w:rsidRDefault="00000000">
            <w:r>
              <w:rPr>
                <w:color w:val="000000"/>
              </w:rPr>
              <w:t>R1</w:t>
            </w:r>
          </w:p>
        </w:tc>
        <w:tc>
          <w:tcPr>
            <w:tcW w:w="1600" w:type="dxa"/>
            <w:shd w:val="clear" w:color="auto" w:fill="FFFFFF"/>
            <w:tcMar>
              <w:top w:w="80" w:type="dxa"/>
              <w:left w:w="100" w:type="dxa"/>
              <w:bottom w:w="80" w:type="dxa"/>
              <w:right w:w="100" w:type="dxa"/>
            </w:tcMar>
          </w:tcPr>
          <w:p w14:paraId="393B7FB7" w14:textId="77777777" w:rsidR="006D4C92" w:rsidRDefault="00000000">
            <w:r>
              <w:rPr>
                <w:color w:val="000000"/>
              </w:rPr>
              <w:t>Malawi</w:t>
            </w:r>
          </w:p>
        </w:tc>
        <w:tc>
          <w:tcPr>
            <w:tcW w:w="2600" w:type="dxa"/>
            <w:shd w:val="clear" w:color="auto" w:fill="FFFFFF"/>
            <w:tcMar>
              <w:top w:w="80" w:type="dxa"/>
              <w:left w:w="100" w:type="dxa"/>
              <w:bottom w:w="80" w:type="dxa"/>
              <w:right w:w="100" w:type="dxa"/>
            </w:tcMar>
          </w:tcPr>
          <w:p w14:paraId="3A9F6546" w14:textId="77777777" w:rsidR="006D4C92" w:rsidRDefault="00000000">
            <w:r>
              <w:rPr>
                <w:color w:val="000000"/>
              </w:rPr>
              <w:t>NGO</w:t>
            </w:r>
          </w:p>
        </w:tc>
        <w:tc>
          <w:tcPr>
            <w:tcW w:w="2400" w:type="dxa"/>
            <w:shd w:val="clear" w:color="auto" w:fill="FFFFFF"/>
            <w:tcMar>
              <w:top w:w="80" w:type="dxa"/>
              <w:left w:w="100" w:type="dxa"/>
              <w:bottom w:w="80" w:type="dxa"/>
              <w:right w:w="100" w:type="dxa"/>
            </w:tcMar>
          </w:tcPr>
          <w:p w14:paraId="0FFD0773" w14:textId="77777777" w:rsidR="006D4C92" w:rsidRDefault="00000000">
            <w:r>
              <w:rPr>
                <w:color w:val="000000"/>
              </w:rPr>
              <w:t>Executive Director</w:t>
            </w:r>
          </w:p>
        </w:tc>
        <w:tc>
          <w:tcPr>
            <w:tcW w:w="1300" w:type="dxa"/>
            <w:shd w:val="clear" w:color="auto" w:fill="FFFFFF"/>
            <w:tcMar>
              <w:top w:w="80" w:type="dxa"/>
              <w:left w:w="100" w:type="dxa"/>
              <w:bottom w:w="80" w:type="dxa"/>
              <w:right w:w="100" w:type="dxa"/>
            </w:tcMar>
          </w:tcPr>
          <w:p w14:paraId="79137228" w14:textId="77777777" w:rsidR="006D4C92" w:rsidRDefault="00000000">
            <w:r>
              <w:rPr>
                <w:color w:val="000000"/>
              </w:rPr>
              <w:t>10</w:t>
            </w:r>
          </w:p>
        </w:tc>
        <w:tc>
          <w:tcPr>
            <w:tcW w:w="1500" w:type="dxa"/>
            <w:shd w:val="clear" w:color="auto" w:fill="FFFFFF"/>
            <w:tcMar>
              <w:top w:w="80" w:type="dxa"/>
              <w:left w:w="100" w:type="dxa"/>
              <w:bottom w:w="80" w:type="dxa"/>
              <w:right w:w="100" w:type="dxa"/>
            </w:tcMar>
          </w:tcPr>
          <w:p w14:paraId="7A0F6F40" w14:textId="77777777" w:rsidR="006D4C92" w:rsidRDefault="00000000">
            <w:r>
              <w:rPr>
                <w:color w:val="000000"/>
              </w:rPr>
              <w:t>10</w:t>
            </w:r>
          </w:p>
        </w:tc>
      </w:tr>
      <w:tr w:rsidR="006D4C92" w14:paraId="221D1B3A"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5672910B" w14:textId="77777777" w:rsidR="006D4C92" w:rsidRDefault="00000000">
            <w:r>
              <w:rPr>
                <w:color w:val="000000"/>
              </w:rPr>
              <w:t>R2</w:t>
            </w:r>
          </w:p>
        </w:tc>
        <w:tc>
          <w:tcPr>
            <w:tcW w:w="1600" w:type="dxa"/>
            <w:shd w:val="clear" w:color="auto" w:fill="F2F2F2"/>
            <w:tcMar>
              <w:top w:w="80" w:type="dxa"/>
              <w:left w:w="100" w:type="dxa"/>
              <w:bottom w:w="80" w:type="dxa"/>
              <w:right w:w="100" w:type="dxa"/>
            </w:tcMar>
          </w:tcPr>
          <w:p w14:paraId="043348CA" w14:textId="77777777" w:rsidR="006D4C92" w:rsidRDefault="00000000">
            <w:r>
              <w:rPr>
                <w:color w:val="000000"/>
              </w:rPr>
              <w:t>Mozambique</w:t>
            </w:r>
          </w:p>
        </w:tc>
        <w:tc>
          <w:tcPr>
            <w:tcW w:w="2600" w:type="dxa"/>
            <w:shd w:val="clear" w:color="auto" w:fill="F2F2F2"/>
            <w:tcMar>
              <w:top w:w="80" w:type="dxa"/>
              <w:left w:w="100" w:type="dxa"/>
              <w:bottom w:w="80" w:type="dxa"/>
              <w:right w:w="100" w:type="dxa"/>
            </w:tcMar>
          </w:tcPr>
          <w:p w14:paraId="3E7C0F2D" w14:textId="77777777" w:rsidR="006D4C92" w:rsidRDefault="00000000">
            <w:r>
              <w:rPr>
                <w:color w:val="000000"/>
              </w:rPr>
              <w:t>Ministry of Health</w:t>
            </w:r>
          </w:p>
        </w:tc>
        <w:tc>
          <w:tcPr>
            <w:tcW w:w="2400" w:type="dxa"/>
            <w:shd w:val="clear" w:color="auto" w:fill="F2F2F2"/>
            <w:tcMar>
              <w:top w:w="80" w:type="dxa"/>
              <w:left w:w="100" w:type="dxa"/>
              <w:bottom w:w="80" w:type="dxa"/>
              <w:right w:w="100" w:type="dxa"/>
            </w:tcMar>
          </w:tcPr>
          <w:p w14:paraId="385F081E" w14:textId="77777777" w:rsidR="006D4C92" w:rsidRDefault="00000000">
            <w:r>
              <w:rPr>
                <w:color w:val="000000"/>
              </w:rPr>
              <w:t>Strategic Information Advisor</w:t>
            </w:r>
          </w:p>
        </w:tc>
        <w:tc>
          <w:tcPr>
            <w:tcW w:w="1300" w:type="dxa"/>
            <w:shd w:val="clear" w:color="auto" w:fill="F2F2F2"/>
            <w:tcMar>
              <w:top w:w="80" w:type="dxa"/>
              <w:left w:w="100" w:type="dxa"/>
              <w:bottom w:w="80" w:type="dxa"/>
              <w:right w:w="100" w:type="dxa"/>
            </w:tcMar>
          </w:tcPr>
          <w:p w14:paraId="30C7276A" w14:textId="77777777" w:rsidR="006D4C92" w:rsidRDefault="00000000">
            <w:r>
              <w:rPr>
                <w:color w:val="000000"/>
              </w:rPr>
              <w:t>8</w:t>
            </w:r>
          </w:p>
        </w:tc>
        <w:tc>
          <w:tcPr>
            <w:tcW w:w="1500" w:type="dxa"/>
            <w:shd w:val="clear" w:color="auto" w:fill="F2F2F2"/>
            <w:tcMar>
              <w:top w:w="80" w:type="dxa"/>
              <w:left w:w="100" w:type="dxa"/>
              <w:bottom w:w="80" w:type="dxa"/>
              <w:right w:w="100" w:type="dxa"/>
            </w:tcMar>
          </w:tcPr>
          <w:p w14:paraId="633FD00B" w14:textId="77777777" w:rsidR="006D4C92" w:rsidRDefault="00000000">
            <w:r>
              <w:rPr>
                <w:color w:val="000000"/>
              </w:rPr>
              <w:t>9</w:t>
            </w:r>
          </w:p>
        </w:tc>
      </w:tr>
      <w:tr w:rsidR="006D4C92" w14:paraId="60843045" w14:textId="77777777">
        <w:tblPrEx>
          <w:tblCellMar>
            <w:top w:w="0" w:type="dxa"/>
            <w:bottom w:w="0" w:type="dxa"/>
          </w:tblCellMar>
        </w:tblPrEx>
        <w:tc>
          <w:tcPr>
            <w:tcW w:w="900" w:type="dxa"/>
            <w:shd w:val="clear" w:color="auto" w:fill="FFFFFF"/>
            <w:tcMar>
              <w:top w:w="80" w:type="dxa"/>
              <w:left w:w="100" w:type="dxa"/>
              <w:bottom w:w="80" w:type="dxa"/>
              <w:right w:w="100" w:type="dxa"/>
            </w:tcMar>
          </w:tcPr>
          <w:p w14:paraId="51AA42C1" w14:textId="77777777" w:rsidR="006D4C92" w:rsidRDefault="00000000">
            <w:r>
              <w:rPr>
                <w:color w:val="000000"/>
              </w:rPr>
              <w:t>R3</w:t>
            </w:r>
          </w:p>
        </w:tc>
        <w:tc>
          <w:tcPr>
            <w:tcW w:w="1600" w:type="dxa"/>
            <w:shd w:val="clear" w:color="auto" w:fill="FFFFFF"/>
            <w:tcMar>
              <w:top w:w="80" w:type="dxa"/>
              <w:left w:w="100" w:type="dxa"/>
              <w:bottom w:w="80" w:type="dxa"/>
              <w:right w:w="100" w:type="dxa"/>
            </w:tcMar>
          </w:tcPr>
          <w:p w14:paraId="0BCFD948" w14:textId="77777777" w:rsidR="006D4C92" w:rsidRDefault="00000000">
            <w:r>
              <w:rPr>
                <w:color w:val="000000"/>
              </w:rPr>
              <w:t>South Africa</w:t>
            </w:r>
          </w:p>
        </w:tc>
        <w:tc>
          <w:tcPr>
            <w:tcW w:w="2600" w:type="dxa"/>
            <w:shd w:val="clear" w:color="auto" w:fill="FFFFFF"/>
            <w:tcMar>
              <w:top w:w="80" w:type="dxa"/>
              <w:left w:w="100" w:type="dxa"/>
              <w:bottom w:w="80" w:type="dxa"/>
              <w:right w:w="100" w:type="dxa"/>
            </w:tcMar>
          </w:tcPr>
          <w:p w14:paraId="3FCF599A" w14:textId="77777777" w:rsidR="006D4C92" w:rsidRDefault="00000000">
            <w:r>
              <w:rPr>
                <w:color w:val="000000"/>
              </w:rPr>
              <w:t>DSD technical consultant</w:t>
            </w:r>
          </w:p>
        </w:tc>
        <w:tc>
          <w:tcPr>
            <w:tcW w:w="2400" w:type="dxa"/>
            <w:shd w:val="clear" w:color="auto" w:fill="FFFFFF"/>
            <w:tcMar>
              <w:top w:w="80" w:type="dxa"/>
              <w:left w:w="100" w:type="dxa"/>
              <w:bottom w:w="80" w:type="dxa"/>
              <w:right w:w="100" w:type="dxa"/>
            </w:tcMar>
          </w:tcPr>
          <w:p w14:paraId="10AD3680" w14:textId="77777777" w:rsidR="006D4C92" w:rsidRDefault="00000000">
            <w:r>
              <w:rPr>
                <w:color w:val="000000"/>
              </w:rPr>
              <w:t>IAS DSD technical consultant</w:t>
            </w:r>
          </w:p>
        </w:tc>
        <w:tc>
          <w:tcPr>
            <w:tcW w:w="1300" w:type="dxa"/>
            <w:shd w:val="clear" w:color="auto" w:fill="FFFFFF"/>
            <w:tcMar>
              <w:top w:w="80" w:type="dxa"/>
              <w:left w:w="100" w:type="dxa"/>
              <w:bottom w:w="80" w:type="dxa"/>
              <w:right w:w="100" w:type="dxa"/>
            </w:tcMar>
          </w:tcPr>
          <w:p w14:paraId="60107FE6" w14:textId="77777777" w:rsidR="006D4C92" w:rsidRDefault="00000000">
            <w:r>
              <w:rPr>
                <w:color w:val="000000"/>
              </w:rPr>
              <w:t>7</w:t>
            </w:r>
          </w:p>
        </w:tc>
        <w:tc>
          <w:tcPr>
            <w:tcW w:w="1500" w:type="dxa"/>
            <w:shd w:val="clear" w:color="auto" w:fill="FFFFFF"/>
            <w:tcMar>
              <w:top w:w="80" w:type="dxa"/>
              <w:left w:w="100" w:type="dxa"/>
              <w:bottom w:w="80" w:type="dxa"/>
              <w:right w:w="100" w:type="dxa"/>
            </w:tcMar>
          </w:tcPr>
          <w:p w14:paraId="74078B9E" w14:textId="77777777" w:rsidR="006D4C92" w:rsidRDefault="00000000">
            <w:r>
              <w:rPr>
                <w:color w:val="000000"/>
              </w:rPr>
              <w:t>9</w:t>
            </w:r>
          </w:p>
        </w:tc>
      </w:tr>
      <w:tr w:rsidR="006D4C92" w14:paraId="638B7545"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4A3CBB48" w14:textId="77777777" w:rsidR="006D4C92" w:rsidRDefault="00000000">
            <w:r>
              <w:rPr>
                <w:color w:val="000000"/>
              </w:rPr>
              <w:t>R4</w:t>
            </w:r>
          </w:p>
        </w:tc>
        <w:tc>
          <w:tcPr>
            <w:tcW w:w="1600" w:type="dxa"/>
            <w:shd w:val="clear" w:color="auto" w:fill="F2F2F2"/>
            <w:tcMar>
              <w:top w:w="80" w:type="dxa"/>
              <w:left w:w="100" w:type="dxa"/>
              <w:bottom w:w="80" w:type="dxa"/>
              <w:right w:w="100" w:type="dxa"/>
            </w:tcMar>
          </w:tcPr>
          <w:p w14:paraId="16E9886F" w14:textId="77777777" w:rsidR="006D4C92" w:rsidRDefault="00000000">
            <w:r>
              <w:rPr>
                <w:color w:val="000000"/>
              </w:rPr>
              <w:t>Zimbabwe</w:t>
            </w:r>
          </w:p>
        </w:tc>
        <w:tc>
          <w:tcPr>
            <w:tcW w:w="2600" w:type="dxa"/>
            <w:shd w:val="clear" w:color="auto" w:fill="F2F2F2"/>
            <w:tcMar>
              <w:top w:w="80" w:type="dxa"/>
              <w:left w:w="100" w:type="dxa"/>
              <w:bottom w:w="80" w:type="dxa"/>
              <w:right w:w="100" w:type="dxa"/>
            </w:tcMar>
          </w:tcPr>
          <w:p w14:paraId="1823C48C" w14:textId="77777777" w:rsidR="006D4C92" w:rsidRDefault="00000000">
            <w:r>
              <w:rPr>
                <w:color w:val="000000"/>
              </w:rPr>
              <w:t>Community org. / implementing partner</w:t>
            </w:r>
          </w:p>
        </w:tc>
        <w:tc>
          <w:tcPr>
            <w:tcW w:w="2400" w:type="dxa"/>
            <w:shd w:val="clear" w:color="auto" w:fill="F2F2F2"/>
            <w:tcMar>
              <w:top w:w="80" w:type="dxa"/>
              <w:left w:w="100" w:type="dxa"/>
              <w:bottom w:w="80" w:type="dxa"/>
              <w:right w:w="100" w:type="dxa"/>
            </w:tcMar>
          </w:tcPr>
          <w:p w14:paraId="2F37E782" w14:textId="77777777" w:rsidR="006D4C92" w:rsidRDefault="00000000">
            <w:r>
              <w:rPr>
                <w:color w:val="000000"/>
              </w:rPr>
              <w:t>Senior Programmes Coordinator</w:t>
            </w:r>
          </w:p>
        </w:tc>
        <w:tc>
          <w:tcPr>
            <w:tcW w:w="1300" w:type="dxa"/>
            <w:shd w:val="clear" w:color="auto" w:fill="F2F2F2"/>
            <w:tcMar>
              <w:top w:w="80" w:type="dxa"/>
              <w:left w:w="100" w:type="dxa"/>
              <w:bottom w:w="80" w:type="dxa"/>
              <w:right w:w="100" w:type="dxa"/>
            </w:tcMar>
          </w:tcPr>
          <w:p w14:paraId="0EB925FE" w14:textId="77777777" w:rsidR="006D4C92" w:rsidRDefault="00000000">
            <w:r>
              <w:rPr>
                <w:color w:val="000000"/>
              </w:rPr>
              <w:t>7</w:t>
            </w:r>
          </w:p>
        </w:tc>
        <w:tc>
          <w:tcPr>
            <w:tcW w:w="1500" w:type="dxa"/>
            <w:shd w:val="clear" w:color="auto" w:fill="F2F2F2"/>
            <w:tcMar>
              <w:top w:w="80" w:type="dxa"/>
              <w:left w:w="100" w:type="dxa"/>
              <w:bottom w:w="80" w:type="dxa"/>
              <w:right w:w="100" w:type="dxa"/>
            </w:tcMar>
          </w:tcPr>
          <w:p w14:paraId="6FF34ADA" w14:textId="77777777" w:rsidR="006D4C92" w:rsidRDefault="00000000">
            <w:r>
              <w:rPr>
                <w:color w:val="000000"/>
              </w:rPr>
              <w:t>6</w:t>
            </w:r>
          </w:p>
        </w:tc>
      </w:tr>
      <w:tr w:rsidR="006D4C92" w14:paraId="2F627FB1" w14:textId="77777777">
        <w:tblPrEx>
          <w:tblCellMar>
            <w:top w:w="0" w:type="dxa"/>
            <w:bottom w:w="0" w:type="dxa"/>
          </w:tblCellMar>
        </w:tblPrEx>
        <w:tc>
          <w:tcPr>
            <w:tcW w:w="900" w:type="dxa"/>
            <w:shd w:val="clear" w:color="auto" w:fill="FFFFFF"/>
            <w:tcMar>
              <w:top w:w="80" w:type="dxa"/>
              <w:left w:w="100" w:type="dxa"/>
              <w:bottom w:w="80" w:type="dxa"/>
              <w:right w:w="100" w:type="dxa"/>
            </w:tcMar>
          </w:tcPr>
          <w:p w14:paraId="781EBD71" w14:textId="77777777" w:rsidR="006D4C92" w:rsidRDefault="00000000">
            <w:r>
              <w:rPr>
                <w:color w:val="000000"/>
              </w:rPr>
              <w:t>R5</w:t>
            </w:r>
          </w:p>
        </w:tc>
        <w:tc>
          <w:tcPr>
            <w:tcW w:w="1600" w:type="dxa"/>
            <w:shd w:val="clear" w:color="auto" w:fill="FFFFFF"/>
            <w:tcMar>
              <w:top w:w="80" w:type="dxa"/>
              <w:left w:w="100" w:type="dxa"/>
              <w:bottom w:w="80" w:type="dxa"/>
              <w:right w:w="100" w:type="dxa"/>
            </w:tcMar>
          </w:tcPr>
          <w:p w14:paraId="4E568F09" w14:textId="77777777" w:rsidR="006D4C92" w:rsidRDefault="00000000">
            <w:r>
              <w:rPr>
                <w:color w:val="000000"/>
              </w:rPr>
              <w:t>Mozambique</w:t>
            </w:r>
          </w:p>
        </w:tc>
        <w:tc>
          <w:tcPr>
            <w:tcW w:w="2600" w:type="dxa"/>
            <w:shd w:val="clear" w:color="auto" w:fill="FFFFFF"/>
            <w:tcMar>
              <w:top w:w="80" w:type="dxa"/>
              <w:left w:w="100" w:type="dxa"/>
              <w:bottom w:w="80" w:type="dxa"/>
              <w:right w:w="100" w:type="dxa"/>
            </w:tcMar>
          </w:tcPr>
          <w:p w14:paraId="69BA3731" w14:textId="77777777" w:rsidR="006D4C92" w:rsidRDefault="00000000">
            <w:r>
              <w:rPr>
                <w:color w:val="000000"/>
              </w:rPr>
              <w:t>Ministry of Health</w:t>
            </w:r>
          </w:p>
        </w:tc>
        <w:tc>
          <w:tcPr>
            <w:tcW w:w="2400" w:type="dxa"/>
            <w:shd w:val="clear" w:color="auto" w:fill="FFFFFF"/>
            <w:tcMar>
              <w:top w:w="80" w:type="dxa"/>
              <w:left w:w="100" w:type="dxa"/>
              <w:bottom w:w="80" w:type="dxa"/>
              <w:right w:w="100" w:type="dxa"/>
            </w:tcMar>
          </w:tcPr>
          <w:p w14:paraId="27E4345C" w14:textId="77777777" w:rsidR="006D4C92" w:rsidRDefault="00000000">
            <w:r>
              <w:rPr>
                <w:color w:val="000000"/>
              </w:rPr>
              <w:t>Head of HIV Programme</w:t>
            </w:r>
          </w:p>
        </w:tc>
        <w:tc>
          <w:tcPr>
            <w:tcW w:w="1300" w:type="dxa"/>
            <w:shd w:val="clear" w:color="auto" w:fill="FFFFFF"/>
            <w:tcMar>
              <w:top w:w="80" w:type="dxa"/>
              <w:left w:w="100" w:type="dxa"/>
              <w:bottom w:w="80" w:type="dxa"/>
              <w:right w:w="100" w:type="dxa"/>
            </w:tcMar>
          </w:tcPr>
          <w:p w14:paraId="78B973ED" w14:textId="77777777" w:rsidR="006D4C92" w:rsidRDefault="00000000">
            <w:r>
              <w:rPr>
                <w:color w:val="000000"/>
              </w:rPr>
              <w:t>9</w:t>
            </w:r>
          </w:p>
        </w:tc>
        <w:tc>
          <w:tcPr>
            <w:tcW w:w="1500" w:type="dxa"/>
            <w:shd w:val="clear" w:color="auto" w:fill="FFFFFF"/>
            <w:tcMar>
              <w:top w:w="80" w:type="dxa"/>
              <w:left w:w="100" w:type="dxa"/>
              <w:bottom w:w="80" w:type="dxa"/>
              <w:right w:w="100" w:type="dxa"/>
            </w:tcMar>
          </w:tcPr>
          <w:p w14:paraId="7DA14860" w14:textId="77777777" w:rsidR="006D4C92" w:rsidRDefault="00000000">
            <w:r>
              <w:rPr>
                <w:color w:val="000000"/>
              </w:rPr>
              <w:t>9</w:t>
            </w:r>
          </w:p>
        </w:tc>
      </w:tr>
    </w:tbl>
    <w:p w14:paraId="70C963AB" w14:textId="77777777" w:rsidR="006D4C92" w:rsidRDefault="006D4C92">
      <w:pPr>
        <w:spacing w:after="160"/>
      </w:pPr>
    </w:p>
    <w:p w14:paraId="79018410" w14:textId="77777777" w:rsidR="006D4C92" w:rsidRDefault="00000000">
      <w:pPr>
        <w:spacing w:after="140" w:line="276" w:lineRule="auto"/>
      </w:pPr>
      <w:r>
        <w:t>Average overall satisfaction: 8.2/10 (range 7-10). Average likelihood of recommending TIER-Plus: 8.6/10 (range 6-10). Both averages are pulled down primarily by R4 (Zimbabwe), whose narrative comments (Section 5) explain the lower scores; without R4, the remaining four respondents average 8.5/10 satisfaction and 9.25/10 recommendation.</w:t>
      </w:r>
    </w:p>
    <w:p w14:paraId="4A345E10" w14:textId="77777777" w:rsidR="006D4C92" w:rsidRDefault="00000000">
      <w:pPr>
        <w:pStyle w:val="Heading1"/>
        <w:spacing w:before="320" w:after="160"/>
      </w:pPr>
      <w:r>
        <w:t>3. Quantitative ratings (5-point scale: Strongly disagree=1 → Strongly agree=5)</w:t>
      </w:r>
    </w:p>
    <w:p w14:paraId="56095637" w14:textId="77777777" w:rsidR="006D4C92" w:rsidRDefault="00000000">
      <w:pPr>
        <w:pStyle w:val="Heading2"/>
        <w:spacing w:before="260" w:after="120"/>
      </w:pPr>
      <w:r>
        <w:t>3.1 Usability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0"/>
        <w:gridCol w:w="1600"/>
      </w:tblGrid>
      <w:tr w:rsidR="006D4C92" w14:paraId="51032617" w14:textId="77777777">
        <w:tblPrEx>
          <w:tblCellMar>
            <w:top w:w="0" w:type="dxa"/>
            <w:bottom w:w="0" w:type="dxa"/>
          </w:tblCellMar>
        </w:tblPrEx>
        <w:trPr>
          <w:tblHeader/>
        </w:trPr>
        <w:tc>
          <w:tcPr>
            <w:tcW w:w="7600" w:type="dxa"/>
            <w:shd w:val="clear" w:color="auto" w:fill="1F3864"/>
            <w:tcMar>
              <w:top w:w="80" w:type="dxa"/>
              <w:left w:w="100" w:type="dxa"/>
              <w:bottom w:w="80" w:type="dxa"/>
              <w:right w:w="100" w:type="dxa"/>
            </w:tcMar>
          </w:tcPr>
          <w:p w14:paraId="3F3D63FB" w14:textId="77777777" w:rsidR="006D4C92" w:rsidRDefault="00000000">
            <w:r>
              <w:rPr>
                <w:b/>
                <w:bCs/>
                <w:color w:val="FFFFFF"/>
              </w:rPr>
              <w:t>Statement</w:t>
            </w:r>
          </w:p>
        </w:tc>
        <w:tc>
          <w:tcPr>
            <w:tcW w:w="1600" w:type="dxa"/>
            <w:shd w:val="clear" w:color="auto" w:fill="1F3864"/>
            <w:tcMar>
              <w:top w:w="80" w:type="dxa"/>
              <w:left w:w="100" w:type="dxa"/>
              <w:bottom w:w="80" w:type="dxa"/>
              <w:right w:w="100" w:type="dxa"/>
            </w:tcMar>
          </w:tcPr>
          <w:p w14:paraId="31317285" w14:textId="77777777" w:rsidR="006D4C92" w:rsidRDefault="00000000">
            <w:r>
              <w:rPr>
                <w:b/>
                <w:bCs/>
                <w:color w:val="FFFFFF"/>
              </w:rPr>
              <w:t>Mean (n=5)</w:t>
            </w:r>
          </w:p>
        </w:tc>
      </w:tr>
      <w:tr w:rsidR="006D4C92" w14:paraId="0E6605BE" w14:textId="77777777">
        <w:tblPrEx>
          <w:tblCellMar>
            <w:top w:w="0" w:type="dxa"/>
            <w:bottom w:w="0" w:type="dxa"/>
          </w:tblCellMar>
        </w:tblPrEx>
        <w:tc>
          <w:tcPr>
            <w:tcW w:w="7600" w:type="dxa"/>
            <w:shd w:val="clear" w:color="auto" w:fill="FFFFFF"/>
            <w:tcMar>
              <w:top w:w="80" w:type="dxa"/>
              <w:left w:w="100" w:type="dxa"/>
              <w:bottom w:w="80" w:type="dxa"/>
              <w:right w:w="100" w:type="dxa"/>
            </w:tcMar>
          </w:tcPr>
          <w:p w14:paraId="00D92F07" w14:textId="77777777" w:rsidR="006D4C92" w:rsidRDefault="00000000">
            <w:r>
              <w:rPr>
                <w:color w:val="000000"/>
              </w:rPr>
              <w:t>Easy to understand how to use TIER-Plus</w:t>
            </w:r>
          </w:p>
        </w:tc>
        <w:tc>
          <w:tcPr>
            <w:tcW w:w="1600" w:type="dxa"/>
            <w:shd w:val="clear" w:color="auto" w:fill="FFFFFF"/>
            <w:tcMar>
              <w:top w:w="80" w:type="dxa"/>
              <w:left w:w="100" w:type="dxa"/>
              <w:bottom w:w="80" w:type="dxa"/>
              <w:right w:w="100" w:type="dxa"/>
            </w:tcMar>
          </w:tcPr>
          <w:p w14:paraId="26EDDDE3" w14:textId="77777777" w:rsidR="006D4C92" w:rsidRDefault="00000000">
            <w:r>
              <w:rPr>
                <w:color w:val="000000"/>
              </w:rPr>
              <w:t>4.8</w:t>
            </w:r>
          </w:p>
        </w:tc>
      </w:tr>
      <w:tr w:rsidR="006D4C92" w14:paraId="53D71376" w14:textId="77777777">
        <w:tblPrEx>
          <w:tblCellMar>
            <w:top w:w="0" w:type="dxa"/>
            <w:bottom w:w="0" w:type="dxa"/>
          </w:tblCellMar>
        </w:tblPrEx>
        <w:tc>
          <w:tcPr>
            <w:tcW w:w="7600" w:type="dxa"/>
            <w:shd w:val="clear" w:color="auto" w:fill="F2F2F2"/>
            <w:tcMar>
              <w:top w:w="80" w:type="dxa"/>
              <w:left w:w="100" w:type="dxa"/>
              <w:bottom w:w="80" w:type="dxa"/>
              <w:right w:w="100" w:type="dxa"/>
            </w:tcMar>
          </w:tcPr>
          <w:p w14:paraId="7AF6F272" w14:textId="77777777" w:rsidR="006D4C92" w:rsidRDefault="00000000">
            <w:r>
              <w:rPr>
                <w:color w:val="000000"/>
              </w:rPr>
              <w:t>Instructions provided were sufficient</w:t>
            </w:r>
          </w:p>
        </w:tc>
        <w:tc>
          <w:tcPr>
            <w:tcW w:w="1600" w:type="dxa"/>
            <w:shd w:val="clear" w:color="auto" w:fill="F2F2F2"/>
            <w:tcMar>
              <w:top w:w="80" w:type="dxa"/>
              <w:left w:w="100" w:type="dxa"/>
              <w:bottom w:w="80" w:type="dxa"/>
              <w:right w:w="100" w:type="dxa"/>
            </w:tcMar>
          </w:tcPr>
          <w:p w14:paraId="6EBFEC3F" w14:textId="77777777" w:rsidR="006D4C92" w:rsidRDefault="00000000">
            <w:r>
              <w:rPr>
                <w:color w:val="000000"/>
              </w:rPr>
              <w:t>4.6</w:t>
            </w:r>
          </w:p>
        </w:tc>
      </w:tr>
      <w:tr w:rsidR="006D4C92" w14:paraId="58E35998" w14:textId="77777777">
        <w:tblPrEx>
          <w:tblCellMar>
            <w:top w:w="0" w:type="dxa"/>
            <w:bottom w:w="0" w:type="dxa"/>
          </w:tblCellMar>
        </w:tblPrEx>
        <w:tc>
          <w:tcPr>
            <w:tcW w:w="7600" w:type="dxa"/>
            <w:shd w:val="clear" w:color="auto" w:fill="FFFFFF"/>
            <w:tcMar>
              <w:top w:w="80" w:type="dxa"/>
              <w:left w:w="100" w:type="dxa"/>
              <w:bottom w:w="80" w:type="dxa"/>
              <w:right w:w="100" w:type="dxa"/>
            </w:tcMar>
          </w:tcPr>
          <w:p w14:paraId="7D128954" w14:textId="77777777" w:rsidR="006D4C92" w:rsidRDefault="00000000">
            <w:r>
              <w:rPr>
                <w:color w:val="000000"/>
              </w:rPr>
              <w:t>Platform was easy to navigate</w:t>
            </w:r>
          </w:p>
        </w:tc>
        <w:tc>
          <w:tcPr>
            <w:tcW w:w="1600" w:type="dxa"/>
            <w:shd w:val="clear" w:color="auto" w:fill="FFFFFF"/>
            <w:tcMar>
              <w:top w:w="80" w:type="dxa"/>
              <w:left w:w="100" w:type="dxa"/>
              <w:bottom w:w="80" w:type="dxa"/>
              <w:right w:w="100" w:type="dxa"/>
            </w:tcMar>
          </w:tcPr>
          <w:p w14:paraId="4B2B5832" w14:textId="77777777" w:rsidR="006D4C92" w:rsidRDefault="00000000">
            <w:r>
              <w:rPr>
                <w:color w:val="000000"/>
              </w:rPr>
              <w:t>4.8</w:t>
            </w:r>
          </w:p>
        </w:tc>
      </w:tr>
      <w:tr w:rsidR="006D4C92" w14:paraId="4C19AD93" w14:textId="77777777">
        <w:tblPrEx>
          <w:tblCellMar>
            <w:top w:w="0" w:type="dxa"/>
            <w:bottom w:w="0" w:type="dxa"/>
          </w:tblCellMar>
        </w:tblPrEx>
        <w:tc>
          <w:tcPr>
            <w:tcW w:w="7600" w:type="dxa"/>
            <w:shd w:val="clear" w:color="auto" w:fill="F2F2F2"/>
            <w:tcMar>
              <w:top w:w="80" w:type="dxa"/>
              <w:left w:w="100" w:type="dxa"/>
              <w:bottom w:w="80" w:type="dxa"/>
              <w:right w:w="100" w:type="dxa"/>
            </w:tcMar>
          </w:tcPr>
          <w:p w14:paraId="24F0F77C" w14:textId="77777777" w:rsidR="006D4C92" w:rsidRDefault="00000000">
            <w:r>
              <w:rPr>
                <w:color w:val="000000"/>
              </w:rPr>
              <w:t>Outputs were easy to interpret</w:t>
            </w:r>
          </w:p>
        </w:tc>
        <w:tc>
          <w:tcPr>
            <w:tcW w:w="1600" w:type="dxa"/>
            <w:shd w:val="clear" w:color="auto" w:fill="F2F2F2"/>
            <w:tcMar>
              <w:top w:w="80" w:type="dxa"/>
              <w:left w:w="100" w:type="dxa"/>
              <w:bottom w:w="80" w:type="dxa"/>
              <w:right w:w="100" w:type="dxa"/>
            </w:tcMar>
          </w:tcPr>
          <w:p w14:paraId="4B530CAA" w14:textId="77777777" w:rsidR="006D4C92" w:rsidRDefault="00000000">
            <w:r>
              <w:rPr>
                <w:color w:val="000000"/>
              </w:rPr>
              <w:t>4.6</w:t>
            </w:r>
          </w:p>
        </w:tc>
      </w:tr>
    </w:tbl>
    <w:p w14:paraId="1024B5C0" w14:textId="77777777" w:rsidR="006D4C92" w:rsidRDefault="006D4C92">
      <w:pPr>
        <w:spacing w:after="140"/>
      </w:pPr>
    </w:p>
    <w:p w14:paraId="6B5D35F4" w14:textId="77777777" w:rsidR="006D4C92" w:rsidRDefault="00000000">
      <w:pPr>
        <w:spacing w:after="140" w:line="276" w:lineRule="auto"/>
      </w:pPr>
      <w:r>
        <w:t>Usability rated most consistently positively of all sections — all four items averaged 4.6-4.8, with only one non-“agree” rating across the whole set (R4 rated “outputs easy to interpret” as Neutral).</w:t>
      </w:r>
    </w:p>
    <w:p w14:paraId="71EBBC1C" w14:textId="77777777" w:rsidR="006D4C92" w:rsidRDefault="00000000">
      <w:pPr>
        <w:pStyle w:val="Heading2"/>
        <w:spacing w:before="260" w:after="120"/>
      </w:pPr>
      <w:r>
        <w:lastRenderedPageBreak/>
        <w:t>3.2 Relevance and local fit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0"/>
        <w:gridCol w:w="1600"/>
      </w:tblGrid>
      <w:tr w:rsidR="006D4C92" w14:paraId="129783DB" w14:textId="77777777">
        <w:tblPrEx>
          <w:tblCellMar>
            <w:top w:w="0" w:type="dxa"/>
            <w:bottom w:w="0" w:type="dxa"/>
          </w:tblCellMar>
        </w:tblPrEx>
        <w:trPr>
          <w:tblHeader/>
        </w:trPr>
        <w:tc>
          <w:tcPr>
            <w:tcW w:w="7600" w:type="dxa"/>
            <w:shd w:val="clear" w:color="auto" w:fill="1F3864"/>
            <w:tcMar>
              <w:top w:w="80" w:type="dxa"/>
              <w:left w:w="100" w:type="dxa"/>
              <w:bottom w:w="80" w:type="dxa"/>
              <w:right w:w="100" w:type="dxa"/>
            </w:tcMar>
          </w:tcPr>
          <w:p w14:paraId="7B9C82B7" w14:textId="77777777" w:rsidR="006D4C92" w:rsidRDefault="00000000">
            <w:r>
              <w:rPr>
                <w:b/>
                <w:bCs/>
                <w:color w:val="FFFFFF"/>
              </w:rPr>
              <w:t>Statement</w:t>
            </w:r>
          </w:p>
        </w:tc>
        <w:tc>
          <w:tcPr>
            <w:tcW w:w="1600" w:type="dxa"/>
            <w:shd w:val="clear" w:color="auto" w:fill="1F3864"/>
            <w:tcMar>
              <w:top w:w="80" w:type="dxa"/>
              <w:left w:w="100" w:type="dxa"/>
              <w:bottom w:w="80" w:type="dxa"/>
              <w:right w:w="100" w:type="dxa"/>
            </w:tcMar>
          </w:tcPr>
          <w:p w14:paraId="3E4FB31F" w14:textId="77777777" w:rsidR="006D4C92" w:rsidRDefault="00000000">
            <w:r>
              <w:rPr>
                <w:b/>
                <w:bCs/>
                <w:color w:val="FFFFFF"/>
              </w:rPr>
              <w:t>Mean (n=5)</w:t>
            </w:r>
          </w:p>
        </w:tc>
      </w:tr>
      <w:tr w:rsidR="006D4C92" w14:paraId="7063C406" w14:textId="77777777">
        <w:tblPrEx>
          <w:tblCellMar>
            <w:top w:w="0" w:type="dxa"/>
            <w:bottom w:w="0" w:type="dxa"/>
          </w:tblCellMar>
        </w:tblPrEx>
        <w:tc>
          <w:tcPr>
            <w:tcW w:w="7600" w:type="dxa"/>
            <w:shd w:val="clear" w:color="auto" w:fill="FFFFFF"/>
            <w:tcMar>
              <w:top w:w="80" w:type="dxa"/>
              <w:left w:w="100" w:type="dxa"/>
              <w:bottom w:w="80" w:type="dxa"/>
              <w:right w:w="100" w:type="dxa"/>
            </w:tcMar>
          </w:tcPr>
          <w:p w14:paraId="59AA28FF" w14:textId="77777777" w:rsidR="006D4C92" w:rsidRDefault="00000000">
            <w:r>
              <w:rPr>
                <w:color w:val="000000"/>
              </w:rPr>
              <w:t>Provides a helpful structure for prioritisation discussions</w:t>
            </w:r>
          </w:p>
        </w:tc>
        <w:tc>
          <w:tcPr>
            <w:tcW w:w="1600" w:type="dxa"/>
            <w:shd w:val="clear" w:color="auto" w:fill="FFFFFF"/>
            <w:tcMar>
              <w:top w:w="80" w:type="dxa"/>
              <w:left w:w="100" w:type="dxa"/>
              <w:bottom w:w="80" w:type="dxa"/>
              <w:right w:w="100" w:type="dxa"/>
            </w:tcMar>
          </w:tcPr>
          <w:p w14:paraId="6FF3A091" w14:textId="77777777" w:rsidR="006D4C92" w:rsidRDefault="00000000">
            <w:r>
              <w:rPr>
                <w:color w:val="000000"/>
              </w:rPr>
              <w:t>4.2</w:t>
            </w:r>
          </w:p>
        </w:tc>
      </w:tr>
      <w:tr w:rsidR="006D4C92" w14:paraId="10AA9C06" w14:textId="77777777">
        <w:tblPrEx>
          <w:tblCellMar>
            <w:top w:w="0" w:type="dxa"/>
            <w:bottom w:w="0" w:type="dxa"/>
          </w:tblCellMar>
        </w:tblPrEx>
        <w:tc>
          <w:tcPr>
            <w:tcW w:w="7600" w:type="dxa"/>
            <w:shd w:val="clear" w:color="auto" w:fill="F2F2F2"/>
            <w:tcMar>
              <w:top w:w="80" w:type="dxa"/>
              <w:left w:w="100" w:type="dxa"/>
              <w:bottom w:w="80" w:type="dxa"/>
              <w:right w:w="100" w:type="dxa"/>
            </w:tcMar>
          </w:tcPr>
          <w:p w14:paraId="3E6402DB" w14:textId="77777777" w:rsidR="006D4C92" w:rsidRDefault="00000000">
            <w:r>
              <w:rPr>
                <w:color w:val="000000"/>
              </w:rPr>
              <w:t>Intervention options included were relevant to our setting</w:t>
            </w:r>
          </w:p>
        </w:tc>
        <w:tc>
          <w:tcPr>
            <w:tcW w:w="1600" w:type="dxa"/>
            <w:shd w:val="clear" w:color="auto" w:fill="F2F2F2"/>
            <w:tcMar>
              <w:top w:w="80" w:type="dxa"/>
              <w:left w:w="100" w:type="dxa"/>
              <w:bottom w:w="80" w:type="dxa"/>
              <w:right w:w="100" w:type="dxa"/>
            </w:tcMar>
          </w:tcPr>
          <w:p w14:paraId="1DCE5BF6" w14:textId="77777777" w:rsidR="006D4C92" w:rsidRDefault="00000000">
            <w:r>
              <w:rPr>
                <w:color w:val="000000"/>
              </w:rPr>
              <w:t>3.8</w:t>
            </w:r>
          </w:p>
        </w:tc>
      </w:tr>
      <w:tr w:rsidR="006D4C92" w14:paraId="2D37207B" w14:textId="77777777">
        <w:tblPrEx>
          <w:tblCellMar>
            <w:top w:w="0" w:type="dxa"/>
            <w:bottom w:w="0" w:type="dxa"/>
          </w:tblCellMar>
        </w:tblPrEx>
        <w:tc>
          <w:tcPr>
            <w:tcW w:w="7600" w:type="dxa"/>
            <w:shd w:val="clear" w:color="auto" w:fill="FFFFFF"/>
            <w:tcMar>
              <w:top w:w="80" w:type="dxa"/>
              <w:left w:w="100" w:type="dxa"/>
              <w:bottom w:w="80" w:type="dxa"/>
              <w:right w:w="100" w:type="dxa"/>
            </w:tcMar>
          </w:tcPr>
          <w:p w14:paraId="7C3059BC" w14:textId="77777777" w:rsidR="006D4C92" w:rsidRDefault="00000000">
            <w:r>
              <w:rPr>
                <w:color w:val="000000"/>
              </w:rPr>
              <w:t>Outputs were relevant to current priorities / planning</w:t>
            </w:r>
          </w:p>
        </w:tc>
        <w:tc>
          <w:tcPr>
            <w:tcW w:w="1600" w:type="dxa"/>
            <w:shd w:val="clear" w:color="auto" w:fill="FFFFFF"/>
            <w:tcMar>
              <w:top w:w="80" w:type="dxa"/>
              <w:left w:w="100" w:type="dxa"/>
              <w:bottom w:w="80" w:type="dxa"/>
              <w:right w:w="100" w:type="dxa"/>
            </w:tcMar>
          </w:tcPr>
          <w:p w14:paraId="65EF6D0B" w14:textId="77777777" w:rsidR="006D4C92" w:rsidRDefault="00000000">
            <w:r>
              <w:rPr>
                <w:color w:val="000000"/>
              </w:rPr>
              <w:t>4.4</w:t>
            </w:r>
          </w:p>
        </w:tc>
      </w:tr>
      <w:tr w:rsidR="006D4C92" w14:paraId="1471DC77" w14:textId="77777777">
        <w:tblPrEx>
          <w:tblCellMar>
            <w:top w:w="0" w:type="dxa"/>
            <w:bottom w:w="0" w:type="dxa"/>
          </w:tblCellMar>
        </w:tblPrEx>
        <w:tc>
          <w:tcPr>
            <w:tcW w:w="7600" w:type="dxa"/>
            <w:shd w:val="clear" w:color="auto" w:fill="F2F2F2"/>
            <w:tcMar>
              <w:top w:w="80" w:type="dxa"/>
              <w:left w:w="100" w:type="dxa"/>
              <w:bottom w:w="80" w:type="dxa"/>
              <w:right w:w="100" w:type="dxa"/>
            </w:tcMar>
          </w:tcPr>
          <w:p w14:paraId="36E5CE39" w14:textId="77777777" w:rsidR="006D4C92" w:rsidRDefault="00000000">
            <w:r>
              <w:rPr>
                <w:color w:val="000000"/>
              </w:rPr>
              <w:t>Results consistent with local HIV programme knowledge</w:t>
            </w:r>
          </w:p>
        </w:tc>
        <w:tc>
          <w:tcPr>
            <w:tcW w:w="1600" w:type="dxa"/>
            <w:shd w:val="clear" w:color="auto" w:fill="F2F2F2"/>
            <w:tcMar>
              <w:top w:w="80" w:type="dxa"/>
              <w:left w:w="100" w:type="dxa"/>
              <w:bottom w:w="80" w:type="dxa"/>
              <w:right w:w="100" w:type="dxa"/>
            </w:tcMar>
          </w:tcPr>
          <w:p w14:paraId="29253BBF" w14:textId="77777777" w:rsidR="006D4C92" w:rsidRDefault="00000000">
            <w:r>
              <w:rPr>
                <w:color w:val="000000"/>
              </w:rPr>
              <w:t>4.2</w:t>
            </w:r>
          </w:p>
        </w:tc>
      </w:tr>
      <w:tr w:rsidR="006D4C92" w14:paraId="53D4E4E6" w14:textId="77777777">
        <w:tblPrEx>
          <w:tblCellMar>
            <w:top w:w="0" w:type="dxa"/>
            <w:bottom w:w="0" w:type="dxa"/>
          </w:tblCellMar>
        </w:tblPrEx>
        <w:tc>
          <w:tcPr>
            <w:tcW w:w="7600" w:type="dxa"/>
            <w:shd w:val="clear" w:color="auto" w:fill="FFFFFF"/>
            <w:tcMar>
              <w:top w:w="80" w:type="dxa"/>
              <w:left w:w="100" w:type="dxa"/>
              <w:bottom w:w="80" w:type="dxa"/>
              <w:right w:w="100" w:type="dxa"/>
            </w:tcMar>
          </w:tcPr>
          <w:p w14:paraId="6F237F0B" w14:textId="77777777" w:rsidR="006D4C92" w:rsidRDefault="00000000">
            <w:r>
              <w:rPr>
                <w:color w:val="000000"/>
              </w:rPr>
              <w:t>Helped identify priorities that might otherwise be overlooked</w:t>
            </w:r>
          </w:p>
        </w:tc>
        <w:tc>
          <w:tcPr>
            <w:tcW w:w="1600" w:type="dxa"/>
            <w:shd w:val="clear" w:color="auto" w:fill="FFFFFF"/>
            <w:tcMar>
              <w:top w:w="80" w:type="dxa"/>
              <w:left w:w="100" w:type="dxa"/>
              <w:bottom w:w="80" w:type="dxa"/>
              <w:right w:w="100" w:type="dxa"/>
            </w:tcMar>
          </w:tcPr>
          <w:p w14:paraId="3FCDC394" w14:textId="77777777" w:rsidR="006D4C92" w:rsidRDefault="00000000">
            <w:r>
              <w:rPr>
                <w:color w:val="000000"/>
              </w:rPr>
              <w:t>3.4</w:t>
            </w:r>
          </w:p>
        </w:tc>
      </w:tr>
    </w:tbl>
    <w:p w14:paraId="295E271E" w14:textId="77777777" w:rsidR="006D4C92" w:rsidRDefault="006D4C92">
      <w:pPr>
        <w:spacing w:after="140"/>
      </w:pPr>
    </w:p>
    <w:p w14:paraId="1C0F8264" w14:textId="77777777" w:rsidR="006D4C92" w:rsidRDefault="00000000">
      <w:pPr>
        <w:spacing w:after="140" w:line="276" w:lineRule="auto"/>
      </w:pPr>
      <w:r>
        <w:t>The weakest-rated item in the whole questionnaire is “TIER-Plus helped identify priorities that might otherwise have been overlooked” (mean 3.4), driven by a Disagree from R4 and Neutral ratings from R2 and R3. This is worth flagging on its own, since it speaks directly to the tool's core value proposition rather than a peripheral feature.</w:t>
      </w:r>
    </w:p>
    <w:p w14:paraId="1A09FDAA" w14:textId="77777777" w:rsidR="006D4C92" w:rsidRDefault="00000000">
      <w:pPr>
        <w:pStyle w:val="Heading2"/>
        <w:spacing w:before="260" w:after="120"/>
      </w:pPr>
      <w:r>
        <w:t>3.3 Perceived usefulness, trust and credibility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0"/>
        <w:gridCol w:w="1600"/>
      </w:tblGrid>
      <w:tr w:rsidR="006D4C92" w14:paraId="5DD0C25B" w14:textId="77777777">
        <w:tblPrEx>
          <w:tblCellMar>
            <w:top w:w="0" w:type="dxa"/>
            <w:bottom w:w="0" w:type="dxa"/>
          </w:tblCellMar>
        </w:tblPrEx>
        <w:trPr>
          <w:tblHeader/>
        </w:trPr>
        <w:tc>
          <w:tcPr>
            <w:tcW w:w="7600" w:type="dxa"/>
            <w:shd w:val="clear" w:color="auto" w:fill="1F3864"/>
            <w:tcMar>
              <w:top w:w="80" w:type="dxa"/>
              <w:left w:w="100" w:type="dxa"/>
              <w:bottom w:w="80" w:type="dxa"/>
              <w:right w:w="100" w:type="dxa"/>
            </w:tcMar>
          </w:tcPr>
          <w:p w14:paraId="0C55133D" w14:textId="77777777" w:rsidR="006D4C92" w:rsidRDefault="00000000">
            <w:r>
              <w:rPr>
                <w:b/>
                <w:bCs/>
                <w:color w:val="FFFFFF"/>
              </w:rPr>
              <w:t>Statement</w:t>
            </w:r>
          </w:p>
        </w:tc>
        <w:tc>
          <w:tcPr>
            <w:tcW w:w="1600" w:type="dxa"/>
            <w:shd w:val="clear" w:color="auto" w:fill="1F3864"/>
            <w:tcMar>
              <w:top w:w="80" w:type="dxa"/>
              <w:left w:w="100" w:type="dxa"/>
              <w:bottom w:w="80" w:type="dxa"/>
              <w:right w:w="100" w:type="dxa"/>
            </w:tcMar>
          </w:tcPr>
          <w:p w14:paraId="36CFD2A5" w14:textId="77777777" w:rsidR="006D4C92" w:rsidRDefault="00000000">
            <w:r>
              <w:rPr>
                <w:b/>
                <w:bCs/>
                <w:color w:val="FFFFFF"/>
              </w:rPr>
              <w:t>Mean (n=5)</w:t>
            </w:r>
          </w:p>
        </w:tc>
      </w:tr>
      <w:tr w:rsidR="006D4C92" w14:paraId="4D43264B" w14:textId="77777777">
        <w:tblPrEx>
          <w:tblCellMar>
            <w:top w:w="0" w:type="dxa"/>
            <w:bottom w:w="0" w:type="dxa"/>
          </w:tblCellMar>
        </w:tblPrEx>
        <w:tc>
          <w:tcPr>
            <w:tcW w:w="7600" w:type="dxa"/>
            <w:shd w:val="clear" w:color="auto" w:fill="FFFFFF"/>
            <w:tcMar>
              <w:top w:w="80" w:type="dxa"/>
              <w:left w:w="100" w:type="dxa"/>
              <w:bottom w:w="80" w:type="dxa"/>
              <w:right w:w="100" w:type="dxa"/>
            </w:tcMar>
          </w:tcPr>
          <w:p w14:paraId="2CBD02AA" w14:textId="77777777" w:rsidR="006D4C92" w:rsidRDefault="00000000">
            <w:r>
              <w:rPr>
                <w:color w:val="000000"/>
              </w:rPr>
              <w:t>Useful for strategic planning</w:t>
            </w:r>
          </w:p>
        </w:tc>
        <w:tc>
          <w:tcPr>
            <w:tcW w:w="1600" w:type="dxa"/>
            <w:shd w:val="clear" w:color="auto" w:fill="FFFFFF"/>
            <w:tcMar>
              <w:top w:w="80" w:type="dxa"/>
              <w:left w:w="100" w:type="dxa"/>
              <w:bottom w:w="80" w:type="dxa"/>
              <w:right w:w="100" w:type="dxa"/>
            </w:tcMar>
          </w:tcPr>
          <w:p w14:paraId="6A1BF2EC" w14:textId="77777777" w:rsidR="006D4C92" w:rsidRDefault="00000000">
            <w:r>
              <w:rPr>
                <w:color w:val="000000"/>
              </w:rPr>
              <w:t>4.4</w:t>
            </w:r>
          </w:p>
        </w:tc>
      </w:tr>
      <w:tr w:rsidR="006D4C92" w14:paraId="2AA8783F" w14:textId="77777777">
        <w:tblPrEx>
          <w:tblCellMar>
            <w:top w:w="0" w:type="dxa"/>
            <w:bottom w:w="0" w:type="dxa"/>
          </w:tblCellMar>
        </w:tblPrEx>
        <w:tc>
          <w:tcPr>
            <w:tcW w:w="7600" w:type="dxa"/>
            <w:shd w:val="clear" w:color="auto" w:fill="F2F2F2"/>
            <w:tcMar>
              <w:top w:w="80" w:type="dxa"/>
              <w:left w:w="100" w:type="dxa"/>
              <w:bottom w:w="80" w:type="dxa"/>
              <w:right w:w="100" w:type="dxa"/>
            </w:tcMar>
          </w:tcPr>
          <w:p w14:paraId="2420EDEE" w14:textId="77777777" w:rsidR="006D4C92" w:rsidRDefault="00000000">
            <w:r>
              <w:rPr>
                <w:color w:val="000000"/>
              </w:rPr>
              <w:t>Useful for donor discussions</w:t>
            </w:r>
          </w:p>
        </w:tc>
        <w:tc>
          <w:tcPr>
            <w:tcW w:w="1600" w:type="dxa"/>
            <w:shd w:val="clear" w:color="auto" w:fill="F2F2F2"/>
            <w:tcMar>
              <w:top w:w="80" w:type="dxa"/>
              <w:left w:w="100" w:type="dxa"/>
              <w:bottom w:w="80" w:type="dxa"/>
              <w:right w:w="100" w:type="dxa"/>
            </w:tcMar>
          </w:tcPr>
          <w:p w14:paraId="1E547F68" w14:textId="77777777" w:rsidR="006D4C92" w:rsidRDefault="00000000">
            <w:r>
              <w:rPr>
                <w:color w:val="000000"/>
              </w:rPr>
              <w:t>4.2</w:t>
            </w:r>
          </w:p>
        </w:tc>
      </w:tr>
      <w:tr w:rsidR="006D4C92" w14:paraId="22230955" w14:textId="77777777">
        <w:tblPrEx>
          <w:tblCellMar>
            <w:top w:w="0" w:type="dxa"/>
            <w:bottom w:w="0" w:type="dxa"/>
          </w:tblCellMar>
        </w:tblPrEx>
        <w:tc>
          <w:tcPr>
            <w:tcW w:w="7600" w:type="dxa"/>
            <w:shd w:val="clear" w:color="auto" w:fill="FFFFFF"/>
            <w:tcMar>
              <w:top w:w="80" w:type="dxa"/>
              <w:left w:w="100" w:type="dxa"/>
              <w:bottom w:w="80" w:type="dxa"/>
              <w:right w:w="100" w:type="dxa"/>
            </w:tcMar>
          </w:tcPr>
          <w:p w14:paraId="1C19DCF5" w14:textId="77777777" w:rsidR="006D4C92" w:rsidRDefault="00000000">
            <w:r>
              <w:rPr>
                <w:color w:val="000000"/>
              </w:rPr>
              <w:t>Useful for advocacy</w:t>
            </w:r>
          </w:p>
        </w:tc>
        <w:tc>
          <w:tcPr>
            <w:tcW w:w="1600" w:type="dxa"/>
            <w:shd w:val="clear" w:color="auto" w:fill="FFFFFF"/>
            <w:tcMar>
              <w:top w:w="80" w:type="dxa"/>
              <w:left w:w="100" w:type="dxa"/>
              <w:bottom w:w="80" w:type="dxa"/>
              <w:right w:w="100" w:type="dxa"/>
            </w:tcMar>
          </w:tcPr>
          <w:p w14:paraId="273E7534" w14:textId="77777777" w:rsidR="006D4C92" w:rsidRDefault="00000000">
            <w:r>
              <w:rPr>
                <w:color w:val="000000"/>
              </w:rPr>
              <w:t>4.4</w:t>
            </w:r>
          </w:p>
        </w:tc>
      </w:tr>
      <w:tr w:rsidR="006D4C92" w14:paraId="717D5367" w14:textId="77777777">
        <w:tblPrEx>
          <w:tblCellMar>
            <w:top w:w="0" w:type="dxa"/>
            <w:bottom w:w="0" w:type="dxa"/>
          </w:tblCellMar>
        </w:tblPrEx>
        <w:tc>
          <w:tcPr>
            <w:tcW w:w="7600" w:type="dxa"/>
            <w:shd w:val="clear" w:color="auto" w:fill="F2F2F2"/>
            <w:tcMar>
              <w:top w:w="80" w:type="dxa"/>
              <w:left w:w="100" w:type="dxa"/>
              <w:bottom w:w="80" w:type="dxa"/>
              <w:right w:w="100" w:type="dxa"/>
            </w:tcMar>
          </w:tcPr>
          <w:p w14:paraId="3529D99F" w14:textId="77777777" w:rsidR="006D4C92" w:rsidRDefault="00000000">
            <w:r>
              <w:rPr>
                <w:color w:val="000000"/>
              </w:rPr>
              <w:t>Useful for national programme reviews</w:t>
            </w:r>
          </w:p>
        </w:tc>
        <w:tc>
          <w:tcPr>
            <w:tcW w:w="1600" w:type="dxa"/>
            <w:shd w:val="clear" w:color="auto" w:fill="F2F2F2"/>
            <w:tcMar>
              <w:top w:w="80" w:type="dxa"/>
              <w:left w:w="100" w:type="dxa"/>
              <w:bottom w:w="80" w:type="dxa"/>
              <w:right w:w="100" w:type="dxa"/>
            </w:tcMar>
          </w:tcPr>
          <w:p w14:paraId="218E7724" w14:textId="77777777" w:rsidR="006D4C92" w:rsidRDefault="00000000">
            <w:r>
              <w:rPr>
                <w:color w:val="000000"/>
              </w:rPr>
              <w:t>4.25*</w:t>
            </w:r>
          </w:p>
        </w:tc>
      </w:tr>
      <w:tr w:rsidR="006D4C92" w14:paraId="76582D0A" w14:textId="77777777">
        <w:tblPrEx>
          <w:tblCellMar>
            <w:top w:w="0" w:type="dxa"/>
            <w:bottom w:w="0" w:type="dxa"/>
          </w:tblCellMar>
        </w:tblPrEx>
        <w:tc>
          <w:tcPr>
            <w:tcW w:w="7600" w:type="dxa"/>
            <w:shd w:val="clear" w:color="auto" w:fill="FFFFFF"/>
            <w:tcMar>
              <w:top w:w="80" w:type="dxa"/>
              <w:left w:w="100" w:type="dxa"/>
              <w:bottom w:w="80" w:type="dxa"/>
              <w:right w:w="100" w:type="dxa"/>
            </w:tcMar>
          </w:tcPr>
          <w:p w14:paraId="6FF58084" w14:textId="77777777" w:rsidR="006D4C92" w:rsidRDefault="00000000">
            <w:r>
              <w:rPr>
                <w:color w:val="000000"/>
              </w:rPr>
              <w:t>Evidence presented was credible</w:t>
            </w:r>
          </w:p>
        </w:tc>
        <w:tc>
          <w:tcPr>
            <w:tcW w:w="1600" w:type="dxa"/>
            <w:shd w:val="clear" w:color="auto" w:fill="FFFFFF"/>
            <w:tcMar>
              <w:top w:w="80" w:type="dxa"/>
              <w:left w:w="100" w:type="dxa"/>
              <w:bottom w:w="80" w:type="dxa"/>
              <w:right w:w="100" w:type="dxa"/>
            </w:tcMar>
          </w:tcPr>
          <w:p w14:paraId="38502996" w14:textId="77777777" w:rsidR="006D4C92" w:rsidRDefault="00000000">
            <w:r>
              <w:rPr>
                <w:color w:val="000000"/>
              </w:rPr>
              <w:t>3.8</w:t>
            </w:r>
          </w:p>
        </w:tc>
      </w:tr>
      <w:tr w:rsidR="006D4C92" w14:paraId="32DC6102" w14:textId="77777777">
        <w:tblPrEx>
          <w:tblCellMar>
            <w:top w:w="0" w:type="dxa"/>
            <w:bottom w:w="0" w:type="dxa"/>
          </w:tblCellMar>
        </w:tblPrEx>
        <w:tc>
          <w:tcPr>
            <w:tcW w:w="7600" w:type="dxa"/>
            <w:shd w:val="clear" w:color="auto" w:fill="F2F2F2"/>
            <w:tcMar>
              <w:top w:w="80" w:type="dxa"/>
              <w:left w:w="100" w:type="dxa"/>
              <w:bottom w:w="80" w:type="dxa"/>
              <w:right w:w="100" w:type="dxa"/>
            </w:tcMar>
          </w:tcPr>
          <w:p w14:paraId="2FC4D8C3" w14:textId="77777777" w:rsidR="006D4C92" w:rsidRDefault="00000000">
            <w:r>
              <w:rPr>
                <w:color w:val="000000"/>
              </w:rPr>
              <w:t>Would recommend using TIER-Plus in future exercises</w:t>
            </w:r>
          </w:p>
        </w:tc>
        <w:tc>
          <w:tcPr>
            <w:tcW w:w="1600" w:type="dxa"/>
            <w:shd w:val="clear" w:color="auto" w:fill="F2F2F2"/>
            <w:tcMar>
              <w:top w:w="80" w:type="dxa"/>
              <w:left w:w="100" w:type="dxa"/>
              <w:bottom w:w="80" w:type="dxa"/>
              <w:right w:w="100" w:type="dxa"/>
            </w:tcMar>
          </w:tcPr>
          <w:p w14:paraId="2DBC7B8B" w14:textId="77777777" w:rsidR="006D4C92" w:rsidRDefault="00000000">
            <w:r>
              <w:rPr>
                <w:color w:val="000000"/>
              </w:rPr>
              <w:t>4.0</w:t>
            </w:r>
          </w:p>
        </w:tc>
      </w:tr>
      <w:tr w:rsidR="006D4C92" w14:paraId="14E39838" w14:textId="77777777">
        <w:tblPrEx>
          <w:tblCellMar>
            <w:top w:w="0" w:type="dxa"/>
            <w:bottom w:w="0" w:type="dxa"/>
          </w:tblCellMar>
        </w:tblPrEx>
        <w:tc>
          <w:tcPr>
            <w:tcW w:w="7600" w:type="dxa"/>
            <w:shd w:val="clear" w:color="auto" w:fill="FFFFFF"/>
            <w:tcMar>
              <w:top w:w="80" w:type="dxa"/>
              <w:left w:w="100" w:type="dxa"/>
              <w:bottom w:w="80" w:type="dxa"/>
              <w:right w:w="100" w:type="dxa"/>
            </w:tcMar>
          </w:tcPr>
          <w:p w14:paraId="4B825794" w14:textId="77777777" w:rsidR="006D4C92" w:rsidRDefault="00000000">
            <w:r>
              <w:rPr>
                <w:color w:val="000000"/>
              </w:rPr>
              <w:t>Could see TIER-Plus incorporated into future planning</w:t>
            </w:r>
          </w:p>
        </w:tc>
        <w:tc>
          <w:tcPr>
            <w:tcW w:w="1600" w:type="dxa"/>
            <w:shd w:val="clear" w:color="auto" w:fill="FFFFFF"/>
            <w:tcMar>
              <w:top w:w="80" w:type="dxa"/>
              <w:left w:w="100" w:type="dxa"/>
              <w:bottom w:w="80" w:type="dxa"/>
              <w:right w:w="100" w:type="dxa"/>
            </w:tcMar>
          </w:tcPr>
          <w:p w14:paraId="6266980A" w14:textId="77777777" w:rsidR="006D4C92" w:rsidRDefault="00000000">
            <w:r>
              <w:rPr>
                <w:color w:val="000000"/>
              </w:rPr>
              <w:t>4.2</w:t>
            </w:r>
          </w:p>
        </w:tc>
      </w:tr>
    </w:tbl>
    <w:p w14:paraId="7A5354FC" w14:textId="77777777" w:rsidR="006D4C92" w:rsidRDefault="006D4C92">
      <w:pPr>
        <w:spacing w:after="100"/>
      </w:pPr>
    </w:p>
    <w:p w14:paraId="69F05409" w14:textId="77777777" w:rsidR="006D4C92" w:rsidRDefault="00000000">
      <w:pPr>
        <w:spacing w:after="200"/>
      </w:pPr>
      <w:r>
        <w:rPr>
          <w:i/>
          <w:iCs/>
          <w:color w:val="555555"/>
        </w:rPr>
        <w:t>*n=4 for “useful for national programme reviews” — R2 selected “Not applicable or unsure.”</w:t>
      </w:r>
    </w:p>
    <w:p w14:paraId="43D4CD4A" w14:textId="77777777" w:rsidR="006D4C92" w:rsidRDefault="00000000">
      <w:pPr>
        <w:spacing w:after="140" w:line="276" w:lineRule="auto"/>
      </w:pPr>
      <w:r>
        <w:t>“Evidence presented was credible” (3.8) is the lowest-rated item in this section, and is directly connected to the plausibility concerns R3 raises in Section 5.3 below — credibility ratings and reported implausible outputs should be read together, not as separate signals.</w:t>
      </w:r>
    </w:p>
    <w:p w14:paraId="55D45890" w14:textId="77777777" w:rsidR="006D4C92" w:rsidRDefault="00000000">
      <w:pPr>
        <w:pStyle w:val="Heading1"/>
        <w:spacing w:before="320" w:after="160"/>
      </w:pPr>
      <w:r>
        <w:t>4. Where R4 (Zimbabwe) diverges from the other four</w:t>
      </w:r>
    </w:p>
    <w:p w14:paraId="4E566D7E" w14:textId="77777777" w:rsidR="006D4C92" w:rsidRDefault="00000000">
      <w:pPr>
        <w:spacing w:after="140" w:line="276" w:lineRule="auto"/>
      </w:pPr>
      <w:r>
        <w:t>R4 is the only respondent to rate every item in Sections 3.2 and 3.3 as “Neutral,” and gives the lowest satisfaction/recommendation pairing (7/6). Their written comments explain why: they describe themselves as “not a statistical and quantitative data person” and say interpreting the results/report “wasn't very easy,” recommending narrative summaries alongside the graphs. They also say it “isn't immediately clear what the tool is for from a layman perspective,” distinguishing between training that explains HOW to use the tool versus WHAT it is for, and flag a community buy-in / advocacy-positioning risk if that gap isn't addressed. This reads less as a critique of TIER-Plus's technical content and more as a signal that the tool currently assumes a level of quantitative literacy that not all intended users — particularly community-facing implementing partners — will have.</w:t>
      </w:r>
    </w:p>
    <w:p w14:paraId="64B36B2A" w14:textId="77777777" w:rsidR="006D4C92" w:rsidRDefault="00000000">
      <w:pPr>
        <w:pStyle w:val="Heading1"/>
        <w:spacing w:before="320" w:after="160"/>
      </w:pPr>
      <w:r>
        <w:t>5. Qualitative feedback by theme</w:t>
      </w:r>
    </w:p>
    <w:p w14:paraId="522315C7" w14:textId="77777777" w:rsidR="006D4C92" w:rsidRDefault="00000000">
      <w:pPr>
        <w:pStyle w:val="Heading2"/>
        <w:spacing w:before="260" w:after="120"/>
      </w:pPr>
      <w:r>
        <w:t>5.1 What respondents valued most</w:t>
      </w:r>
    </w:p>
    <w:p w14:paraId="2707663C" w14:textId="77777777" w:rsidR="006D4C92" w:rsidRDefault="00000000">
      <w:pPr>
        <w:pStyle w:val="ListParagraph"/>
        <w:numPr>
          <w:ilvl w:val="0"/>
          <w:numId w:val="2"/>
        </w:numPr>
        <w:spacing w:after="80" w:line="276" w:lineRule="auto"/>
      </w:pPr>
      <w:r>
        <w:t>“The instant tabulation of scenarios… short and simple… capturing most of the key indicators” — R1 (Malawi)</w:t>
      </w:r>
    </w:p>
    <w:p w14:paraId="61E9D7B3" w14:textId="77777777" w:rsidR="006D4C92" w:rsidRDefault="00000000">
      <w:pPr>
        <w:pStyle w:val="ListParagraph"/>
        <w:numPr>
          <w:ilvl w:val="0"/>
          <w:numId w:val="2"/>
        </w:numPr>
        <w:spacing w:after="80" w:line="276" w:lineRule="auto"/>
      </w:pPr>
      <w:r>
        <w:t xml:space="preserve">“The </w:t>
      </w:r>
      <w:proofErr w:type="spellStart"/>
      <w:r>
        <w:t>measureable</w:t>
      </w:r>
      <w:proofErr w:type="spellEnd"/>
      <w:r>
        <w:t xml:space="preserve"> impact of different changes, and the visual display… having different scenarios” — R2 (Mozambique)</w:t>
      </w:r>
    </w:p>
    <w:p w14:paraId="6304C7F1" w14:textId="77777777" w:rsidR="006D4C92" w:rsidRDefault="00000000">
      <w:pPr>
        <w:pStyle w:val="ListParagraph"/>
        <w:numPr>
          <w:ilvl w:val="0"/>
          <w:numId w:val="2"/>
        </w:numPr>
        <w:spacing w:after="80" w:line="276" w:lineRule="auto"/>
      </w:pPr>
      <w:r>
        <w:lastRenderedPageBreak/>
        <w:t>“In-page calculations with an easy to understand interface and clear outputs” — R2 (Mozambique)</w:t>
      </w:r>
    </w:p>
    <w:p w14:paraId="49774131" w14:textId="77777777" w:rsidR="006D4C92" w:rsidRDefault="00000000">
      <w:pPr>
        <w:pStyle w:val="ListParagraph"/>
        <w:numPr>
          <w:ilvl w:val="0"/>
          <w:numId w:val="2"/>
        </w:numPr>
        <w:spacing w:after="80" w:line="276" w:lineRule="auto"/>
      </w:pPr>
      <w:r>
        <w:t>Ability to build two alternative scenarios and see impact on the 95-95-95 targets; “comparison across outcomes categories” — R3 (South Africa)</w:t>
      </w:r>
    </w:p>
    <w:p w14:paraId="7F0CCA11" w14:textId="77777777" w:rsidR="006D4C92" w:rsidRDefault="00000000">
      <w:pPr>
        <w:pStyle w:val="ListParagraph"/>
        <w:numPr>
          <w:ilvl w:val="0"/>
          <w:numId w:val="2"/>
        </w:numPr>
        <w:spacing w:after="80" w:line="276" w:lineRule="auto"/>
      </w:pPr>
      <w:r>
        <w:t xml:space="preserve">“The </w:t>
      </w:r>
      <w:proofErr w:type="spellStart"/>
      <w:r>
        <w:t>realtime</w:t>
      </w:r>
      <w:proofErr w:type="spellEnd"/>
      <w:r>
        <w:t xml:space="preserve"> comparison… for simulation and mapping scenarios” and mobile accessibility, including the info icons next to each result — R4 (Zimbabwe)</w:t>
      </w:r>
    </w:p>
    <w:p w14:paraId="28B0E324" w14:textId="77777777" w:rsidR="006D4C92" w:rsidRDefault="00000000">
      <w:pPr>
        <w:pStyle w:val="ListParagraph"/>
        <w:numPr>
          <w:ilvl w:val="0"/>
          <w:numId w:val="2"/>
        </w:numPr>
        <w:spacing w:after="80" w:line="276" w:lineRule="auto"/>
      </w:pPr>
      <w:r>
        <w:t>“Allowing to see the 2 different scenarios clearly and with the impact on the epidemic control efforts” — R5 (Mozambique)</w:t>
      </w:r>
    </w:p>
    <w:p w14:paraId="2506A463" w14:textId="77777777" w:rsidR="006D4C92" w:rsidRDefault="00000000">
      <w:pPr>
        <w:pStyle w:val="Heading2"/>
        <w:spacing w:before="260" w:after="120"/>
      </w:pPr>
      <w:r>
        <w:t>5.2 Usability and interface suggestions</w:t>
      </w:r>
    </w:p>
    <w:p w14:paraId="0ADD284F" w14:textId="77777777" w:rsidR="006D4C92" w:rsidRDefault="00000000">
      <w:pPr>
        <w:pStyle w:val="ListParagraph"/>
        <w:numPr>
          <w:ilvl w:val="0"/>
          <w:numId w:val="2"/>
        </w:numPr>
        <w:spacing w:after="80" w:line="276" w:lineRule="auto"/>
      </w:pPr>
      <w:r>
        <w:t>Add thousands separators to large numbers — raised independently by two respondents (R2, R5), both giving the same example format issue.</w:t>
      </w:r>
    </w:p>
    <w:p w14:paraId="616016F8" w14:textId="77777777" w:rsidR="006D4C92" w:rsidRDefault="00000000">
      <w:pPr>
        <w:pStyle w:val="ListParagraph"/>
        <w:numPr>
          <w:ilvl w:val="0"/>
          <w:numId w:val="2"/>
        </w:numPr>
        <w:spacing w:after="80" w:line="276" w:lineRule="auto"/>
      </w:pPr>
      <w:r>
        <w:t>Clarify indicator descriptions that currently require cross-referencing to understand; standardise whether an indicator is a % or a count rather than mixing both (R1).</w:t>
      </w:r>
    </w:p>
    <w:p w14:paraId="3E5E11BE" w14:textId="77777777" w:rsidR="006D4C92" w:rsidRDefault="00000000">
      <w:pPr>
        <w:pStyle w:val="ListParagraph"/>
        <w:numPr>
          <w:ilvl w:val="0"/>
          <w:numId w:val="2"/>
        </w:numPr>
        <w:spacing w:after="80" w:line="276" w:lineRule="auto"/>
      </w:pPr>
      <w:r>
        <w:t>Add guidance on the expected data source for each indicator (R1).</w:t>
      </w:r>
    </w:p>
    <w:p w14:paraId="39DB8436" w14:textId="77777777" w:rsidR="006D4C92" w:rsidRDefault="00000000">
      <w:pPr>
        <w:pStyle w:val="ListParagraph"/>
        <w:numPr>
          <w:ilvl w:val="0"/>
          <w:numId w:val="2"/>
        </w:numPr>
        <w:spacing w:after="80" w:line="276" w:lineRule="auto"/>
      </w:pPr>
      <w:r>
        <w:t>Add a “Baseline” label to the left-hand panel so users understand that data also carries through to the final comparison page (R2).</w:t>
      </w:r>
    </w:p>
    <w:p w14:paraId="356BCB75" w14:textId="77777777" w:rsidR="006D4C92" w:rsidRDefault="00000000">
      <w:pPr>
        <w:pStyle w:val="ListParagraph"/>
        <w:numPr>
          <w:ilvl w:val="0"/>
          <w:numId w:val="2"/>
        </w:numPr>
        <w:spacing w:after="80" w:line="276" w:lineRule="auto"/>
      </w:pPr>
      <w:r>
        <w:t>Make the funding/budget factor more visible within scenarios, and show cost-per-dose/unit so scenario cost changes can be sense-checked (R2, R5).</w:t>
      </w:r>
    </w:p>
    <w:p w14:paraId="0369180E" w14:textId="77777777" w:rsidR="006D4C92" w:rsidRDefault="00000000">
      <w:pPr>
        <w:pStyle w:val="ListParagraph"/>
        <w:numPr>
          <w:ilvl w:val="0"/>
          <w:numId w:val="2"/>
        </w:numPr>
        <w:spacing w:after="80" w:line="276" w:lineRule="auto"/>
      </w:pPr>
      <w:r>
        <w:t>Ability to share a saved set of settings/scenario configuration with others, so teams can work from a common base (R2).</w:t>
      </w:r>
    </w:p>
    <w:p w14:paraId="71CC8EAD" w14:textId="77777777" w:rsidR="006D4C92" w:rsidRDefault="00000000">
      <w:pPr>
        <w:pStyle w:val="ListParagraph"/>
        <w:numPr>
          <w:ilvl w:val="0"/>
          <w:numId w:val="2"/>
        </w:numPr>
        <w:spacing w:after="80" w:line="276" w:lineRule="auto"/>
      </w:pPr>
      <w:r>
        <w:t>A notes field against baseline coverage values, recording who last updated them and with what data source (R5).</w:t>
      </w:r>
    </w:p>
    <w:p w14:paraId="4F8A6886" w14:textId="77777777" w:rsidR="006D4C92" w:rsidRDefault="00000000">
      <w:pPr>
        <w:pStyle w:val="ListParagraph"/>
        <w:numPr>
          <w:ilvl w:val="0"/>
          <w:numId w:val="2"/>
        </w:numPr>
        <w:spacing w:after="80" w:line="276" w:lineRule="auto"/>
      </w:pPr>
      <w:r>
        <w:t>A dedicated “assumptions” tab or slide explaining embedded model linkages — e.g. how viral load coverage is linked to viral suppression — and, ideally, the human resource implications of different interventions (R5).</w:t>
      </w:r>
    </w:p>
    <w:p w14:paraId="0BD8C941" w14:textId="77777777" w:rsidR="006D4C92" w:rsidRDefault="00000000">
      <w:pPr>
        <w:pStyle w:val="ListParagraph"/>
        <w:numPr>
          <w:ilvl w:val="0"/>
          <w:numId w:val="2"/>
        </w:numPr>
        <w:spacing w:after="80" w:line="276" w:lineRule="auto"/>
      </w:pPr>
      <w:r>
        <w:t>A slider to apply a uniform % change across an entire section (e.g. “what would a 15% decrease to prevention do”) (R2).</w:t>
      </w:r>
    </w:p>
    <w:p w14:paraId="16AD7DA9" w14:textId="77777777" w:rsidR="006D4C92" w:rsidRDefault="00000000">
      <w:pPr>
        <w:pStyle w:val="ListParagraph"/>
        <w:numPr>
          <w:ilvl w:val="0"/>
          <w:numId w:val="2"/>
        </w:numPr>
        <w:spacing w:after="80" w:line="276" w:lineRule="auto"/>
      </w:pPr>
      <w:r>
        <w:t>Consider a narrative summary layer alongside charts/statistics for less quantitative audiences, and separate messaging on “what the tool is for” from “how to use it” (R4).</w:t>
      </w:r>
    </w:p>
    <w:p w14:paraId="18BA74F8" w14:textId="77777777" w:rsidR="006D4C92" w:rsidRDefault="00000000">
      <w:pPr>
        <w:pStyle w:val="Heading2"/>
        <w:spacing w:before="260" w:after="120"/>
      </w:pPr>
      <w:r>
        <w:t>5.3 Reported result plausibility concerns (R3, South Africa)</w:t>
      </w:r>
    </w:p>
    <w:p w14:paraId="442606E4" w14:textId="77777777" w:rsidR="006D4C92" w:rsidRDefault="00000000">
      <w:pPr>
        <w:spacing w:after="140" w:line="276" w:lineRule="auto"/>
      </w:pPr>
      <w:r>
        <w:t>R3 is the only respondent who reports specifically testing single-parameter changes and comparing the resulting output to their own expectations. These are R3's own figures and expectations as stated in their questionnaire response — they have not been independently verified against the model or its parameters, and are reported here as the respondent's observation, not a confirmed model finding:</w:t>
      </w:r>
    </w:p>
    <w:p w14:paraId="01E32688" w14:textId="77777777" w:rsidR="006D4C92" w:rsidRDefault="00000000">
      <w:pPr>
        <w:pStyle w:val="ListParagraph"/>
        <w:numPr>
          <w:ilvl w:val="0"/>
          <w:numId w:val="2"/>
        </w:numPr>
        <w:spacing w:after="80" w:line="276" w:lineRule="auto"/>
      </w:pPr>
      <w:r>
        <w:t xml:space="preserve">Changing Oral </w:t>
      </w:r>
      <w:proofErr w:type="spellStart"/>
      <w:r>
        <w:t>PrEP</w:t>
      </w:r>
      <w:proofErr w:type="spellEnd"/>
      <w:r>
        <w:t xml:space="preserve"> and long-acting </w:t>
      </w:r>
      <w:proofErr w:type="spellStart"/>
      <w:r>
        <w:t>PrEP</w:t>
      </w:r>
      <w:proofErr w:type="spellEnd"/>
      <w:r>
        <w:t xml:space="preserve"> (LEN) by the same volume (400,000) produced the same modelled impact on new acquisitions; R3 suggests a continuation-rate parameter is needed to differentiate them.</w:t>
      </w:r>
    </w:p>
    <w:p w14:paraId="0249F0BF" w14:textId="77777777" w:rsidR="006D4C92" w:rsidRDefault="00000000">
      <w:pPr>
        <w:pStyle w:val="ListParagraph"/>
        <w:numPr>
          <w:ilvl w:val="0"/>
          <w:numId w:val="2"/>
        </w:numPr>
        <w:spacing w:after="80" w:line="276" w:lineRule="auto"/>
      </w:pPr>
      <w:r>
        <w:t>Removing index testing entirely reduced initiations by only ~10%, which R3 felt was low.</w:t>
      </w:r>
    </w:p>
    <w:p w14:paraId="69A591D9" w14:textId="77777777" w:rsidR="006D4C92" w:rsidRDefault="00000000">
      <w:pPr>
        <w:pStyle w:val="ListParagraph"/>
        <w:numPr>
          <w:ilvl w:val="0"/>
          <w:numId w:val="2"/>
        </w:numPr>
        <w:spacing w:after="80" w:line="276" w:lineRule="auto"/>
      </w:pPr>
      <w:r>
        <w:t>Removing 50,000 KP tests reduced initiations by ~35,000, which R3 felt was disproportionately high.</w:t>
      </w:r>
    </w:p>
    <w:p w14:paraId="0FD92718" w14:textId="77777777" w:rsidR="006D4C92" w:rsidRDefault="00000000">
      <w:pPr>
        <w:pStyle w:val="ListParagraph"/>
        <w:numPr>
          <w:ilvl w:val="0"/>
          <w:numId w:val="2"/>
        </w:numPr>
        <w:spacing w:after="80" w:line="276" w:lineRule="auto"/>
      </w:pPr>
      <w:r>
        <w:t>Reducing ANC testing coverage from 95% to 50% reduced initiations by only ~2,500. R3 contextualises this against approximate South African figures they cite of ~1 million public-sector pregnancies/year, ~275,000 pregnant women living with HIV, ~215,000 already known positive before pregnancy, and ~60,000 newly diagnosed through ANC/pregnancy testing, and expected a bigger reduction.</w:t>
      </w:r>
    </w:p>
    <w:p w14:paraId="18BD79D2" w14:textId="77777777" w:rsidR="006D4C92" w:rsidRDefault="00000000">
      <w:pPr>
        <w:spacing w:after="140" w:line="276" w:lineRule="auto"/>
      </w:pPr>
      <w:r>
        <w:t>Because R3's ratings for “intervention options relevant to our setting” (Neutral) and “helped identify overlooked priorities” (Neutral) sit lower than their other scores, and “evidence presented was credible” was only “Agree” rather than “Strongly agree” for this respondent, these plausibility observations are worth technical follow-up before wider rollout — the team is best placed to confirm whether they reflect a genuine sensitivity issue in the underlying logic or a misunderstanding of what each parameter represents.</w:t>
      </w:r>
    </w:p>
    <w:p w14:paraId="37F7264F" w14:textId="77777777" w:rsidR="006D4C92" w:rsidRDefault="00000000">
      <w:pPr>
        <w:pStyle w:val="Heading2"/>
        <w:spacing w:before="260" w:after="120"/>
      </w:pPr>
      <w:r>
        <w:t>5.4 Missing or misaligned interventions/indicators</w:t>
      </w:r>
    </w:p>
    <w:p w14:paraId="1F85874F" w14:textId="77777777" w:rsidR="006D4C92" w:rsidRDefault="00000000">
      <w:pPr>
        <w:pStyle w:val="ListParagraph"/>
        <w:numPr>
          <w:ilvl w:val="0"/>
          <w:numId w:val="2"/>
        </w:numPr>
        <w:spacing w:after="80" w:line="276" w:lineRule="auto"/>
      </w:pPr>
      <w:r>
        <w:lastRenderedPageBreak/>
        <w:t xml:space="preserve">CAB-LA </w:t>
      </w:r>
      <w:proofErr w:type="spellStart"/>
      <w:r>
        <w:t>PrEP</w:t>
      </w:r>
      <w:proofErr w:type="spellEnd"/>
      <w:r>
        <w:t xml:space="preserve"> not included; event-driven </w:t>
      </w:r>
      <w:proofErr w:type="spellStart"/>
      <w:r>
        <w:t>PrEP</w:t>
      </w:r>
      <w:proofErr w:type="spellEnd"/>
      <w:r>
        <w:t xml:space="preserve"> and PEP not included (R1).</w:t>
      </w:r>
    </w:p>
    <w:p w14:paraId="60A496AC" w14:textId="77777777" w:rsidR="006D4C92" w:rsidRDefault="00000000">
      <w:pPr>
        <w:pStyle w:val="ListParagraph"/>
        <w:numPr>
          <w:ilvl w:val="0"/>
          <w:numId w:val="2"/>
        </w:numPr>
        <w:spacing w:after="80" w:line="276" w:lineRule="auto"/>
      </w:pPr>
      <w:r>
        <w:t>Condoms not disaggregated by sex (male/female) — raised independently by R1 and R4; R4 also notes lubricant and dental dams are absent.</w:t>
      </w:r>
    </w:p>
    <w:p w14:paraId="25352E6F" w14:textId="77777777" w:rsidR="006D4C92" w:rsidRDefault="00000000">
      <w:pPr>
        <w:pStyle w:val="ListParagraph"/>
        <w:numPr>
          <w:ilvl w:val="0"/>
          <w:numId w:val="2"/>
        </w:numPr>
        <w:spacing w:after="80" w:line="276" w:lineRule="auto"/>
      </w:pPr>
      <w:r>
        <w:t>No STI indicator; no age/sex disaggregation; no KP typology breakdown (FSW, MSM, TG, etc.) (R1).</w:t>
      </w:r>
    </w:p>
    <w:p w14:paraId="04432C06" w14:textId="77777777" w:rsidR="006D4C92" w:rsidRDefault="00000000">
      <w:pPr>
        <w:pStyle w:val="ListParagraph"/>
        <w:numPr>
          <w:ilvl w:val="0"/>
          <w:numId w:val="2"/>
        </w:numPr>
        <w:spacing w:after="80" w:line="276" w:lineRule="auto"/>
      </w:pPr>
      <w:r>
        <w:t xml:space="preserve">A detailed, numbered set of technical suggestions from R3 (South Africa DSD consultant) covering: a </w:t>
      </w:r>
      <w:proofErr w:type="spellStart"/>
      <w:r>
        <w:t>PrEP</w:t>
      </w:r>
      <w:proofErr w:type="spellEnd"/>
      <w:r>
        <w:t xml:space="preserve"> continuation parameter; renaming “EID” to “Infant HIV Testing” with a specified timepoint given postnatal transmission risk; verifying that ANC testing is genuinely excluded from general facility testing figures (R3 flags ~14 million general-facility tests in South Africa as implausibly high if ANC is properly excluded); modelling reduced testing frequency for previously-tested groups; reflecting the WHO's narrowed recommendation on window-period testing; clarifying targeted vs. untargeted community testing; clarifying ANC/PNC testing timepoints; renaming “12MMD” to “12MMS” and adding 6MMS; moving away from EAC toward a broader “% receiving adherence support” measure; disaggregating tracking-and-tracing by priority vs. general population; specifying VL monitoring timepoints (e.g. third-trimester, 6-month postpartum); adding CD4-testing-at-re-engagement; and AHD package proxy indicators (% TPT initiated, % </w:t>
      </w:r>
      <w:proofErr w:type="spellStart"/>
      <w:r>
        <w:t>CrAg</w:t>
      </w:r>
      <w:proofErr w:type="spellEnd"/>
      <w:r>
        <w:t xml:space="preserve"> tested among CD4&lt;100, % facilities with urine-LAM).</w:t>
      </w:r>
    </w:p>
    <w:p w14:paraId="1FFC9189" w14:textId="77777777" w:rsidR="006D4C92" w:rsidRDefault="00000000">
      <w:pPr>
        <w:pStyle w:val="Heading2"/>
        <w:spacing w:before="260" w:after="120"/>
      </w:pPr>
      <w:r>
        <w:t>5.5 Anticipated use cases</w:t>
      </w:r>
    </w:p>
    <w:p w14:paraId="376806D1" w14:textId="77777777" w:rsidR="006D4C92" w:rsidRDefault="00000000">
      <w:pPr>
        <w:pStyle w:val="ListParagraph"/>
        <w:numPr>
          <w:ilvl w:val="0"/>
          <w:numId w:val="2"/>
        </w:numPr>
        <w:spacing w:after="80" w:line="276" w:lineRule="auto"/>
      </w:pPr>
      <w:r>
        <w:t>Guiding which interventions deliver the highest impact per unit of investment, and advocating to protect priority services for key/vulnerable populations; informing social-enterprise transition and market-and-impact analysis for drop-in centres (R1).</w:t>
      </w:r>
    </w:p>
    <w:p w14:paraId="2CDA55CC" w14:textId="77777777" w:rsidR="006D4C92" w:rsidRDefault="00000000">
      <w:pPr>
        <w:pStyle w:val="ListParagraph"/>
        <w:numPr>
          <w:ilvl w:val="0"/>
          <w:numId w:val="2"/>
        </w:numPr>
        <w:spacing w:after="80" w:line="276" w:lineRule="auto"/>
      </w:pPr>
      <w:r>
        <w:t>In-country prioritisation discussions to understand the impact of proposed changes (R2).</w:t>
      </w:r>
    </w:p>
    <w:p w14:paraId="4F1A2CBB" w14:textId="77777777" w:rsidR="006D4C92" w:rsidRDefault="00000000">
      <w:pPr>
        <w:pStyle w:val="ListParagraph"/>
        <w:numPr>
          <w:ilvl w:val="0"/>
          <w:numId w:val="2"/>
        </w:numPr>
        <w:spacing w:after="80" w:line="276" w:lineRule="auto"/>
      </w:pPr>
      <w:r>
        <w:t>Internal integration into PEPFAR/Global Fund planning and grant cycles; as a CQUIN annual-meeting exercise output, including baseline-scenario validation (R3).</w:t>
      </w:r>
    </w:p>
    <w:p w14:paraId="3A32CF8F" w14:textId="77777777" w:rsidR="006D4C92" w:rsidRDefault="00000000">
      <w:pPr>
        <w:pStyle w:val="ListParagraph"/>
        <w:numPr>
          <w:ilvl w:val="0"/>
          <w:numId w:val="2"/>
        </w:numPr>
        <w:spacing w:after="80" w:line="276" w:lineRule="auto"/>
      </w:pPr>
      <w:r>
        <w:t>Community-facing engagement to build buy-in — contingent on clearer framing of what the tool is for (R4).</w:t>
      </w:r>
    </w:p>
    <w:p w14:paraId="4A5181AE" w14:textId="77777777" w:rsidR="006D4C92" w:rsidRDefault="00000000">
      <w:pPr>
        <w:pStyle w:val="ListParagraph"/>
        <w:numPr>
          <w:ilvl w:val="0"/>
          <w:numId w:val="2"/>
        </w:numPr>
        <w:spacing w:after="80" w:line="276" w:lineRule="auto"/>
      </w:pPr>
      <w:r>
        <w:t>Theoretical discussions on programme prioritisation and review within the Ministry/programme team (R5).</w:t>
      </w:r>
    </w:p>
    <w:p w14:paraId="33E8DD28" w14:textId="77777777" w:rsidR="006D4C92" w:rsidRDefault="00000000">
      <w:pPr>
        <w:pStyle w:val="Heading2"/>
        <w:spacing w:before="260" w:after="120"/>
      </w:pPr>
      <w:r>
        <w:t>5.6 Top single improvement priority, by respondent</w:t>
      </w:r>
    </w:p>
    <w:p w14:paraId="0779256C" w14:textId="77777777" w:rsidR="006D4C92" w:rsidRDefault="00000000">
      <w:pPr>
        <w:pStyle w:val="ListParagraph"/>
        <w:numPr>
          <w:ilvl w:val="0"/>
          <w:numId w:val="2"/>
        </w:numPr>
        <w:spacing w:after="80" w:line="276" w:lineRule="auto"/>
      </w:pPr>
      <w:r>
        <w:t xml:space="preserve">R1: Add the missing interventions listed above (CAB-LA </w:t>
      </w:r>
      <w:proofErr w:type="spellStart"/>
      <w:r>
        <w:t>PrEP</w:t>
      </w:r>
      <w:proofErr w:type="spellEnd"/>
      <w:r>
        <w:t xml:space="preserve">, event-driven </w:t>
      </w:r>
      <w:proofErr w:type="spellStart"/>
      <w:r>
        <w:t>PrEP</w:t>
      </w:r>
      <w:proofErr w:type="spellEnd"/>
      <w:r>
        <w:t>/PEP, STI indicator, KP typologies, age/sex disaggregation).</w:t>
      </w:r>
    </w:p>
    <w:p w14:paraId="4D9D4433" w14:textId="77777777" w:rsidR="006D4C92" w:rsidRDefault="00000000">
      <w:pPr>
        <w:pStyle w:val="ListParagraph"/>
        <w:numPr>
          <w:ilvl w:val="0"/>
          <w:numId w:val="2"/>
        </w:numPr>
        <w:spacing w:after="80" w:line="276" w:lineRule="auto"/>
      </w:pPr>
      <w:r>
        <w:t>R2: Enable sharing of scenario settings between users; enable annual updates to Spectrum mortality/new-infection estimates.</w:t>
      </w:r>
    </w:p>
    <w:p w14:paraId="254E3990" w14:textId="77777777" w:rsidR="006D4C92" w:rsidRDefault="00000000">
      <w:pPr>
        <w:pStyle w:val="ListParagraph"/>
        <w:numPr>
          <w:ilvl w:val="0"/>
          <w:numId w:val="2"/>
        </w:numPr>
        <w:spacing w:after="80" w:line="276" w:lineRule="auto"/>
      </w:pPr>
      <w:r>
        <w:t>R3: Light-touch external validation of scenario numbers and impacts; design parameters that capture efficiency/targeting improvements rather than coverage alone.</w:t>
      </w:r>
    </w:p>
    <w:p w14:paraId="45030568" w14:textId="77777777" w:rsidR="006D4C92" w:rsidRDefault="00000000">
      <w:pPr>
        <w:pStyle w:val="ListParagraph"/>
        <w:numPr>
          <w:ilvl w:val="0"/>
          <w:numId w:val="2"/>
        </w:numPr>
        <w:spacing w:after="80" w:line="276" w:lineRule="auto"/>
      </w:pPr>
      <w:r>
        <w:t>R4: Improve understandability/interpretation of results — narrative summaries alongside graphs and statistical outputs.</w:t>
      </w:r>
    </w:p>
    <w:p w14:paraId="1FF3342F" w14:textId="77777777" w:rsidR="006D4C92" w:rsidRDefault="00000000">
      <w:pPr>
        <w:pStyle w:val="ListParagraph"/>
        <w:numPr>
          <w:ilvl w:val="0"/>
          <w:numId w:val="2"/>
        </w:numPr>
        <w:spacing w:after="80" w:line="276" w:lineRule="auto"/>
      </w:pPr>
      <w:r>
        <w:t>R5: Add an assumptions tab/slide documenting embedded model linkages (e.g. VL coverage ↔ suppression, MMD linkages).</w:t>
      </w:r>
    </w:p>
    <w:p w14:paraId="5025BAE7" w14:textId="77777777" w:rsidR="006D4C92" w:rsidRDefault="00000000">
      <w:pPr>
        <w:pStyle w:val="Heading1"/>
        <w:spacing w:before="320" w:after="160"/>
      </w:pPr>
      <w:r>
        <w:t>6. Observations for the team to weigh</w:t>
      </w:r>
    </w:p>
    <w:p w14:paraId="528002DD" w14:textId="77777777" w:rsidR="006D4C92" w:rsidRDefault="00000000">
      <w:pPr>
        <w:spacing w:after="140" w:line="276" w:lineRule="auto"/>
      </w:pPr>
      <w:r>
        <w:t>These are groupings and cross-references drawn from the five responses above, not new information — flagged here because they recur across respondents or connect to lower quantitative scores:</w:t>
      </w:r>
    </w:p>
    <w:p w14:paraId="13FAB50D" w14:textId="77777777" w:rsidR="006D4C92" w:rsidRDefault="00000000">
      <w:pPr>
        <w:pStyle w:val="ListParagraph"/>
        <w:numPr>
          <w:ilvl w:val="0"/>
          <w:numId w:val="2"/>
        </w:numPr>
        <w:spacing w:after="80" w:line="276" w:lineRule="auto"/>
      </w:pPr>
      <w:r>
        <w:t>Two independent, technically detailed critiques of testing-related parameters (index testing sensitivity, KP testing sensitivity, ANC testing volumes, ANC coverage sensitivity) come from the same respondent (R3) who also gave the lowest “credibility” rating in the sample — worth a targeted technical review of the testing/initiation logic against R3's specific scenarios.</w:t>
      </w:r>
    </w:p>
    <w:p w14:paraId="14006242" w14:textId="77777777" w:rsidR="006D4C92" w:rsidRDefault="00000000">
      <w:pPr>
        <w:pStyle w:val="ListParagraph"/>
        <w:numPr>
          <w:ilvl w:val="0"/>
          <w:numId w:val="2"/>
        </w:numPr>
        <w:spacing w:after="80" w:line="276" w:lineRule="auto"/>
      </w:pPr>
      <w:r>
        <w:t>Number formatting (thousands separators) was raised independently by two respondents — a low-effort, high-visibility fix.</w:t>
      </w:r>
    </w:p>
    <w:p w14:paraId="6DC629BB" w14:textId="77777777" w:rsidR="006D4C92" w:rsidRDefault="00000000">
      <w:pPr>
        <w:pStyle w:val="ListParagraph"/>
        <w:numPr>
          <w:ilvl w:val="0"/>
          <w:numId w:val="2"/>
        </w:numPr>
        <w:spacing w:after="80" w:line="276" w:lineRule="auto"/>
      </w:pPr>
      <w:r>
        <w:t>Condom sex-disaggregation was raised independently by two respondents in different countries.</w:t>
      </w:r>
    </w:p>
    <w:p w14:paraId="663BEE22" w14:textId="77777777" w:rsidR="006D4C92" w:rsidRDefault="00000000">
      <w:pPr>
        <w:pStyle w:val="ListParagraph"/>
        <w:numPr>
          <w:ilvl w:val="0"/>
          <w:numId w:val="2"/>
        </w:numPr>
        <w:spacing w:after="80" w:line="276" w:lineRule="auto"/>
      </w:pPr>
      <w:r>
        <w:lastRenderedPageBreak/>
        <w:t>“Helped identify overlooked priorities” is both the lowest-rated statement overall (3.4) and the one most directly tied to the tool's stated purpose — it may warrant its own follow-up question in future rounds to understand what “overlooked priorities” respondents expected but didn't see.</w:t>
      </w:r>
    </w:p>
    <w:p w14:paraId="242B6A4A" w14:textId="77777777" w:rsidR="006D4C92" w:rsidRDefault="00000000">
      <w:pPr>
        <w:pStyle w:val="ListParagraph"/>
        <w:numPr>
          <w:ilvl w:val="0"/>
          <w:numId w:val="2"/>
        </w:numPr>
        <w:spacing w:after="80" w:line="276" w:lineRule="auto"/>
      </w:pPr>
      <w:r>
        <w:t>Data-sharing/collaboration features (share settings, annual Spectrum updates, update-notes field) were requested exclusively by the two Mozambique MoH respondents, both closely involved in national data cycles — may be a Ministry-specific rather than universal need.</w:t>
      </w:r>
    </w:p>
    <w:p w14:paraId="30996DDA" w14:textId="77777777" w:rsidR="006D4C92" w:rsidRDefault="00000000">
      <w:pPr>
        <w:pStyle w:val="ListParagraph"/>
        <w:numPr>
          <w:ilvl w:val="0"/>
          <w:numId w:val="2"/>
        </w:numPr>
        <w:spacing w:after="80" w:line="276" w:lineRule="auto"/>
      </w:pPr>
      <w:r>
        <w:t>R4's feedback suggests usability and technical-audience relevance are strong, but accessibility for non-technical/community stakeholders is a distinct gap not addressed by the same fixes.</w:t>
      </w:r>
    </w:p>
    <w:p w14:paraId="09181D4A" w14:textId="77777777" w:rsidR="006D4C92" w:rsidRDefault="00000000">
      <w:pPr>
        <w:pStyle w:val="Heading1"/>
        <w:spacing w:before="320" w:after="160"/>
      </w:pPr>
      <w:r>
        <w:t>7. Limitations of this summary</w:t>
      </w:r>
    </w:p>
    <w:p w14:paraId="7D28523B" w14:textId="77777777" w:rsidR="006D4C92" w:rsidRDefault="00000000">
      <w:pPr>
        <w:pStyle w:val="ListParagraph"/>
        <w:numPr>
          <w:ilvl w:val="0"/>
          <w:numId w:val="2"/>
        </w:numPr>
        <w:spacing w:after="80" w:line="276" w:lineRule="auto"/>
      </w:pPr>
      <w:r>
        <w:t>n = 5: too small for any statistical inference; means are presented for orientation only, not as evidence of a population-level view.</w:t>
      </w:r>
    </w:p>
    <w:p w14:paraId="0EE7A409" w14:textId="77777777" w:rsidR="006D4C92" w:rsidRDefault="00000000">
      <w:pPr>
        <w:pStyle w:val="ListParagraph"/>
        <w:numPr>
          <w:ilvl w:val="0"/>
          <w:numId w:val="2"/>
        </w:numPr>
        <w:spacing w:after="80" w:line="276" w:lineRule="auto"/>
      </w:pPr>
      <w:r>
        <w:t>Self-selected pilot testers, not a random or representative sample of TIER-Plus's eventual user base.</w:t>
      </w:r>
    </w:p>
    <w:p w14:paraId="678CB7D2" w14:textId="77777777" w:rsidR="006D4C92" w:rsidRDefault="00000000">
      <w:pPr>
        <w:pStyle w:val="ListParagraph"/>
        <w:numPr>
          <w:ilvl w:val="0"/>
          <w:numId w:val="2"/>
        </w:numPr>
        <w:spacing w:after="80" w:line="276" w:lineRule="auto"/>
      </w:pPr>
      <w:r>
        <w:t>All quantitative figures in Sections 3-4 are recomputed directly from the Likert-scale responses in the questionnaire (Strongly disagree=1 to Strongly agree=5); all figures attributed to R3 in Section 5.3 are the respondent's own self-reported figures and have not been verified independently.</w:t>
      </w:r>
    </w:p>
    <w:p w14:paraId="1C74E93B" w14:textId="77777777" w:rsidR="006D4C92" w:rsidRDefault="00000000">
      <w:pPr>
        <w:pStyle w:val="ListParagraph"/>
        <w:numPr>
          <w:ilvl w:val="0"/>
          <w:numId w:val="2"/>
        </w:numPr>
        <w:spacing w:after="80" w:line="276" w:lineRule="auto"/>
      </w:pPr>
      <w:r>
        <w:t>Two of the five respondents are from the same country (Mozambique) and organisation type (Ministry of Health), which may overweight Ministry-specific requests (e.g. data-sharing, Spectrum updates) relative to NGO/community perspectives.</w:t>
      </w:r>
    </w:p>
    <w:sectPr w:rsidR="006D4C92">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45656"/>
    <w:multiLevelType w:val="hybridMultilevel"/>
    <w:tmpl w:val="F01E71AC"/>
    <w:lvl w:ilvl="0" w:tplc="4A6804D2">
      <w:start w:val="1"/>
      <w:numFmt w:val="bullet"/>
      <w:lvlText w:val="●"/>
      <w:lvlJc w:val="left"/>
      <w:pPr>
        <w:ind w:left="720" w:hanging="360"/>
      </w:pPr>
    </w:lvl>
    <w:lvl w:ilvl="1" w:tplc="619ABBFA">
      <w:start w:val="1"/>
      <w:numFmt w:val="bullet"/>
      <w:lvlText w:val="○"/>
      <w:lvlJc w:val="left"/>
      <w:pPr>
        <w:ind w:left="1440" w:hanging="360"/>
      </w:pPr>
    </w:lvl>
    <w:lvl w:ilvl="2" w:tplc="E0804476">
      <w:start w:val="1"/>
      <w:numFmt w:val="bullet"/>
      <w:lvlText w:val="■"/>
      <w:lvlJc w:val="left"/>
      <w:pPr>
        <w:ind w:left="2160" w:hanging="360"/>
      </w:pPr>
    </w:lvl>
    <w:lvl w:ilvl="3" w:tplc="D83AD622">
      <w:start w:val="1"/>
      <w:numFmt w:val="bullet"/>
      <w:lvlText w:val="●"/>
      <w:lvlJc w:val="left"/>
      <w:pPr>
        <w:ind w:left="2880" w:hanging="360"/>
      </w:pPr>
    </w:lvl>
    <w:lvl w:ilvl="4" w:tplc="5D342554">
      <w:start w:val="1"/>
      <w:numFmt w:val="bullet"/>
      <w:lvlText w:val="○"/>
      <w:lvlJc w:val="left"/>
      <w:pPr>
        <w:ind w:left="3600" w:hanging="360"/>
      </w:pPr>
    </w:lvl>
    <w:lvl w:ilvl="5" w:tplc="84426742">
      <w:start w:val="1"/>
      <w:numFmt w:val="bullet"/>
      <w:lvlText w:val="■"/>
      <w:lvlJc w:val="left"/>
      <w:pPr>
        <w:ind w:left="4320" w:hanging="360"/>
      </w:pPr>
    </w:lvl>
    <w:lvl w:ilvl="6" w:tplc="ADE4836E">
      <w:start w:val="1"/>
      <w:numFmt w:val="bullet"/>
      <w:lvlText w:val="●"/>
      <w:lvlJc w:val="left"/>
      <w:pPr>
        <w:ind w:left="5040" w:hanging="360"/>
      </w:pPr>
    </w:lvl>
    <w:lvl w:ilvl="7" w:tplc="BAF84962">
      <w:start w:val="1"/>
      <w:numFmt w:val="bullet"/>
      <w:lvlText w:val="●"/>
      <w:lvlJc w:val="left"/>
      <w:pPr>
        <w:ind w:left="5760" w:hanging="360"/>
      </w:pPr>
    </w:lvl>
    <w:lvl w:ilvl="8" w:tplc="9232ED92">
      <w:start w:val="1"/>
      <w:numFmt w:val="bullet"/>
      <w:lvlText w:val="●"/>
      <w:lvlJc w:val="left"/>
      <w:pPr>
        <w:ind w:left="6480" w:hanging="360"/>
      </w:pPr>
    </w:lvl>
  </w:abstractNum>
  <w:abstractNum w:abstractNumId="1" w15:restartNumberingAfterBreak="0">
    <w:nsid w:val="781055E5"/>
    <w:multiLevelType w:val="hybridMultilevel"/>
    <w:tmpl w:val="135275C6"/>
    <w:lvl w:ilvl="0" w:tplc="B43AA2A4">
      <w:start w:val="1"/>
      <w:numFmt w:val="bullet"/>
      <w:lvlText w:val="•"/>
      <w:lvlJc w:val="left"/>
      <w:pPr>
        <w:ind w:left="360" w:hanging="215"/>
      </w:pPr>
    </w:lvl>
    <w:lvl w:ilvl="1" w:tplc="E6DE5426">
      <w:numFmt w:val="decimal"/>
      <w:lvlText w:val=""/>
      <w:lvlJc w:val="left"/>
    </w:lvl>
    <w:lvl w:ilvl="2" w:tplc="9A7865A2">
      <w:numFmt w:val="decimal"/>
      <w:lvlText w:val=""/>
      <w:lvlJc w:val="left"/>
    </w:lvl>
    <w:lvl w:ilvl="3" w:tplc="89D061CE">
      <w:numFmt w:val="decimal"/>
      <w:lvlText w:val=""/>
      <w:lvlJc w:val="left"/>
    </w:lvl>
    <w:lvl w:ilvl="4" w:tplc="8DBCDD38">
      <w:numFmt w:val="decimal"/>
      <w:lvlText w:val=""/>
      <w:lvlJc w:val="left"/>
    </w:lvl>
    <w:lvl w:ilvl="5" w:tplc="7270B650">
      <w:numFmt w:val="decimal"/>
      <w:lvlText w:val=""/>
      <w:lvlJc w:val="left"/>
    </w:lvl>
    <w:lvl w:ilvl="6" w:tplc="AF48EEDA">
      <w:numFmt w:val="decimal"/>
      <w:lvlText w:val=""/>
      <w:lvlJc w:val="left"/>
    </w:lvl>
    <w:lvl w:ilvl="7" w:tplc="E61EA918">
      <w:numFmt w:val="decimal"/>
      <w:lvlText w:val=""/>
      <w:lvlJc w:val="left"/>
    </w:lvl>
    <w:lvl w:ilvl="8" w:tplc="A87C1AA4">
      <w:numFmt w:val="decimal"/>
      <w:lvlText w:val=""/>
      <w:lvlJc w:val="left"/>
    </w:lvl>
  </w:abstractNum>
  <w:num w:numId="1" w16cid:durableId="161745287">
    <w:abstractNumId w:val="0"/>
    <w:lvlOverride w:ilvl="0">
      <w:startOverride w:val="1"/>
    </w:lvlOverride>
  </w:num>
  <w:num w:numId="2" w16cid:durableId="17799071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C92"/>
    <w:rsid w:val="0010238B"/>
    <w:rsid w:val="006B6D59"/>
    <w:rsid w:val="006D4C9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C738903"/>
  <w15:docId w15:val="{194FA3B8-58F0-B84A-9A5E-A61095E81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2076</Words>
  <Characters>11837</Characters>
  <Application>Microsoft Office Word</Application>
  <DocSecurity>0</DocSecurity>
  <Lines>98</Lines>
  <Paragraphs>27</Paragraphs>
  <ScaleCrop>false</ScaleCrop>
  <Company/>
  <LinksUpToDate>false</LinksUpToDate>
  <CharactersWithSpaces>13886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de Nooy</cp:lastModifiedBy>
  <cp:revision>2</cp:revision>
  <dcterms:created xsi:type="dcterms:W3CDTF">2026-07-02T08:39:00Z</dcterms:created>
  <dcterms:modified xsi:type="dcterms:W3CDTF">2026-07-02T08:39:00Z</dcterms:modified>
</cp:coreProperties>
</file>