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FCDE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ZA" w:eastAsia="en-GB"/>
          <w14:ligatures w14:val="none"/>
        </w:rPr>
        <w:t>Formatting/labelling </w:t>
      </w:r>
    </w:p>
    <w:p w14:paraId="13C59A4E" w14:textId="218DE7D4" w:rsidR="00890126" w:rsidRPr="00890126" w:rsidRDefault="00890126" w:rsidP="00890126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Left panel: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(google doc)</w:t>
      </w:r>
    </w:p>
    <w:p w14:paraId="1EBD6B05" w14:textId="77777777" w:rsidR="00890126" w:rsidRPr="00890126" w:rsidRDefault="00890126" w:rsidP="00890126">
      <w:pPr>
        <w:numPr>
          <w:ilvl w:val="1"/>
          <w:numId w:val="2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“Start of Year”, “baseline”  What year? I know you say “most recent year” but that only comes in under Baseline Coverage</w:t>
      </w:r>
    </w:p>
    <w:p w14:paraId="3EDE8C3F" w14:textId="0A88D933" w:rsidR="00890126" w:rsidRDefault="00890126" w:rsidP="00890126">
      <w:pPr>
        <w:numPr>
          <w:ilvl w:val="1"/>
          <w:numId w:val="3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“</w:t>
      </w:r>
      <w:r w:rsidRPr="00890126">
        <w:rPr>
          <w:rFonts w:ascii="Arial" w:eastAsia="Times New Roman" w:hAnsi="Arial" w:cs="Arial"/>
          <w:color w:val="1D1F21"/>
          <w:kern w:val="0"/>
          <w:sz w:val="22"/>
          <w:szCs w:val="22"/>
          <w:lang w:val="en-ZA" w:eastAsia="en-GB"/>
          <w14:ligatures w14:val="none"/>
        </w:rPr>
        <w:t>New Acquisitions/Year:</w:t>
      </w: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“ should be “</w:t>
      </w:r>
      <w:r w:rsidRPr="00890126">
        <w:rPr>
          <w:rFonts w:ascii="Arial" w:eastAsia="Times New Roman" w:hAnsi="Arial" w:cs="Arial"/>
          <w:color w:val="1D1F21"/>
          <w:kern w:val="0"/>
          <w:sz w:val="22"/>
          <w:szCs w:val="22"/>
          <w:lang w:val="en-ZA" w:eastAsia="en-GB"/>
          <w14:ligatures w14:val="none"/>
        </w:rPr>
        <w:t xml:space="preserve">New </w:t>
      </w:r>
      <w:r w:rsidRPr="00890126">
        <w:rPr>
          <w:rFonts w:ascii="Arial" w:eastAsia="Times New Roman" w:hAnsi="Arial" w:cs="Arial"/>
          <w:b/>
          <w:bCs/>
          <w:color w:val="1D1F21"/>
          <w:kern w:val="0"/>
          <w:sz w:val="22"/>
          <w:szCs w:val="22"/>
          <w:lang w:val="en-ZA" w:eastAsia="en-GB"/>
          <w14:ligatures w14:val="none"/>
        </w:rPr>
        <w:t xml:space="preserve">HIV </w:t>
      </w:r>
      <w:r w:rsidRPr="00890126">
        <w:rPr>
          <w:rFonts w:ascii="Arial" w:eastAsia="Times New Roman" w:hAnsi="Arial" w:cs="Arial"/>
          <w:color w:val="1D1F21"/>
          <w:kern w:val="0"/>
          <w:sz w:val="22"/>
          <w:szCs w:val="22"/>
          <w:lang w:val="en-ZA" w:eastAsia="en-GB"/>
          <w14:ligatures w14:val="none"/>
        </w:rPr>
        <w:t>Acquisitions/Year”</w:t>
      </w:r>
    </w:p>
    <w:p w14:paraId="5818A022" w14:textId="77777777" w:rsidR="00890126" w:rsidRPr="00890126" w:rsidRDefault="00890126" w:rsidP="00890126">
      <w:pPr>
        <w:numPr>
          <w:ilvl w:val="1"/>
          <w:numId w:val="3"/>
        </w:numPr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</w:p>
    <w:p w14:paraId="7AB7120B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ZA" w:eastAsia="en-GB"/>
          <w14:ligatures w14:val="none"/>
        </w:rPr>
        <w:t>Added functionality/inputs</w:t>
      </w:r>
    </w:p>
    <w:p w14:paraId="5C3C22EF" w14:textId="77777777" w:rsidR="00890126" w:rsidRPr="00890126" w:rsidRDefault="00890126" w:rsidP="00890126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I have a personal preference to have the inputs having a 1000s separator as well to help prevent typos, but don’t think it's possible with the standard R shiny functions. Perhaps check out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shinyWidgets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::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autonumericInput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() </w:t>
      </w:r>
    </w:p>
    <w:p w14:paraId="0A151D18" w14:textId="77777777" w:rsidR="00890126" w:rsidRPr="00890126" w:rsidRDefault="00890126" w:rsidP="00890126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(optional) I think it would be useful to be able to have a “reset to default values” button for each country. In case someone wants to start from scratch again (instead of switching to another country and back)</w:t>
      </w:r>
    </w:p>
    <w:p w14:paraId="6709D544" w14:textId="77777777" w:rsidR="00890126" w:rsidRPr="00890126" w:rsidRDefault="00890126" w:rsidP="00890126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On the scenarios tab, a useful addition would be a scenario name so that someone doesn’t have to go back and forth to remember what changes they made, but they can just name it accordingly,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eg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“high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, low testing”. This should also follow through onto the downloadable report.</w:t>
      </w:r>
    </w:p>
    <w:p w14:paraId="7F4790B4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77874505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ZA" w:eastAsia="en-GB"/>
          <w14:ligatures w14:val="none"/>
        </w:rPr>
        <w:t>Other</w:t>
      </w:r>
    </w:p>
    <w:p w14:paraId="1B6FC5C8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Any way to target interventions to certain populations,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eg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to AGYW vs FSW? I know it is a long shot but many implementers are faced with these exact questions with LEN. Fine if not, but then I think there needs to be an explanation of this because I think policymakers will want this</w:t>
      </w:r>
    </w:p>
    <w:p w14:paraId="2A0351F7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duration could vary a lot between settings, populations and type (oral vs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lenacapavir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) so may need to be clear what this model assumes.</w:t>
      </w:r>
    </w:p>
    <w:p w14:paraId="5C6C2F12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Re the one year time horizon- the impact of these interventions may be overstated because it takes time to enrol people onto these interventions, and time for transmission dynamics to play out..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So.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. perhaps just a caveat that needs to be added somewhere on user guide. Unless this has already been accounted for intrinsically in the model depending on the underlying assumptions made.</w:t>
      </w:r>
    </w:p>
    <w:p w14:paraId="3D56A42D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Under the Scenarios tab, the numbers for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can be either newly initiated OR currently receiving. Specifically for oral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, these can be wildly different because of the high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drop out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rates. For example, in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Thembisa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, about 548,000 people started oral </w:t>
      </w:r>
      <w:proofErr w:type="spellStart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PrEP</w:t>
      </w:r>
      <w:proofErr w:type="spellEnd"/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 xml:space="preserve"> in 2026. But the ones currently using (mid-point June 2026) was 346,000. So I think it may be worth just clarifying what the underlying model assumes this number is.</w:t>
      </w:r>
    </w:p>
    <w:p w14:paraId="3FE515A2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With (4) also worth noting that some regions have data on both initiating and currently using, but I think most will be more certain about the former because tracking clients is harder than counting initiations.</w:t>
      </w:r>
    </w:p>
    <w:p w14:paraId="527BC609" w14:textId="77777777" w:rsidR="00890126" w:rsidRPr="00890126" w:rsidRDefault="00890126" w:rsidP="00890126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color w:val="000000"/>
          <w:kern w:val="0"/>
          <w:sz w:val="22"/>
          <w:szCs w:val="22"/>
          <w:lang w:val="en-ZA" w:eastAsia="en-GB"/>
          <w14:ligatures w14:val="none"/>
        </w:rPr>
        <w:t>From the Tutorial (screenshot below), Scenario 1 produces a positive impact on the 1st 95 (green +0pp) but presumably the impact is less than 0.1%, so not apparent. I would either expand the label for 0+pp to include decimals and/or have a condition that only changes &gt;absolute(0.1%) are highlighted. </w:t>
      </w:r>
    </w:p>
    <w:p w14:paraId="71692D78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6B024B81" w14:textId="249A9CB2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90126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val="en-ZA" w:eastAsia="en-GB"/>
          <w14:ligatures w14:val="none"/>
        </w:rPr>
        <w:lastRenderedPageBreak/>
        <w:drawing>
          <wp:inline distT="0" distB="0" distL="0" distR="0" wp14:anchorId="51B5DCD0" wp14:editId="3A2E7DBD">
            <wp:extent cx="5731510" cy="2014220"/>
            <wp:effectExtent l="0" t="0" r="0" b="5080"/>
            <wp:docPr id="9539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77E4" w14:textId="77777777" w:rsidR="00890126" w:rsidRPr="00890126" w:rsidRDefault="00890126" w:rsidP="00890126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34C040B4" w14:textId="77777777" w:rsidR="001512B7" w:rsidRDefault="001512B7"/>
    <w:sectPr w:rsidR="0015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7D1"/>
    <w:multiLevelType w:val="multilevel"/>
    <w:tmpl w:val="C0CE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53081"/>
    <w:multiLevelType w:val="multilevel"/>
    <w:tmpl w:val="F03A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E3252"/>
    <w:multiLevelType w:val="multilevel"/>
    <w:tmpl w:val="46C8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618341">
    <w:abstractNumId w:val="0"/>
  </w:num>
  <w:num w:numId="2" w16cid:durableId="1167942620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295333418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32508872">
    <w:abstractNumId w:val="1"/>
  </w:num>
  <w:num w:numId="5" w16cid:durableId="1703937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6"/>
    <w:rsid w:val="00005AFA"/>
    <w:rsid w:val="001512B7"/>
    <w:rsid w:val="0065730E"/>
    <w:rsid w:val="006B6D59"/>
    <w:rsid w:val="007634BC"/>
    <w:rsid w:val="007C4592"/>
    <w:rsid w:val="0080244B"/>
    <w:rsid w:val="00890126"/>
    <w:rsid w:val="00972A4F"/>
    <w:rsid w:val="009749A8"/>
    <w:rsid w:val="009A1B57"/>
    <w:rsid w:val="00AA21A3"/>
    <w:rsid w:val="00B653B8"/>
    <w:rsid w:val="00E4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09D0F5"/>
  <w15:chartTrackingRefBased/>
  <w15:docId w15:val="{8C5D1485-C5D9-1141-9F0C-DEF54087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2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2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2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2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2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2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2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01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2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2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01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2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01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1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A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1</cp:revision>
  <dcterms:created xsi:type="dcterms:W3CDTF">2026-07-02T08:48:00Z</dcterms:created>
  <dcterms:modified xsi:type="dcterms:W3CDTF">2026-07-02T08:52:00Z</dcterms:modified>
</cp:coreProperties>
</file>