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19C7" w14:textId="63E439EE" w:rsidR="00361366" w:rsidRPr="00C64DD4" w:rsidRDefault="00C64DD4" w:rsidP="00C64DD4">
      <w:pPr>
        <w:jc w:val="both"/>
        <w:rPr>
          <w:b/>
          <w:bCs/>
          <w:u w:val="single"/>
        </w:rPr>
      </w:pPr>
      <w:r w:rsidRPr="00C64DD4">
        <w:rPr>
          <w:b/>
          <w:bCs/>
          <w:u w:val="single"/>
        </w:rPr>
        <w:t>Country-specific consequences of</w:t>
      </w:r>
      <w:r w:rsidRPr="00C64DD4">
        <w:rPr>
          <w:b/>
          <w:bCs/>
          <w:u w:val="single"/>
        </w:rPr>
        <w:t xml:space="preserve"> scaling</w:t>
      </w:r>
      <w:r w:rsidRPr="00C64DD4">
        <w:rPr>
          <w:b/>
          <w:bCs/>
          <w:u w:val="single"/>
        </w:rPr>
        <w:t xml:space="preserve"> HIV testi</w:t>
      </w:r>
      <w:r w:rsidRPr="00C64DD4">
        <w:rPr>
          <w:b/>
          <w:bCs/>
          <w:u w:val="single"/>
        </w:rPr>
        <w:t>ng</w:t>
      </w:r>
      <w:r w:rsidRPr="00C64DD4">
        <w:rPr>
          <w:b/>
          <w:bCs/>
          <w:u w:val="single"/>
        </w:rPr>
        <w:t xml:space="preserve"> in Malawi, Mozambique and Zambia: a modelling analysis using TIER-Plus</w:t>
      </w:r>
    </w:p>
    <w:p w14:paraId="2AD4BFEC" w14:textId="77777777" w:rsidR="00C64DD4" w:rsidRPr="00C64DD4" w:rsidRDefault="00C64DD4" w:rsidP="00C64DD4">
      <w:pPr>
        <w:jc w:val="both"/>
        <w:rPr>
          <w:lang w:val="en-GB"/>
        </w:rPr>
      </w:pPr>
    </w:p>
    <w:p w14:paraId="4F0FD468" w14:textId="7D533D20" w:rsidR="00361366" w:rsidRPr="00C64DD4" w:rsidRDefault="00361366" w:rsidP="00C64DD4">
      <w:pPr>
        <w:jc w:val="both"/>
        <w:rPr>
          <w:vertAlign w:val="superscript"/>
          <w:lang w:val="en-GB"/>
        </w:rPr>
      </w:pPr>
      <w:r w:rsidRPr="00C64DD4">
        <w:rPr>
          <w:lang w:val="en-GB"/>
        </w:rPr>
        <w:t>Alexandra de Nooy</w:t>
      </w:r>
      <w:r w:rsidRPr="00C64DD4">
        <w:rPr>
          <w:vertAlign w:val="superscript"/>
          <w:lang w:val="en-GB"/>
        </w:rPr>
        <w:t xml:space="preserve">1 </w:t>
      </w:r>
      <w:r w:rsidRPr="00C64DD4">
        <w:rPr>
          <w:lang w:val="en-GB"/>
        </w:rPr>
        <w:t>, Megan Hansen</w:t>
      </w:r>
      <w:r w:rsidRPr="00C64DD4">
        <w:rPr>
          <w:vertAlign w:val="superscript"/>
          <w:lang w:val="en-GB"/>
        </w:rPr>
        <w:t>1</w:t>
      </w:r>
      <w:r w:rsidRPr="00C64DD4">
        <w:rPr>
          <w:lang w:val="en-GB"/>
        </w:rPr>
        <w:t>, Anna Grimsrud</w:t>
      </w:r>
      <w:r w:rsidRPr="00C64DD4">
        <w:rPr>
          <w:vertAlign w:val="superscript"/>
          <w:lang w:val="en-GB"/>
        </w:rPr>
        <w:t>2</w:t>
      </w:r>
      <w:r w:rsidRPr="00C64DD4">
        <w:rPr>
          <w:lang w:val="en-GB"/>
        </w:rPr>
        <w:t>,  Brooke E Nichols</w:t>
      </w:r>
      <w:r w:rsidRPr="00C64DD4">
        <w:rPr>
          <w:vertAlign w:val="superscript"/>
          <w:lang w:val="en-GB"/>
        </w:rPr>
        <w:t>1,3</w:t>
      </w:r>
      <w:r w:rsidRPr="00C64DD4">
        <w:rPr>
          <w:lang w:val="en-GB"/>
        </w:rPr>
        <w:t>,</w:t>
      </w:r>
    </w:p>
    <w:p w14:paraId="2D547EC9" w14:textId="77777777" w:rsidR="00361366" w:rsidRPr="00C64DD4" w:rsidRDefault="00361366" w:rsidP="00C64DD4">
      <w:pPr>
        <w:jc w:val="both"/>
        <w:rPr>
          <w:vertAlign w:val="superscript"/>
          <w:lang w:val="en-GB"/>
        </w:rPr>
      </w:pPr>
    </w:p>
    <w:p w14:paraId="5F9C2FF4" w14:textId="1817BDC5" w:rsidR="00361366" w:rsidRPr="00C64DD4" w:rsidRDefault="00361366" w:rsidP="00C64DD4">
      <w:pPr>
        <w:jc w:val="both"/>
        <w:rPr>
          <w:lang w:val="en-GB"/>
        </w:rPr>
      </w:pPr>
      <w:r w:rsidRPr="00C64DD4">
        <w:rPr>
          <w:vertAlign w:val="superscript"/>
          <w:lang w:val="en-GB"/>
        </w:rPr>
        <w:t>1</w:t>
      </w:r>
      <w:r w:rsidRPr="00C64DD4">
        <w:rPr>
          <w:lang w:val="en-GB"/>
        </w:rPr>
        <w:t xml:space="preserve">Department of Global Health, Amsterdam UMC, Amsterdam, </w:t>
      </w:r>
      <w:r w:rsidR="000E2CC0" w:rsidRPr="00C64DD4">
        <w:rPr>
          <w:lang w:val="en-GB"/>
        </w:rPr>
        <w:t>Netherlands</w:t>
      </w:r>
    </w:p>
    <w:p w14:paraId="5E9F63EB" w14:textId="63E4E7C4" w:rsidR="00361366" w:rsidRPr="00C64DD4" w:rsidRDefault="00361366" w:rsidP="00C64DD4">
      <w:pPr>
        <w:jc w:val="both"/>
        <w:rPr>
          <w:lang w:val="en-GB"/>
        </w:rPr>
      </w:pPr>
      <w:r w:rsidRPr="00C64DD4">
        <w:rPr>
          <w:vertAlign w:val="superscript"/>
          <w:lang w:val="en-GB"/>
        </w:rPr>
        <w:t>2</w:t>
      </w:r>
      <w:r w:rsidRPr="00C64DD4">
        <w:rPr>
          <w:lang w:val="en-GB"/>
        </w:rPr>
        <w:t>International AIDS Society, Cape Town, SA</w:t>
      </w:r>
    </w:p>
    <w:p w14:paraId="1C559883" w14:textId="1F002700" w:rsidR="00361366" w:rsidRPr="00C64DD4" w:rsidRDefault="00361366" w:rsidP="00C64DD4">
      <w:pPr>
        <w:jc w:val="both"/>
        <w:rPr>
          <w:lang w:val="en-GB"/>
        </w:rPr>
      </w:pPr>
      <w:r w:rsidRPr="00C64DD4">
        <w:rPr>
          <w:vertAlign w:val="superscript"/>
          <w:lang w:val="en-GB"/>
        </w:rPr>
        <w:t>3</w:t>
      </w:r>
      <w:r w:rsidRPr="00C64DD4">
        <w:rPr>
          <w:lang w:val="en-GB"/>
        </w:rPr>
        <w:t>Boston University, Boston, MA, USA</w:t>
      </w:r>
    </w:p>
    <w:p w14:paraId="23C9067D" w14:textId="77777777" w:rsidR="00361366" w:rsidRPr="00C64DD4" w:rsidRDefault="00361366" w:rsidP="00C64DD4">
      <w:pPr>
        <w:jc w:val="both"/>
        <w:rPr>
          <w:lang w:val="en-GB"/>
        </w:rPr>
      </w:pPr>
    </w:p>
    <w:p w14:paraId="720AB443" w14:textId="6CA5A77A" w:rsidR="00361366" w:rsidRPr="00C64DD4" w:rsidRDefault="00361366" w:rsidP="00C64DD4">
      <w:pPr>
        <w:jc w:val="both"/>
        <w:rPr>
          <w:lang w:val="en-GB"/>
        </w:rPr>
      </w:pPr>
      <w:r w:rsidRPr="00C64DD4">
        <w:rPr>
          <w:lang w:val="en-GB"/>
        </w:rPr>
        <w:t xml:space="preserve">Word count: </w:t>
      </w:r>
      <w:r w:rsidR="00C64DD4">
        <w:rPr>
          <w:lang w:val="en-GB"/>
        </w:rPr>
        <w:t>499</w:t>
      </w:r>
      <w:r w:rsidRPr="00C64DD4">
        <w:rPr>
          <w:lang w:val="en-GB"/>
        </w:rPr>
        <w:t>/500</w:t>
      </w:r>
    </w:p>
    <w:p w14:paraId="7B01E974" w14:textId="77777777" w:rsidR="00C64DD4" w:rsidRDefault="00C64DD4" w:rsidP="00C64DD4">
      <w:pPr>
        <w:pStyle w:val="font-claude-response-body"/>
        <w:jc w:val="both"/>
      </w:pPr>
      <w:r>
        <w:rPr>
          <w:rStyle w:val="Strong"/>
          <w:rFonts w:eastAsiaTheme="majorEastAsia"/>
        </w:rPr>
        <w:t>INTRODUCTION</w:t>
      </w:r>
      <w:r>
        <w:br/>
        <w:t>Countries continue to face more constrained funding resources, forcing them to make significant decisions about which elements of the HIV programme to sustain or scale. Testing is a key element of all programmes and acts as the entry point to HIV care – both for individuals previously undiagnosed and for a proportion of people returning to care. As such, testing is a significant driver of all programme indicators. We sought to explore the impact of four HIV testing scenarios in Malawi, Zambia and Mozambique using TIER-Plus – an HIV service prioritization tool created alongside the International AIDS Society.</w:t>
      </w:r>
    </w:p>
    <w:p w14:paraId="136610DD" w14:textId="77777777" w:rsidR="00C64DD4" w:rsidRDefault="00C64DD4" w:rsidP="00C64DD4">
      <w:pPr>
        <w:pStyle w:val="font-claude-response-body"/>
        <w:jc w:val="both"/>
      </w:pPr>
      <w:r>
        <w:rPr>
          <w:rStyle w:val="Strong"/>
          <w:rFonts w:eastAsiaTheme="majorEastAsia"/>
        </w:rPr>
        <w:t>METHODS</w:t>
      </w:r>
      <w:r>
        <w:br/>
        <w:t>The TIER-Plus application utilises an HIV model we developed that estimates the impact of different coverage levels of HIV services on key programme indicators – including the UNAIDS 95-targets, new HIV infections and HIV-related deaths – over a one-year horizon. We used baseline data provided by country programmes in Malawi, Zambia and Mozambique for 2025 to estimate HIV outcomes if services were maintained at these levels for another year. These results were then compared against four alternative scenarios: (1) a uniform 15% increase across all testing modalities; (2) a uniform 15% decrease across all modalities; (3) a 50% increase in HIV self-testing only, with other modalities maintained; (4) removing HIV self-testing entirely, with other modalities maintained.</w:t>
      </w:r>
    </w:p>
    <w:p w14:paraId="4DA19C37" w14:textId="77777777" w:rsidR="00C64DD4" w:rsidRDefault="00C64DD4" w:rsidP="00C64DD4">
      <w:pPr>
        <w:pStyle w:val="font-claude-response-body"/>
        <w:jc w:val="both"/>
      </w:pPr>
      <w:r>
        <w:rPr>
          <w:rStyle w:val="Strong"/>
          <w:rFonts w:eastAsiaTheme="majorEastAsia"/>
        </w:rPr>
        <w:t>RESULTS</w:t>
      </w:r>
      <w:r>
        <w:br/>
        <w:t>At baseline, the first-95 (proportion of PLHIV diagnosed) was estimated at 96.4% in Malawi, 95.9% in Zambia, and 90.5% in Mozambique, with projected one-year HIV-related deaths of 13,450, 16,260 and 44,391 respectively and new infections of 11,757, 30,400 and 91,525. Across countries, scenario direction was consistent with expectation: uniformly increasing testing improved all three indicators, while uniformly decreasing testing or removing HIVST worsened them. In Zambia and Malawi, decreasing testing by 15% produced a larger relative worsening than the improvement seen under a 15% increase; in Mozambique, the increase and decrease produced approximately symmetric effects.</w:t>
      </w:r>
    </w:p>
    <w:p w14:paraId="4BF2D115" w14:textId="77777777" w:rsidR="00C64DD4" w:rsidRDefault="00C64DD4" w:rsidP="00C64DD4">
      <w:pPr>
        <w:pStyle w:val="font-claude-response-body"/>
        <w:jc w:val="both"/>
      </w:pPr>
      <w:r>
        <w:t xml:space="preserve">Across scenarios, the first-95 varied most in Mozambique (-0.9 to +0.5%) compared with Zambia (-0.4 to +0.2%) and Malawi (-0.5 to +0.2%). A similar pattern held for HIV-related mortality, where Mozambique showed the largest range relative to baseline (-0.5% to +0.6%). Notably, in Mozambique removing HIVST entirely produced a larger adverse effect on the first-95 (-0.9%) and on HIV-related deaths (+0.6%) than a 15% uniform reduction across all modalities (-0.6% and +0.5% respectively), indicating that HIVST contributes substantially to case-finding in Mozambique. In Zambia and Malawi the inverse pattern was observed: the 15% uniform decrease had a larger adverse impact than HIVST removal. A 50% expansion of </w:t>
      </w:r>
      <w:r>
        <w:lastRenderedPageBreak/>
        <w:t>HIVST alone produced smaller gains than the 15% uniform increase across all modalities in every country.</w:t>
      </w:r>
    </w:p>
    <w:p w14:paraId="3D4BEA12" w14:textId="77777777" w:rsidR="00C64DD4" w:rsidRDefault="00C64DD4" w:rsidP="00C64DD4">
      <w:pPr>
        <w:pStyle w:val="font-claude-response-body"/>
        <w:jc w:val="both"/>
      </w:pPr>
      <w:r>
        <w:rPr>
          <w:rStyle w:val="Strong"/>
          <w:rFonts w:eastAsiaTheme="majorEastAsia"/>
        </w:rPr>
        <w:t>CONCLUSIONS</w:t>
      </w:r>
      <w:r>
        <w:br/>
        <w:t>Sustaining current levels of testing remains important as reductions could have notable impacts. Generally, testing-mix reconfiguration has country-specific epidemiological consequences, with HIVST removal producing different impacts across the three country settings – highlighting the need to consider modality-specific rather than blanket test volume changes. TIER-Plus provides ministries of health and implementing partners with a transparent tool to inform decisions about which testing modalities to contract, expand or maintain.</w:t>
      </w:r>
    </w:p>
    <w:p w14:paraId="5B4B72E0" w14:textId="77777777" w:rsidR="00C64DD4" w:rsidRPr="00C64DD4" w:rsidRDefault="00C64DD4" w:rsidP="00C64DD4">
      <w:pPr>
        <w:jc w:val="both"/>
      </w:pPr>
    </w:p>
    <w:sectPr w:rsidR="00C64DD4" w:rsidRPr="00C64DD4" w:rsidSect="00361366">
      <w:pgSz w:w="11906" w:h="16838"/>
      <w:pgMar w:top="1440" w:right="1440" w:bottom="143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65ADC"/>
    <w:multiLevelType w:val="multilevel"/>
    <w:tmpl w:val="D8F6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88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66"/>
    <w:rsid w:val="00005AFA"/>
    <w:rsid w:val="000E2CC0"/>
    <w:rsid w:val="001512B7"/>
    <w:rsid w:val="00361366"/>
    <w:rsid w:val="0065730E"/>
    <w:rsid w:val="006B6D59"/>
    <w:rsid w:val="007634BC"/>
    <w:rsid w:val="007C4592"/>
    <w:rsid w:val="0080244B"/>
    <w:rsid w:val="00972A4F"/>
    <w:rsid w:val="009749A8"/>
    <w:rsid w:val="009A1B57"/>
    <w:rsid w:val="00AA21A3"/>
    <w:rsid w:val="00B653B8"/>
    <w:rsid w:val="00C64DD4"/>
    <w:rsid w:val="00E446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7331D31"/>
  <w15:chartTrackingRefBased/>
  <w15:docId w15:val="{26747218-40F0-8744-8B8B-BC6C3004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DD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61366"/>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361366"/>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361366"/>
    <w:pPr>
      <w:keepNext/>
      <w:keepLines/>
      <w:spacing w:before="160" w:after="80"/>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361366"/>
    <w:pPr>
      <w:keepNext/>
      <w:keepLines/>
      <w:spacing w:before="80" w:after="40"/>
      <w:outlineLvl w:val="3"/>
    </w:pPr>
    <w:rPr>
      <w:rFonts w:eastAsiaTheme="majorEastAsia"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361366"/>
    <w:pPr>
      <w:keepNext/>
      <w:keepLines/>
      <w:spacing w:before="80" w:after="40"/>
      <w:outlineLvl w:val="4"/>
    </w:pPr>
    <w:rPr>
      <w:rFonts w:eastAsiaTheme="majorEastAsia"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361366"/>
    <w:pPr>
      <w:keepNext/>
      <w:keepLines/>
      <w:spacing w:before="40"/>
      <w:outlineLvl w:val="5"/>
    </w:pPr>
    <w:rPr>
      <w:rFonts w:eastAsiaTheme="majorEastAsia"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361366"/>
    <w:pPr>
      <w:keepNext/>
      <w:keepLines/>
      <w:spacing w:before="40"/>
      <w:outlineLvl w:val="6"/>
    </w:pPr>
    <w:rPr>
      <w:rFonts w:eastAsiaTheme="majorEastAsia"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361366"/>
    <w:pPr>
      <w:keepNext/>
      <w:keepLines/>
      <w:outlineLvl w:val="7"/>
    </w:pPr>
    <w:rPr>
      <w:rFonts w:eastAsiaTheme="majorEastAsia"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361366"/>
    <w:pPr>
      <w:keepNext/>
      <w:keepLines/>
      <w:outlineLvl w:val="8"/>
    </w:pPr>
    <w:rPr>
      <w:rFonts w:eastAsiaTheme="majorEastAsia" w:cstheme="majorBidi"/>
      <w:color w:val="272727" w:themeColor="text1" w:themeTint="D8"/>
      <w:kern w:val="2"/>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36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6136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613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613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613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613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613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613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613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61366"/>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613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61366"/>
    <w:pPr>
      <w:numPr>
        <w:ilvl w:val="1"/>
      </w:numPr>
      <w:spacing w:after="160"/>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613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61366"/>
    <w:pPr>
      <w:spacing w:before="160" w:after="160"/>
      <w:jc w:val="center"/>
    </w:pPr>
    <w:rPr>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361366"/>
    <w:rPr>
      <w:i/>
      <w:iCs/>
      <w:color w:val="404040" w:themeColor="text1" w:themeTint="BF"/>
      <w:lang w:val="en-GB"/>
    </w:rPr>
  </w:style>
  <w:style w:type="paragraph" w:styleId="ListParagraph">
    <w:name w:val="List Paragraph"/>
    <w:basedOn w:val="Normal"/>
    <w:uiPriority w:val="34"/>
    <w:qFormat/>
    <w:rsid w:val="00361366"/>
    <w:pPr>
      <w:ind w:left="720"/>
      <w:contextualSpacing/>
    </w:pPr>
    <w:rPr>
      <w:kern w:val="2"/>
      <w:lang w:val="en-GB"/>
      <w14:ligatures w14:val="standardContextual"/>
    </w:rPr>
  </w:style>
  <w:style w:type="character" w:styleId="IntenseEmphasis">
    <w:name w:val="Intense Emphasis"/>
    <w:basedOn w:val="DefaultParagraphFont"/>
    <w:uiPriority w:val="21"/>
    <w:qFormat/>
    <w:rsid w:val="00361366"/>
    <w:rPr>
      <w:i/>
      <w:iCs/>
      <w:color w:val="0F4761" w:themeColor="accent1" w:themeShade="BF"/>
    </w:rPr>
  </w:style>
  <w:style w:type="paragraph" w:styleId="IntenseQuote">
    <w:name w:val="Intense Quote"/>
    <w:basedOn w:val="Normal"/>
    <w:next w:val="Normal"/>
    <w:link w:val="IntenseQuoteChar"/>
    <w:uiPriority w:val="30"/>
    <w:qFormat/>
    <w:rsid w:val="00361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361366"/>
    <w:rPr>
      <w:i/>
      <w:iCs/>
      <w:color w:val="0F4761" w:themeColor="accent1" w:themeShade="BF"/>
      <w:lang w:val="en-GB"/>
    </w:rPr>
  </w:style>
  <w:style w:type="character" w:styleId="IntenseReference">
    <w:name w:val="Intense Reference"/>
    <w:basedOn w:val="DefaultParagraphFont"/>
    <w:uiPriority w:val="32"/>
    <w:qFormat/>
    <w:rsid w:val="00361366"/>
    <w:rPr>
      <w:b/>
      <w:bCs/>
      <w:smallCaps/>
      <w:color w:val="0F4761" w:themeColor="accent1" w:themeShade="BF"/>
      <w:spacing w:val="5"/>
    </w:rPr>
  </w:style>
  <w:style w:type="character" w:styleId="CommentReference">
    <w:name w:val="annotation reference"/>
    <w:basedOn w:val="DefaultParagraphFont"/>
    <w:uiPriority w:val="99"/>
    <w:semiHidden/>
    <w:unhideWhenUsed/>
    <w:rsid w:val="00361366"/>
    <w:rPr>
      <w:sz w:val="16"/>
      <w:szCs w:val="16"/>
    </w:rPr>
  </w:style>
  <w:style w:type="paragraph" w:styleId="CommentText">
    <w:name w:val="annotation text"/>
    <w:basedOn w:val="Normal"/>
    <w:link w:val="CommentTextChar"/>
    <w:uiPriority w:val="99"/>
    <w:semiHidden/>
    <w:unhideWhenUsed/>
    <w:rsid w:val="00361366"/>
    <w:rPr>
      <w:sz w:val="20"/>
      <w:szCs w:val="20"/>
    </w:rPr>
  </w:style>
  <w:style w:type="character" w:customStyle="1" w:styleId="CommentTextChar">
    <w:name w:val="Comment Text Char"/>
    <w:basedOn w:val="DefaultParagraphFont"/>
    <w:link w:val="CommentText"/>
    <w:uiPriority w:val="99"/>
    <w:semiHidden/>
    <w:rsid w:val="00361366"/>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361366"/>
    <w:rPr>
      <w:b/>
      <w:bCs/>
    </w:rPr>
  </w:style>
  <w:style w:type="character" w:customStyle="1" w:styleId="CommentSubjectChar">
    <w:name w:val="Comment Subject Char"/>
    <w:basedOn w:val="CommentTextChar"/>
    <w:link w:val="CommentSubject"/>
    <w:uiPriority w:val="99"/>
    <w:semiHidden/>
    <w:rsid w:val="00361366"/>
    <w:rPr>
      <w:b/>
      <w:bCs/>
      <w:kern w:val="0"/>
      <w:sz w:val="20"/>
      <w:szCs w:val="20"/>
      <w:lang w:val="en-US"/>
      <w14:ligatures w14:val="none"/>
    </w:rPr>
  </w:style>
  <w:style w:type="paragraph" w:customStyle="1" w:styleId="font-claude-response-body">
    <w:name w:val="font-claude-response-body"/>
    <w:basedOn w:val="Normal"/>
    <w:rsid w:val="00C64DD4"/>
    <w:pPr>
      <w:spacing w:before="100" w:beforeAutospacing="1" w:after="100" w:afterAutospacing="1"/>
    </w:pPr>
  </w:style>
  <w:style w:type="character" w:styleId="Strong">
    <w:name w:val="Strong"/>
    <w:basedOn w:val="DefaultParagraphFont"/>
    <w:uiPriority w:val="22"/>
    <w:qFormat/>
    <w:rsid w:val="00C64DD4"/>
    <w:rPr>
      <w:b/>
      <w:bCs/>
    </w:rPr>
  </w:style>
  <w:style w:type="character" w:customStyle="1" w:styleId="truncate">
    <w:name w:val="truncate"/>
    <w:basedOn w:val="DefaultParagraphFont"/>
    <w:rsid w:val="00C64DD4"/>
  </w:style>
  <w:style w:type="character" w:customStyle="1" w:styleId="inline-flex">
    <w:name w:val="inline-flex"/>
    <w:basedOn w:val="DefaultParagraphFont"/>
    <w:rsid w:val="00C64DD4"/>
  </w:style>
  <w:style w:type="character" w:customStyle="1" w:styleId="sr-only">
    <w:name w:val="sr-only"/>
    <w:basedOn w:val="DefaultParagraphFont"/>
    <w:rsid w:val="00C64DD4"/>
  </w:style>
  <w:style w:type="character" w:customStyle="1" w:styleId="absolute">
    <w:name w:val="absolute"/>
    <w:basedOn w:val="DefaultParagraphFont"/>
    <w:rsid w:val="00C64DD4"/>
  </w:style>
  <w:style w:type="character" w:customStyle="1" w:styleId="transition-all">
    <w:name w:val="transition-all"/>
    <w:basedOn w:val="DefaultParagraphFont"/>
    <w:rsid w:val="00C64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 Nooy</dc:creator>
  <cp:keywords/>
  <dc:description/>
  <cp:lastModifiedBy>Alex de Nooy</cp:lastModifiedBy>
  <cp:revision>3</cp:revision>
  <dcterms:created xsi:type="dcterms:W3CDTF">2026-06-24T11:52:00Z</dcterms:created>
  <dcterms:modified xsi:type="dcterms:W3CDTF">2026-06-25T09:07:00Z</dcterms:modified>
</cp:coreProperties>
</file>