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6195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  <w:t>1</w:t>
      </w: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) What do you think about reordering the baseline coverage to put ‘Prevention’ below ‘Testing, diagnosis, and treatment’?</w:t>
      </w:r>
    </w:p>
    <w:p w14:paraId="219B4595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5CC91E4C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For intuition, I think putting the higher impact programmes first generally helps conceptualization</w:t>
      </w:r>
    </w:p>
    <w:p w14:paraId="2A9C3A27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466FBD43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2) If any way possible, I think it would be really helpful to restructure it so that the inputs and results are different panels on the same page — so that I can change an input and see how the results change in a very interactive way.  The benefit of a super simple model is interactive use and intuition; having to flip between tabs impedes that.</w:t>
      </w:r>
    </w:p>
    <w:p w14:paraId="47BC9E0A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2A07B249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Ideally make sliders rather than text box inputs</w:t>
      </w:r>
    </w:p>
    <w:p w14:paraId="044F6D65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76246B1E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3) Having infant prophylaxis separate from ANC testing and PMTCT feels counterintuitive to me. I would group interventions related to ANC and postnatal cascade for PMTCT and EID together.</w:t>
      </w:r>
    </w:p>
    <w:p w14:paraId="6E2E5D46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03BD3E8B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4) I’m not sure there’s much to be done about it, but I’m not sure that reporting </w:t>
      </w:r>
      <w:proofErr w:type="spellStart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PrEP</w:t>
      </w:r>
      <w:proofErr w:type="spellEnd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 coverage out of total adult population is particularly informative [at some point will be interested to dig in more and understand the assumptions you use to model impact].  I really think it has to be considered as delivery among target populations.</w:t>
      </w:r>
    </w:p>
    <w:p w14:paraId="0E151492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59C2CFBF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I also have some concern that as presented it could misguide strategic decision making, because people will instinctively see a low % and react “ooh, that’s bad”</w:t>
      </w:r>
    </w:p>
    <w:p w14:paraId="21A8C0C2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</w:p>
    <w:p w14:paraId="61F79B4E" w14:textId="77777777" w:rsidR="003D7E14" w:rsidRPr="003D7E14" w:rsidRDefault="003D7E14" w:rsidP="003D7E14">
      <w:pPr>
        <w:shd w:val="clear" w:color="auto" w:fill="FFFFFF"/>
        <w:textAlignment w:val="baseline"/>
        <w:rPr>
          <w:rFonts w:ascii="Aptos" w:eastAsia="Times New Roman" w:hAnsi="Aptos" w:cs="Times New Roman"/>
          <w:color w:val="000000"/>
          <w:kern w:val="0"/>
          <w:lang w:val="en-ZA" w:eastAsia="en-GB"/>
          <w14:ligatures w14:val="none"/>
        </w:rPr>
      </w:pPr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Perhaps as one simple option (short of further modelling of </w:t>
      </w:r>
      <w:proofErr w:type="spellStart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PrEP</w:t>
      </w:r>
      <w:proofErr w:type="spellEnd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 delivery), you could use the Global Prevention Strategy </w:t>
      </w:r>
      <w:proofErr w:type="spellStart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>PrEP</w:t>
      </w:r>
      <w:proofErr w:type="spellEnd"/>
      <w:r w:rsidRPr="003D7E14">
        <w:rPr>
          <w:rFonts w:ascii="Aptos" w:eastAsia="Times New Roman" w:hAnsi="Aptos" w:cs="Times New Roman"/>
          <w:i/>
          <w:iCs/>
          <w:color w:val="000000"/>
          <w:kern w:val="0"/>
          <w:lang w:val="en-ZA" w:eastAsia="en-GB"/>
          <w14:ligatures w14:val="none"/>
        </w:rPr>
        <w:t xml:space="preserve"> targets as a denominator for coverage.</w:t>
      </w:r>
    </w:p>
    <w:p w14:paraId="730DEE74" w14:textId="77777777" w:rsidR="003D7E14" w:rsidRPr="003D7E14" w:rsidRDefault="003D7E14" w:rsidP="003D7E14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</w:p>
    <w:p w14:paraId="0B4FC61C" w14:textId="77777777" w:rsidR="001512B7" w:rsidRDefault="001512B7"/>
    <w:sectPr w:rsidR="0015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14"/>
    <w:rsid w:val="00005AFA"/>
    <w:rsid w:val="001512B7"/>
    <w:rsid w:val="003D7E14"/>
    <w:rsid w:val="0065730E"/>
    <w:rsid w:val="006B6D59"/>
    <w:rsid w:val="007634BC"/>
    <w:rsid w:val="007C4592"/>
    <w:rsid w:val="0080244B"/>
    <w:rsid w:val="00972A4F"/>
    <w:rsid w:val="009749A8"/>
    <w:rsid w:val="009A1B57"/>
    <w:rsid w:val="00AA21A3"/>
    <w:rsid w:val="00B653B8"/>
    <w:rsid w:val="00E4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774F7B"/>
  <w15:chartTrackingRefBased/>
  <w15:docId w15:val="{895B9535-C1CE-A546-9381-06F54B88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1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1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1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1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1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1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1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D7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1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1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D7E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1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D7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1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D7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Nooy</dc:creator>
  <cp:keywords/>
  <dc:description/>
  <cp:lastModifiedBy>Alex de Nooy</cp:lastModifiedBy>
  <cp:revision>1</cp:revision>
  <dcterms:created xsi:type="dcterms:W3CDTF">2026-06-12T11:52:00Z</dcterms:created>
  <dcterms:modified xsi:type="dcterms:W3CDTF">2026-06-12T11:52:00Z</dcterms:modified>
</cp:coreProperties>
</file>