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color w:val="B9790A"/>
          <w:sz w:val="18"/>
          <w:szCs w:val="18"/>
        </w:rPr>
        <w:t xml:space="preserve">FUEL DASHBOARD · REGIONE SPOTLIGHT</w:t>
      </w:r>
    </w:p>
    <w:p>
      <w:pPr>
        <w:spacing w:after="80" w:before="120"/>
      </w:pPr>
      <w:r>
        <w:rPr>
          <w:rFonts w:ascii="Cambria" w:cs="Cambria" w:eastAsia="Cambria" w:hAnsi="Cambria"/>
          <w:b/>
          <w:bCs/>
          <w:color w:val="14120F"/>
          <w:sz w:val="56"/>
          <w:szCs w:val="56"/>
        </w:rPr>
        <w:t xml:space="preserve">Abruzzo Sits On The National Average — And Won't Budge</w:t>
      </w:r>
    </w:p>
    <w:p>
      <w:pPr>
        <w:spacing w:after="240"/>
      </w:pPr>
      <w:r>
        <w:rPr>
          <w:rFonts w:ascii="Calibri" w:cs="Calibri" w:eastAsia="Calibri" w:hAnsi="Calibri"/>
          <w:i/>
          <w:iCs/>
          <w:color w:val="5B564C"/>
          <w:sz w:val="24"/>
          <w:szCs w:val="24"/>
        </w:rPr>
        <w:t xml:space="preserve">Eight straight days of easing have pulled Abruzzo's self-service petrol to €1.9944 a litre, within two hundredths of a cent of the national figure, while its methane sits frozen after an 11-cent jump.</w:t>
      </w:r>
    </w:p>
    <w:tbl>
      <w:tblPr>
        <w:tblW w:type="dxa" w:w="10000"/>
        <w:tblBorders>
          <w:top w:val="none" w:color="FFFFFF" w:sz="0"/>
          <w:left w:val="none" w:color="FFFFFF" w:sz="0"/>
          <w:bottom w:val="none" w:color="FFFFFF" w:sz="0"/>
          <w:right w:val="none" w:color="FFFFFF" w:sz="0"/>
          <w:insideH w:val="none" w:color="FFFFFF" w:sz="0"/>
          <w:insideV w:val="none" w:color="FFFFFF" w:sz="0"/>
        </w:tblBorders>
      </w:tblPr>
      <w:tblGrid>
        <w:gridCol w:w="2500"/>
        <w:gridCol w:w="2500"/>
        <w:gridCol w:w="2500"/>
        <w:gridCol w:w="2500"/>
      </w:tblGrid>
      <w:tr>
        <w:tc>
          <w:tcPr>
            <w:tcW w:type="dxa" w:w="2500"/>
            <w:shd w:fill="F7EEDD" w:val="clear"/>
            <w:tcMar>
              <w:top w:type="dxa" w:w="160"/>
              <w:left w:type="dxa" w:w="180"/>
              <w:bottom w:type="dxa" w:w="160"/>
              <w:right w:type="dxa" w:w="180"/>
            </w:tcMar>
          </w:tcPr>
          <w:p>
            <w:r>
              <w:rPr>
                <w:rFonts w:ascii="Calibri" w:cs="Calibri" w:eastAsia="Calibri" w:hAnsi="Calibri"/>
                <w:b/>
                <w:bCs/>
                <w:color w:val="5B564C"/>
                <w:sz w:val="16"/>
                <w:szCs w:val="16"/>
              </w:rPr>
              <w:t xml:space="preserve">BENZINA</w:t>
            </w:r>
          </w:p>
          <w:p>
            <w:pPr>
              <w:spacing w:before="60"/>
            </w:pPr>
            <w:r>
              <w:rPr>
                <w:rFonts w:ascii="Calibri" w:cs="Calibri" w:eastAsia="Calibri" w:hAnsi="Calibri"/>
                <w:b/>
                <w:bCs/>
                <w:color w:val="14120F"/>
                <w:sz w:val="32"/>
                <w:szCs w:val="32"/>
              </w:rPr>
              <w:t xml:space="preserve">€1.994</w:t>
            </w:r>
          </w:p>
          <w:p>
            <w:pPr>
              <w:spacing w:before="40"/>
            </w:pPr>
            <w:r>
              <w:rPr>
                <w:rFonts w:ascii="Calibri" w:cs="Calibri" w:eastAsia="Calibri" w:hAnsi="Calibri"/>
                <w:color w:val="5B564C"/>
                <w:sz w:val="18"/>
                <w:szCs w:val="18"/>
              </w:rPr>
              <w:t xml:space="preserve">↓ -0.001 €/L</w:t>
            </w:r>
          </w:p>
        </w:tc>
        <w:tc>
          <w:tcPr>
            <w:tcW w:type="dxa" w:w="2500"/>
            <w:shd w:fill="F7EEDD" w:val="clear"/>
            <w:tcMar>
              <w:top w:type="dxa" w:w="160"/>
              <w:left w:type="dxa" w:w="180"/>
              <w:bottom w:type="dxa" w:w="160"/>
              <w:right w:type="dxa" w:w="180"/>
            </w:tcMar>
          </w:tcPr>
          <w:p>
            <w:r>
              <w:rPr>
                <w:rFonts w:ascii="Calibri" w:cs="Calibri" w:eastAsia="Calibri" w:hAnsi="Calibri"/>
                <w:b/>
                <w:bCs/>
                <w:color w:val="5B564C"/>
                <w:sz w:val="16"/>
                <w:szCs w:val="16"/>
              </w:rPr>
              <w:t xml:space="preserve">GASOLIO</w:t>
            </w:r>
          </w:p>
          <w:p>
            <w:pPr>
              <w:spacing w:before="60"/>
            </w:pPr>
            <w:r>
              <w:rPr>
                <w:rFonts w:ascii="Calibri" w:cs="Calibri" w:eastAsia="Calibri" w:hAnsi="Calibri"/>
                <w:b/>
                <w:bCs/>
                <w:color w:val="14120F"/>
                <w:sz w:val="32"/>
                <w:szCs w:val="32"/>
              </w:rPr>
              <w:t xml:space="preserve">€2.105</w:t>
            </w:r>
          </w:p>
          <w:p>
            <w:pPr>
              <w:spacing w:before="40"/>
            </w:pPr>
            <w:r>
              <w:rPr>
                <w:rFonts w:ascii="Calibri" w:cs="Calibri" w:eastAsia="Calibri" w:hAnsi="Calibri"/>
                <w:color w:val="5B564C"/>
                <w:sz w:val="18"/>
                <w:szCs w:val="18"/>
              </w:rPr>
              <w:t xml:space="preserve">↓ -0.001 €/L</w:t>
            </w:r>
          </w:p>
        </w:tc>
        <w:tc>
          <w:tcPr>
            <w:tcW w:type="dxa" w:w="2500"/>
            <w:shd w:fill="F7EEDD" w:val="clear"/>
            <w:tcMar>
              <w:top w:type="dxa" w:w="160"/>
              <w:left w:type="dxa" w:w="180"/>
              <w:bottom w:type="dxa" w:w="160"/>
              <w:right w:type="dxa" w:w="180"/>
            </w:tcMar>
          </w:tcPr>
          <w:p>
            <w:r>
              <w:rPr>
                <w:rFonts w:ascii="Calibri" w:cs="Calibri" w:eastAsia="Calibri" w:hAnsi="Calibri"/>
                <w:b/>
                <w:bCs/>
                <w:color w:val="5B564C"/>
                <w:sz w:val="16"/>
                <w:szCs w:val="16"/>
              </w:rPr>
              <w:t xml:space="preserve">REGISTERED STATIONS</w:t>
            </w:r>
          </w:p>
          <w:p>
            <w:pPr>
              <w:spacing w:before="60"/>
            </w:pPr>
            <w:r>
              <w:rPr>
                <w:rFonts w:ascii="Calibri" w:cs="Calibri" w:eastAsia="Calibri" w:hAnsi="Calibri"/>
                <w:b/>
                <w:bCs/>
                <w:color w:val="14120F"/>
                <w:sz w:val="32"/>
                <w:szCs w:val="32"/>
              </w:rPr>
              <w:t xml:space="preserve">669</w:t>
            </w:r>
          </w:p>
          <w:p>
            <w:pPr>
              <w:spacing w:before="40"/>
            </w:pPr>
            <w:r>
              <w:rPr>
                <w:rFonts w:ascii="Calibri" w:cs="Calibri" w:eastAsia="Calibri" w:hAnsi="Calibri"/>
                <w:color w:val="5B564C"/>
                <w:sz w:val="18"/>
                <w:szCs w:val="18"/>
              </w:rPr>
              <w:t xml:space="preserve">Abruzzo</w:t>
            </w:r>
          </w:p>
        </w:tc>
        <w:tc>
          <w:tcPr>
            <w:tcW w:type="dxa" w:w="2500"/>
            <w:shd w:fill="F7EEDD" w:val="clear"/>
            <w:tcMar>
              <w:top w:type="dxa" w:w="160"/>
              <w:left w:type="dxa" w:w="180"/>
              <w:bottom w:type="dxa" w:w="160"/>
              <w:right w:type="dxa" w:w="180"/>
            </w:tcMar>
          </w:tcPr>
          <w:p>
            <w:r>
              <w:rPr>
                <w:rFonts w:ascii="Calibri" w:cs="Calibri" w:eastAsia="Calibri" w:hAnsi="Calibri"/>
                <w:b/>
                <w:bCs/>
                <w:color w:val="5B564C"/>
                <w:sz w:val="16"/>
                <w:szCs w:val="16"/>
              </w:rPr>
              <w:t xml:space="preserve">REPORTING TODAY</w:t>
            </w:r>
          </w:p>
          <w:p>
            <w:pPr>
              <w:spacing w:before="60"/>
            </w:pPr>
            <w:r>
              <w:rPr>
                <w:rFonts w:ascii="Calibri" w:cs="Calibri" w:eastAsia="Calibri" w:hAnsi="Calibri"/>
                <w:b/>
                <w:bCs/>
                <w:color w:val="14120F"/>
                <w:sz w:val="32"/>
                <w:szCs w:val="32"/>
              </w:rPr>
              <w:t xml:space="preserve">602</w:t>
            </w:r>
          </w:p>
          <w:p>
            <w:pPr>
              <w:spacing w:before="40"/>
            </w:pPr>
            <w:r>
              <w:rPr>
                <w:rFonts w:ascii="Calibri" w:cs="Calibri" w:eastAsia="Calibri" w:hAnsi="Calibri"/>
                <w:color w:val="5B564C"/>
                <w:sz w:val="18"/>
                <w:szCs w:val="18"/>
              </w:rPr>
              <w:t xml:space="preserve">Aug 11</w:t>
            </w:r>
          </w:p>
        </w:tc>
      </w:tr>
    </w:tbl>
    <w:p>
      <w:pPr>
        <w:spacing w:before="320"/>
      </w:pPr>
    </w:p>
    <w:p>
      <w:pPr>
        <w:spacing w:after="200"/>
      </w:pPr>
      <w:r>
        <w:rPr>
          <w:rFonts w:ascii="Calibri" w:cs="Calibri" w:eastAsia="Calibri" w:hAnsi="Calibri"/>
          <w:color w:val="14120F"/>
          <w:sz w:val="22"/>
          <w:szCs w:val="22"/>
        </w:rPr>
        <w:t xml:space="preserve">Abruzzo is today's spotlight region, and its headline numbers are almost indistinguishable from Italy's. Self-service Benzina averaged €1.9944 per litre on August 11th against a national €1.9960 — a discount of just 0.16 cents. Gasolio is even tighter, and pointing the other way: €2.1049 regionally versus €2.1044 nationally, five hundredths of a cent dearer. There is no regional story to tell about petrol or diesel here; Abruzzo is the national average wearing a different name. The one fuel that breaks ranks is Metano at €1.5154 per kg, 5.20 cents below the national €1.5674 — the region's only meaningful discount. And on both main fuels the same oddity holds as everywhere else in Italy right now: diesel costs 11.05 cents per litre more than petrol.</w:t>
      </w:r>
    </w:p>
    <w:p>
      <w:pPr>
        <w:spacing w:after="200"/>
      </w:pPr>
      <w:r>
        <w:rPr>
          <w:rFonts w:ascii="Calibri" w:cs="Calibri" w:eastAsia="Calibri" w:hAnsi="Calibri"/>
          <w:color w:val="14120F"/>
          <w:sz w:val="22"/>
          <w:szCs w:val="22"/>
        </w:rPr>
        <w:t xml:space="preserve">The direction has been down for eight consecutive tracked days. Benzina topped out at €2.0097 on August 4th, fell back through the two-euro line on August 8th, and has declined every reading since to today's €1.9944 — 1.53 cents off the peak. Gasolio has shed more, 2.00 cents from its own August 4th high of €2.1249. But the daily steps have collapsed to almost nothing: less than a tenth of a cent on either fuel between yesterday and today. Methane, meanwhile, has done the opposite and then stopped entirely — it jumped 11.11 cents across August 5th and 6th and has printed exactly €1.5154 for six days running. On the network side, 602 of Abruzzo's 669 registered stations filed a price today, a 90.0% reporting rate that tracks the national 90.5% almost exactly. Registrations have slipped by one and reporting by three since the start of the month — a small, stable network with no drama in it.</w:t>
      </w:r>
    </w:p>
    <w:p>
      <w:pPr>
        <w:spacing w:after="200"/>
      </w:pPr>
      <w:r>
        <w:rPr>
          <w:rFonts w:ascii="Calibri" w:cs="Calibri" w:eastAsia="Calibri" w:hAnsi="Calibri"/>
          <w:color w:val="14120F"/>
          <w:sz w:val="22"/>
          <w:szCs w:val="22"/>
        </w:rPr>
        <w:t xml:space="preserve">The interesting thing about a region that matches the national average is that you cannot know it does without recomputing both, every day, at this resolution. Today's run processed 93,095 price rows across 23,957 registered stations, joined to the station registry and re-aggregated into national, regional, provincial, comune and brand-level views before a single figure could be quoted. Fuel Dashboard does that unattended each morning: pull the MIMIT open data, rebuild every aggregate, rotate the spotlight one step through Italy's twenty regions on a fixed calendar cycle, and republish the live site with nobody touching a file. It was built with Claude Code, which is the entire point — a spreadsheet maintained by hand is correct on the morning you close it, and a difference of 0.16 cents is only worth reporting if the number is from today.</w:t>
      </w:r>
    </w:p>
    <w:p>
      <w:pPr>
        <w:spacing w:after="240" w:before="120"/>
        <w:jc w:val="center"/>
      </w:pPr>
      <w:r>
        <w:rPr>
          <w:rFonts w:ascii="Cambria" w:cs="Cambria" w:eastAsia="Cambria" w:hAnsi="Cambria"/>
          <w:b/>
          <w:bCs/>
          <w:i/>
          <w:iCs/>
          <w:color w:val="B9790A"/>
          <w:sz w:val="30"/>
          <w:szCs w:val="30"/>
        </w:rPr>
        <w:t xml:space="preserve">Abruzzo's petrol is 0.16 cents under the national average and its diesel 0.05 cents over — the closest thing Italy has to a region with no story.</w:t>
      </w:r>
    </w:p>
    <w:p>
      <w:pPr>
        <w:spacing w:after="120" w:before="120"/>
      </w:pPr>
      <w:r>
        <w:rPr>
          <w:rFonts w:ascii="Calibri" w:cs="Calibri" w:eastAsia="Calibri" w:hAnsi="Calibri"/>
          <w:b/>
          <w:bCs/>
          <w:color w:val="5B564C"/>
          <w:sz w:val="18"/>
          <w:szCs w:val="18"/>
        </w:rPr>
        <w:t xml:space="preserve">Last 7 tracked days in Abruzzo — self-service average</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c>
          <w:tcPr>
            <w:tcW w:type="dxa" w:w="2000"/>
            <w:shd w:fill="F0EDE6" w:val="clear"/>
          </w:tcPr>
          <w:p>
            <w:r>
              <w:rPr>
                <w:rFonts w:ascii="Calibri" w:cs="Calibri" w:eastAsia="Calibri" w:hAnsi="Calibri"/>
                <w:b/>
                <w:bCs/>
                <w:sz w:val="20"/>
                <w:szCs w:val="20"/>
              </w:rPr>
              <w:t xml:space="preserve">Date</w:t>
            </w:r>
          </w:p>
        </w:tc>
        <w:tc>
          <w:tcPr>
            <w:tcW w:type="dxa" w:w="2000"/>
            <w:shd w:fill="F0EDE6" w:val="clear"/>
          </w:tcPr>
          <w:p>
            <w:r>
              <w:rPr>
                <w:rFonts w:ascii="Calibri" w:cs="Calibri" w:eastAsia="Calibri" w:hAnsi="Calibri"/>
                <w:b/>
                <w:bCs/>
                <w:sz w:val="20"/>
                <w:szCs w:val="20"/>
              </w:rPr>
              <w:t xml:space="preserve">Benzina</w:t>
            </w:r>
          </w:p>
        </w:tc>
        <w:tc>
          <w:tcPr>
            <w:tcW w:type="dxa" w:w="2000"/>
            <w:shd w:fill="F0EDE6" w:val="clear"/>
          </w:tcPr>
          <w:p>
            <w:r>
              <w:rPr>
                <w:rFonts w:ascii="Calibri" w:cs="Calibri" w:eastAsia="Calibri" w:hAnsi="Calibri"/>
                <w:b/>
                <w:bCs/>
                <w:sz w:val="20"/>
                <w:szCs w:val="20"/>
              </w:rPr>
              <w:t xml:space="preserve">Gasolio</w:t>
            </w:r>
          </w:p>
        </w:tc>
      </w:tr>
      <w:tr>
        <w:tc>
          <w:tcPr>
            <w:tcW w:type="dxa" w:w="2000"/>
          </w:tcPr>
          <w:p>
            <w:r>
              <w:rPr>
                <w:rFonts w:ascii="Calibri" w:cs="Calibri" w:eastAsia="Calibri" w:hAnsi="Calibri"/>
                <w:sz w:val="20"/>
                <w:szCs w:val="20"/>
              </w:rPr>
              <w:t xml:space="preserve">Aug 5</w:t>
            </w:r>
          </w:p>
        </w:tc>
        <w:tc>
          <w:tcPr>
            <w:tcW w:type="dxa" w:w="2000"/>
          </w:tcPr>
          <w:p>
            <w:r>
              <w:rPr>
                <w:rFonts w:ascii="Calibri" w:cs="Calibri" w:eastAsia="Calibri" w:hAnsi="Calibri"/>
                <w:color w:val="2A78D6"/>
                <w:sz w:val="20"/>
                <w:szCs w:val="20"/>
              </w:rPr>
              <w:t xml:space="preserve">€2.008</w:t>
            </w:r>
          </w:p>
        </w:tc>
        <w:tc>
          <w:tcPr>
            <w:tcW w:type="dxa" w:w="2000"/>
          </w:tcPr>
          <w:p>
            <w:r>
              <w:rPr>
                <w:rFonts w:ascii="Calibri" w:cs="Calibri" w:eastAsia="Calibri" w:hAnsi="Calibri"/>
                <w:color w:val="1BAF7A"/>
                <w:sz w:val="20"/>
                <w:szCs w:val="20"/>
              </w:rPr>
              <w:t xml:space="preserve">€2.123</w:t>
            </w:r>
          </w:p>
        </w:tc>
      </w:tr>
      <w:tr>
        <w:tc>
          <w:tcPr>
            <w:tcW w:type="dxa" w:w="2000"/>
          </w:tcPr>
          <w:p>
            <w:r>
              <w:rPr>
                <w:rFonts w:ascii="Calibri" w:cs="Calibri" w:eastAsia="Calibri" w:hAnsi="Calibri"/>
                <w:sz w:val="20"/>
                <w:szCs w:val="20"/>
              </w:rPr>
              <w:t xml:space="preserve">Aug 6</w:t>
            </w:r>
          </w:p>
        </w:tc>
        <w:tc>
          <w:tcPr>
            <w:tcW w:type="dxa" w:w="2000"/>
          </w:tcPr>
          <w:p>
            <w:r>
              <w:rPr>
                <w:rFonts w:ascii="Calibri" w:cs="Calibri" w:eastAsia="Calibri" w:hAnsi="Calibri"/>
                <w:color w:val="2A78D6"/>
                <w:sz w:val="20"/>
                <w:szCs w:val="20"/>
              </w:rPr>
              <w:t xml:space="preserve">€2.004</w:t>
            </w:r>
          </w:p>
        </w:tc>
        <w:tc>
          <w:tcPr>
            <w:tcW w:type="dxa" w:w="2000"/>
          </w:tcPr>
          <w:p>
            <w:r>
              <w:rPr>
                <w:rFonts w:ascii="Calibri" w:cs="Calibri" w:eastAsia="Calibri" w:hAnsi="Calibri"/>
                <w:color w:val="1BAF7A"/>
                <w:sz w:val="20"/>
                <w:szCs w:val="20"/>
              </w:rPr>
              <w:t xml:space="preserve">€2.118</w:t>
            </w:r>
          </w:p>
        </w:tc>
      </w:tr>
      <w:tr>
        <w:tc>
          <w:tcPr>
            <w:tcW w:type="dxa" w:w="2000"/>
          </w:tcPr>
          <w:p>
            <w:r>
              <w:rPr>
                <w:rFonts w:ascii="Calibri" w:cs="Calibri" w:eastAsia="Calibri" w:hAnsi="Calibri"/>
                <w:sz w:val="20"/>
                <w:szCs w:val="20"/>
              </w:rPr>
              <w:t xml:space="preserve">Aug 7</w:t>
            </w:r>
          </w:p>
        </w:tc>
        <w:tc>
          <w:tcPr>
            <w:tcW w:type="dxa" w:w="2000"/>
          </w:tcPr>
          <w:p>
            <w:r>
              <w:rPr>
                <w:rFonts w:ascii="Calibri" w:cs="Calibri" w:eastAsia="Calibri" w:hAnsi="Calibri"/>
                <w:color w:val="2A78D6"/>
                <w:sz w:val="20"/>
                <w:szCs w:val="20"/>
              </w:rPr>
              <w:t xml:space="preserve">€2.000</w:t>
            </w:r>
          </w:p>
        </w:tc>
        <w:tc>
          <w:tcPr>
            <w:tcW w:type="dxa" w:w="2000"/>
          </w:tcPr>
          <w:p>
            <w:r>
              <w:rPr>
                <w:rFonts w:ascii="Calibri" w:cs="Calibri" w:eastAsia="Calibri" w:hAnsi="Calibri"/>
                <w:color w:val="1BAF7A"/>
                <w:sz w:val="20"/>
                <w:szCs w:val="20"/>
              </w:rPr>
              <w:t xml:space="preserve">€2.112</w:t>
            </w:r>
          </w:p>
        </w:tc>
      </w:tr>
      <w:tr>
        <w:tc>
          <w:tcPr>
            <w:tcW w:type="dxa" w:w="2000"/>
          </w:tcPr>
          <w:p>
            <w:r>
              <w:rPr>
                <w:rFonts w:ascii="Calibri" w:cs="Calibri" w:eastAsia="Calibri" w:hAnsi="Calibri"/>
                <w:sz w:val="20"/>
                <w:szCs w:val="20"/>
              </w:rPr>
              <w:t xml:space="preserve">Aug 8</w:t>
            </w:r>
          </w:p>
        </w:tc>
        <w:tc>
          <w:tcPr>
            <w:tcW w:type="dxa" w:w="2000"/>
          </w:tcPr>
          <w:p>
            <w:r>
              <w:rPr>
                <w:rFonts w:ascii="Calibri" w:cs="Calibri" w:eastAsia="Calibri" w:hAnsi="Calibri"/>
                <w:color w:val="2A78D6"/>
                <w:sz w:val="20"/>
                <w:szCs w:val="20"/>
              </w:rPr>
              <w:t xml:space="preserve">€1.997</w:t>
            </w:r>
          </w:p>
        </w:tc>
        <w:tc>
          <w:tcPr>
            <w:tcW w:type="dxa" w:w="2000"/>
          </w:tcPr>
          <w:p>
            <w:r>
              <w:rPr>
                <w:rFonts w:ascii="Calibri" w:cs="Calibri" w:eastAsia="Calibri" w:hAnsi="Calibri"/>
                <w:color w:val="1BAF7A"/>
                <w:sz w:val="20"/>
                <w:szCs w:val="20"/>
              </w:rPr>
              <w:t xml:space="preserve">€2.108</w:t>
            </w:r>
          </w:p>
        </w:tc>
      </w:tr>
      <w:tr>
        <w:tc>
          <w:tcPr>
            <w:tcW w:type="dxa" w:w="2000"/>
          </w:tcPr>
          <w:p>
            <w:r>
              <w:rPr>
                <w:rFonts w:ascii="Calibri" w:cs="Calibri" w:eastAsia="Calibri" w:hAnsi="Calibri"/>
                <w:sz w:val="20"/>
                <w:szCs w:val="20"/>
              </w:rPr>
              <w:t xml:space="preserve">Aug 9</w:t>
            </w:r>
          </w:p>
        </w:tc>
        <w:tc>
          <w:tcPr>
            <w:tcW w:type="dxa" w:w="2000"/>
          </w:tcPr>
          <w:p>
            <w:r>
              <w:rPr>
                <w:rFonts w:ascii="Calibri" w:cs="Calibri" w:eastAsia="Calibri" w:hAnsi="Calibri"/>
                <w:color w:val="2A78D6"/>
                <w:sz w:val="20"/>
                <w:szCs w:val="20"/>
              </w:rPr>
              <w:t xml:space="preserve">€1.996</w:t>
            </w:r>
          </w:p>
        </w:tc>
        <w:tc>
          <w:tcPr>
            <w:tcW w:type="dxa" w:w="2000"/>
          </w:tcPr>
          <w:p>
            <w:r>
              <w:rPr>
                <w:rFonts w:ascii="Calibri" w:cs="Calibri" w:eastAsia="Calibri" w:hAnsi="Calibri"/>
                <w:color w:val="1BAF7A"/>
                <w:sz w:val="20"/>
                <w:szCs w:val="20"/>
              </w:rPr>
              <w:t xml:space="preserve">€2.106</w:t>
            </w:r>
          </w:p>
        </w:tc>
      </w:tr>
      <w:tr>
        <w:tc>
          <w:tcPr>
            <w:tcW w:type="dxa" w:w="2000"/>
          </w:tcPr>
          <w:p>
            <w:r>
              <w:rPr>
                <w:rFonts w:ascii="Calibri" w:cs="Calibri" w:eastAsia="Calibri" w:hAnsi="Calibri"/>
                <w:sz w:val="20"/>
                <w:szCs w:val="20"/>
              </w:rPr>
              <w:t xml:space="preserve">Aug 10</w:t>
            </w:r>
          </w:p>
        </w:tc>
        <w:tc>
          <w:tcPr>
            <w:tcW w:type="dxa" w:w="2000"/>
          </w:tcPr>
          <w:p>
            <w:r>
              <w:rPr>
                <w:rFonts w:ascii="Calibri" w:cs="Calibri" w:eastAsia="Calibri" w:hAnsi="Calibri"/>
                <w:color w:val="2A78D6"/>
                <w:sz w:val="20"/>
                <w:szCs w:val="20"/>
              </w:rPr>
              <w:t xml:space="preserve">€1.995</w:t>
            </w:r>
          </w:p>
        </w:tc>
        <w:tc>
          <w:tcPr>
            <w:tcW w:type="dxa" w:w="2000"/>
          </w:tcPr>
          <w:p>
            <w:r>
              <w:rPr>
                <w:rFonts w:ascii="Calibri" w:cs="Calibri" w:eastAsia="Calibri" w:hAnsi="Calibri"/>
                <w:color w:val="1BAF7A"/>
                <w:sz w:val="20"/>
                <w:szCs w:val="20"/>
              </w:rPr>
              <w:t xml:space="preserve">€2.106</w:t>
            </w:r>
          </w:p>
        </w:tc>
      </w:tr>
      <w:tr>
        <w:tc>
          <w:tcPr>
            <w:tcW w:type="dxa" w:w="2000"/>
          </w:tcPr>
          <w:p>
            <w:r>
              <w:rPr>
                <w:rFonts w:ascii="Calibri" w:cs="Calibri" w:eastAsia="Calibri" w:hAnsi="Calibri"/>
                <w:sz w:val="20"/>
                <w:szCs w:val="20"/>
              </w:rPr>
              <w:t xml:space="preserve">Aug 11</w:t>
            </w:r>
          </w:p>
        </w:tc>
        <w:tc>
          <w:tcPr>
            <w:tcW w:type="dxa" w:w="2000"/>
          </w:tcPr>
          <w:p>
            <w:r>
              <w:rPr>
                <w:rFonts w:ascii="Calibri" w:cs="Calibri" w:eastAsia="Calibri" w:hAnsi="Calibri"/>
                <w:color w:val="2A78D6"/>
                <w:sz w:val="20"/>
                <w:szCs w:val="20"/>
              </w:rPr>
              <w:t xml:space="preserve">€1.994</w:t>
            </w:r>
          </w:p>
        </w:tc>
        <w:tc>
          <w:tcPr>
            <w:tcW w:type="dxa" w:w="2000"/>
          </w:tcPr>
          <w:p>
            <w:r>
              <w:rPr>
                <w:rFonts w:ascii="Calibri" w:cs="Calibri" w:eastAsia="Calibri" w:hAnsi="Calibri"/>
                <w:color w:val="1BAF7A"/>
                <w:sz w:val="20"/>
                <w:szCs w:val="20"/>
              </w:rPr>
              <w:t xml:space="preserve">€2.105</w:t>
            </w:r>
          </w:p>
        </w:tc>
      </w:tr>
    </w:tbl>
    <w:p>
      <w:r>
        <w:br w:type="page"/>
      </w:r>
    </w:p>
    <w:p>
      <w:pPr>
        <w:spacing w:after="160"/>
      </w:pPr>
      <w:r>
        <w:rPr>
          <w:rFonts w:ascii="Cambria" w:cs="Cambria" w:eastAsia="Cambria" w:hAnsi="Cambria"/>
          <w:b/>
          <w:bCs/>
          <w:color w:val="14120F"/>
          <w:sz w:val="30"/>
          <w:szCs w:val="30"/>
        </w:rPr>
        <w:t xml:space="preserve">See the full trend — daily, weekly, monthly</w:t>
      </w:r>
    </w:p>
    <w:p>
      <w:pPr>
        <w:spacing w:after="200"/>
      </w:pPr>
      <w:r>
        <w:rPr>
          <w:rFonts w:ascii="Calibri" w:cs="Calibri" w:eastAsia="Calibri" w:hAnsi="Calibri"/>
          <w:color w:val="14120F"/>
          <w:sz w:val="22"/>
          <w:szCs w:val="22"/>
        </w:rPr>
        <w:t xml:space="preserve">Fuel Dashboard tracks Italy's pump prices nationally and down to any Regione, Provincia, Comune or Gestore, with live counts of registered vs. actively reporting stations — free to browse in English, Italiano, Français, Русский or 中文.</w:t>
      </w:r>
    </w:p>
    <w:p>
      <w:pPr>
        <w:spacing w:after="320"/>
      </w:pPr>
      <w:r>
        <w:rPr>
          <w:rFonts w:ascii="Calibri" w:cs="Calibri" w:eastAsia="Calibri" w:hAnsi="Calibri"/>
          <w:b/>
          <w:bCs/>
          <w:color w:val="B9790A"/>
          <w:sz w:val="24"/>
          <w:szCs w:val="24"/>
        </w:rPr>
        <w:t xml:space="preserve">https://adeo-blip.github.io/fuel-price-italy/</w:t>
      </w:r>
    </w:p>
    <w:p>
      <w:pPr>
        <w:pBdr>
          <w:top w:val="single" w:color="E6E2D8" w:sz="6" w:space="8"/>
        </w:pBdr>
        <w:spacing w:before="200"/>
      </w:pPr>
      <w:r>
        <w:rPr>
          <w:rFonts w:ascii="Calibri" w:cs="Calibri" w:eastAsia="Calibri" w:hAnsi="Calibri"/>
          <w:b/>
          <w:bCs/>
          <w:color w:val="14120F"/>
          <w:sz w:val="20"/>
          <w:szCs w:val="20"/>
        </w:rPr>
        <w:t xml:space="preserve">Adeo Patapo</w:t>
      </w:r>
    </w:p>
    <w:p>
      <w:r>
        <w:rPr>
          <w:rFonts w:ascii="Calibri" w:cs="Calibri" w:eastAsia="Calibri" w:hAnsi="Calibri"/>
          <w:color w:val="5B564C"/>
          <w:sz w:val="18"/>
          <w:szCs w:val="18"/>
        </w:rPr>
        <w:t xml:space="preserve">adeopatapo@gmail.com · +39 366 378 6189</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2026-08-12T11:17:28.948Z</dcterms:created>
  <dcterms:modified xsi:type="dcterms:W3CDTF">2026-08-12T11:17:28.949Z</dcterms:modified>
</cp:coreProperties>
</file>

<file path=docProps/custom.xml><?xml version="1.0" encoding="utf-8"?>
<Properties xmlns="http://schemas.openxmlformats.org/officeDocument/2006/custom-properties" xmlns:vt="http://schemas.openxmlformats.org/officeDocument/2006/docPropsVTypes"/>
</file>