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Emilia-Romagna Stays Under the National Average as Pump Prices Climb Four Days Running</w:t>
      </w:r>
    </w:p>
    <w:p>
      <w:pPr>
        <w:spacing w:after="240"/>
      </w:pPr>
      <w:r>
        <w:rPr>
          <w:rFonts w:ascii="Calibri" w:cs="Calibri" w:eastAsia="Calibri" w:hAnsi="Calibri"/>
          <w:i/>
          <w:iCs/>
          <w:color w:val="5B564C"/>
          <w:sz w:val="24"/>
          <w:szCs w:val="24"/>
        </w:rPr>
        <w:t xml:space="preserve">Self-service petrol and diesel in Emilia-Romagna are cheaper than the rest of Italy today, even as both fuels post their fourth straight daily rise.</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€2.002</w:t>
            </w:r>
          </w:p>
          <w:p>
            <w:pPr>
              <w:spacing w:before="40"/>
            </w:pPr>
            <w:r>
              <w:rPr>
                <w:rFonts w:ascii="Calibri" w:cs="Calibri" w:eastAsia="Calibri" w:hAnsi="Calibri"/>
                <w:color w:val="5B564C"/>
                <w:sz w:val="18"/>
                <w:szCs w:val="18"/>
              </w:rPr>
              <w:t xml:space="preserve">↑ +0.002 €/L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€2.116</w:t>
            </w:r>
          </w:p>
          <w:p>
            <w:pPr>
              <w:spacing w:before="40"/>
            </w:pPr>
            <w:r>
              <w:rPr>
                <w:rFonts w:ascii="Calibri" w:cs="Calibri" w:eastAsia="Calibri" w:hAnsi="Calibri"/>
                <w:color w:val="5B564C"/>
                <w:sz w:val="18"/>
                <w:szCs w:val="18"/>
              </w:rPr>
              <w:t xml:space="preserve">↑ +0.004 €/L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1,877</w:t>
            </w:r>
          </w:p>
          <w:p>
            <w:pPr>
              <w:spacing w:before="40"/>
            </w:pPr>
            <w:r>
              <w:rPr>
                <w:rFonts w:ascii="Calibri" w:cs="Calibri" w:eastAsia="Calibri" w:hAnsi="Calibri"/>
                <w:color w:val="5B564C"/>
                <w:sz w:val="18"/>
                <w:szCs w:val="18"/>
              </w:rPr>
              <w:t xml:space="preserve">Emilia-Romagna</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1,729</w:t>
            </w:r>
          </w:p>
          <w:p>
            <w:pPr>
              <w:spacing w:before="40"/>
            </w:pPr>
            <w:r>
              <w:rPr>
                <w:rFonts w:ascii="Calibri" w:cs="Calibri" w:eastAsia="Calibri" w:hAnsi="Calibri"/>
                <w:color w:val="5B564C"/>
                <w:sz w:val="18"/>
                <w:szCs w:val="18"/>
              </w:rPr>
              <w:t xml:space="preserve">Aug 15</w:t>
            </w:r>
          </w:p>
        </w:tc>
      </w:tr>
    </w:tbl>
    <w:p>
      <w:pPr>
        <w:spacing w:before="320"/>
      </w:pPr>
    </w:p>
    <w:p>
      <w:pPr>
        <w:spacing w:after="200"/>
      </w:pPr>
      <w:r>
        <w:rPr>
          <w:rFonts w:ascii="Calibri" w:cs="Calibri" w:eastAsia="Calibri" w:hAnsi="Calibri"/>
          <w:color w:val="14120F"/>
          <w:sz w:val="22"/>
          <w:szCs w:val="22"/>
        </w:rPr>
        <w:t xml:space="preserve">Drivers filling up in Emilia-Romagna paid an average of €2.002 per litre for self-service Benzina and €2.116 for self-service Gasolio on August 15th — both a touch below the national self-service averages of €2.004 and €2.122. The gap is modest, roughly a quarter of a cent on petrol and just over half a cent on diesel, but it puts the region among the more affordable places in Italy to fill a tank right now.</w:t>
      </w:r>
    </w:p>
    <w:p>
      <w:pPr>
        <w:spacing w:after="200"/>
      </w:pPr>
      <w:r>
        <w:rPr>
          <w:rFonts w:ascii="Calibri" w:cs="Calibri" w:eastAsia="Calibri" w:hAnsi="Calibri"/>
          <w:color w:val="14120F"/>
          <w:sz w:val="22"/>
          <w:szCs w:val="22"/>
        </w:rPr>
        <w:t xml:space="preserve">That relative discount comes despite a clear local uptrend: after bottoming out on August 11th, both fuels have risen for four consecutive days, with Gasolio climbing nearly 1.7 cents and Benzina up close to 0.8 cents over that stretch. The region's 1,877 registered stations reported 1,729 active price updates today, a 92% reporting rate that edges out the national figure of roughly 90.5% across all 23,963 registered stations — a small but telling sign the local network is keeping pace with the rest of the country.</w:t>
      </w:r>
    </w:p>
    <w:p>
      <w:pPr>
        <w:spacing w:after="200"/>
      </w:pPr>
      <w:r>
        <w:rPr>
          <w:rFonts w:ascii="Calibri" w:cs="Calibri" w:eastAsia="Calibri" w:hAnsi="Calibri"/>
          <w:color w:val="14120F"/>
          <w:sz w:val="22"/>
          <w:szCs w:val="22"/>
        </w:rPr>
        <w:t xml:space="preserve">Tracking a single region's daily swings against the national picture, station by station, is the kind of detail that would be tedious to maintain by hand in a spreadsheet. Fuel Dashboard does it automatically: every region takes its turn in a daily rotation, the numbers are pulled fresh from MIMIT each morning, and the whole site rebuilds itself without anyone touching a formula — built with Claude Code.</w:t>
      </w:r>
    </w:p>
    <w:p>
      <w:pPr>
        <w:spacing w:after="240" w:before="120"/>
        <w:jc w:val="center"/>
      </w:pPr>
      <w:r>
        <w:rPr>
          <w:rFonts w:ascii="Cambria" w:cs="Cambria" w:eastAsia="Cambria" w:hAnsi="Cambria"/>
          <w:b/>
          <w:bCs/>
          <w:i/>
          <w:iCs/>
          <w:color w:val="B9790A"/>
          <w:sz w:val="30"/>
          <w:szCs w:val="30"/>
        </w:rPr>
        <w:t xml:space="preserve">Emilia-Romagna drivers are still paying below the national average — even after four straight days of rising prices.</w:t>
      </w:r>
    </w:p>
    <w:p>
      <w:pPr>
        <w:spacing w:after="120" w:before="120"/>
      </w:pPr>
      <w:r>
        <w:rPr>
          <w:rFonts w:ascii="Calibri" w:cs="Calibri" w:eastAsia="Calibri" w:hAnsi="Calibri"/>
          <w:b/>
          <w:bCs/>
          <w:color w:val="5B564C"/>
          <w:sz w:val="18"/>
          <w:szCs w:val="18"/>
        </w:rPr>
        <w:t xml:space="preserve">Last 7 tracked days in Emilia-Romagna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Aug 9</w:t>
            </w:r>
          </w:p>
        </w:tc>
        <w:tc>
          <w:tcPr>
            <w:tcW w:type="dxa" w:w="2000"/>
          </w:tcPr>
          <w:p>
            <w:r>
              <w:rPr>
                <w:rFonts w:ascii="Calibri" w:cs="Calibri" w:eastAsia="Calibri" w:hAnsi="Calibri"/>
                <w:color w:val="2A78D6"/>
                <w:sz w:val="20"/>
                <w:szCs w:val="20"/>
              </w:rPr>
              <w:t xml:space="preserve">€1.996</w:t>
            </w:r>
          </w:p>
        </w:tc>
        <w:tc>
          <w:tcPr>
            <w:tcW w:type="dxa" w:w="2000"/>
          </w:tcPr>
          <w:p>
            <w:r>
              <w:rPr>
                <w:rFonts w:ascii="Calibri" w:cs="Calibri" w:eastAsia="Calibri" w:hAnsi="Calibri"/>
                <w:color w:val="1BAF7A"/>
                <w:sz w:val="20"/>
                <w:szCs w:val="20"/>
              </w:rPr>
              <w:t xml:space="preserve">€2.102</w:t>
            </w:r>
          </w:p>
        </w:tc>
      </w:tr>
      <w:tr>
        <w:tc>
          <w:tcPr>
            <w:tcW w:type="dxa" w:w="2000"/>
          </w:tcPr>
          <w:p>
            <w:r>
              <w:rPr>
                <w:rFonts w:ascii="Calibri" w:cs="Calibri" w:eastAsia="Calibri" w:hAnsi="Calibri"/>
                <w:sz w:val="20"/>
                <w:szCs w:val="20"/>
              </w:rPr>
              <w:t xml:space="preserve">Aug 10</w:t>
            </w:r>
          </w:p>
        </w:tc>
        <w:tc>
          <w:tcPr>
            <w:tcW w:type="dxa" w:w="2000"/>
          </w:tcPr>
          <w:p>
            <w:r>
              <w:rPr>
                <w:rFonts w:ascii="Calibri" w:cs="Calibri" w:eastAsia="Calibri" w:hAnsi="Calibri"/>
                <w:color w:val="2A78D6"/>
                <w:sz w:val="20"/>
                <w:szCs w:val="20"/>
              </w:rPr>
              <w:t xml:space="preserve">€1.996</w:t>
            </w:r>
          </w:p>
        </w:tc>
        <w:tc>
          <w:tcPr>
            <w:tcW w:type="dxa" w:w="2000"/>
          </w:tcPr>
          <w:p>
            <w:r>
              <w:rPr>
                <w:rFonts w:ascii="Calibri" w:cs="Calibri" w:eastAsia="Calibri" w:hAnsi="Calibri"/>
                <w:color w:val="1BAF7A"/>
                <w:sz w:val="20"/>
                <w:szCs w:val="20"/>
              </w:rPr>
              <w:t xml:space="preserve">€2.102</w:t>
            </w:r>
          </w:p>
        </w:tc>
      </w:tr>
      <w:tr>
        <w:tc>
          <w:tcPr>
            <w:tcW w:type="dxa" w:w="2000"/>
          </w:tcPr>
          <w:p>
            <w:r>
              <w:rPr>
                <w:rFonts w:ascii="Calibri" w:cs="Calibri" w:eastAsia="Calibri" w:hAnsi="Calibri"/>
                <w:sz w:val="20"/>
                <w:szCs w:val="20"/>
              </w:rPr>
              <w:t xml:space="preserve">Aug 11</w:t>
            </w:r>
          </w:p>
        </w:tc>
        <w:tc>
          <w:tcPr>
            <w:tcW w:type="dxa" w:w="2000"/>
          </w:tcPr>
          <w:p>
            <w:r>
              <w:rPr>
                <w:rFonts w:ascii="Calibri" w:cs="Calibri" w:eastAsia="Calibri" w:hAnsi="Calibri"/>
                <w:color w:val="2A78D6"/>
                <w:sz w:val="20"/>
                <w:szCs w:val="20"/>
              </w:rPr>
              <w:t xml:space="preserve">€1.994</w:t>
            </w:r>
          </w:p>
        </w:tc>
        <w:tc>
          <w:tcPr>
            <w:tcW w:type="dxa" w:w="2000"/>
          </w:tcPr>
          <w:p>
            <w:r>
              <w:rPr>
                <w:rFonts w:ascii="Calibri" w:cs="Calibri" w:eastAsia="Calibri" w:hAnsi="Calibri"/>
                <w:color w:val="1BAF7A"/>
                <w:sz w:val="20"/>
                <w:szCs w:val="20"/>
              </w:rPr>
              <w:t xml:space="preserve">€2.099</w:t>
            </w:r>
          </w:p>
        </w:tc>
      </w:tr>
      <w:tr>
        <w:tc>
          <w:tcPr>
            <w:tcW w:type="dxa" w:w="2000"/>
          </w:tcPr>
          <w:p>
            <w:r>
              <w:rPr>
                <w:rFonts w:ascii="Calibri" w:cs="Calibri" w:eastAsia="Calibri" w:hAnsi="Calibri"/>
                <w:sz w:val="20"/>
                <w:szCs w:val="20"/>
              </w:rPr>
              <w:t xml:space="preserve">Aug 12</w:t>
            </w:r>
          </w:p>
        </w:tc>
        <w:tc>
          <w:tcPr>
            <w:tcW w:type="dxa" w:w="2000"/>
          </w:tcPr>
          <w:p>
            <w:r>
              <w:rPr>
                <w:rFonts w:ascii="Calibri" w:cs="Calibri" w:eastAsia="Calibri" w:hAnsi="Calibri"/>
                <w:color w:val="2A78D6"/>
                <w:sz w:val="20"/>
                <w:szCs w:val="20"/>
              </w:rPr>
              <w:t xml:space="preserve">€1.996</w:t>
            </w:r>
          </w:p>
        </w:tc>
        <w:tc>
          <w:tcPr>
            <w:tcW w:type="dxa" w:w="2000"/>
          </w:tcPr>
          <w:p>
            <w:r>
              <w:rPr>
                <w:rFonts w:ascii="Calibri" w:cs="Calibri" w:eastAsia="Calibri" w:hAnsi="Calibri"/>
                <w:color w:val="1BAF7A"/>
                <w:sz w:val="20"/>
                <w:szCs w:val="20"/>
              </w:rPr>
              <w:t xml:space="preserve">€2.101</w:t>
            </w:r>
          </w:p>
        </w:tc>
      </w:tr>
      <w:tr>
        <w:tc>
          <w:tcPr>
            <w:tcW w:type="dxa" w:w="2000"/>
          </w:tcPr>
          <w:p>
            <w:r>
              <w:rPr>
                <w:rFonts w:ascii="Calibri" w:cs="Calibri" w:eastAsia="Calibri" w:hAnsi="Calibri"/>
                <w:sz w:val="20"/>
                <w:szCs w:val="20"/>
              </w:rPr>
              <w:t xml:space="preserve">Aug 13</w:t>
            </w:r>
          </w:p>
        </w:tc>
        <w:tc>
          <w:tcPr>
            <w:tcW w:type="dxa" w:w="2000"/>
          </w:tcPr>
          <w:p>
            <w:r>
              <w:rPr>
                <w:rFonts w:ascii="Calibri" w:cs="Calibri" w:eastAsia="Calibri" w:hAnsi="Calibri"/>
                <w:color w:val="2A78D6"/>
                <w:sz w:val="20"/>
                <w:szCs w:val="20"/>
              </w:rPr>
              <w:t xml:space="preserve">€1.998</w:t>
            </w:r>
          </w:p>
        </w:tc>
        <w:tc>
          <w:tcPr>
            <w:tcW w:type="dxa" w:w="2000"/>
          </w:tcPr>
          <w:p>
            <w:r>
              <w:rPr>
                <w:rFonts w:ascii="Calibri" w:cs="Calibri" w:eastAsia="Calibri" w:hAnsi="Calibri"/>
                <w:color w:val="1BAF7A"/>
                <w:sz w:val="20"/>
                <w:szCs w:val="20"/>
              </w:rPr>
              <w:t xml:space="preserve">€2.107</w:t>
            </w:r>
          </w:p>
        </w:tc>
      </w:tr>
      <w:tr>
        <w:tc>
          <w:tcPr>
            <w:tcW w:type="dxa" w:w="2000"/>
          </w:tcPr>
          <w:p>
            <w:r>
              <w:rPr>
                <w:rFonts w:ascii="Calibri" w:cs="Calibri" w:eastAsia="Calibri" w:hAnsi="Calibri"/>
                <w:sz w:val="20"/>
                <w:szCs w:val="20"/>
              </w:rPr>
              <w:t xml:space="preserve">Aug 14</w:t>
            </w:r>
          </w:p>
        </w:tc>
        <w:tc>
          <w:tcPr>
            <w:tcW w:type="dxa" w:w="2000"/>
          </w:tcPr>
          <w:p>
            <w:r>
              <w:rPr>
                <w:rFonts w:ascii="Calibri" w:cs="Calibri" w:eastAsia="Calibri" w:hAnsi="Calibri"/>
                <w:color w:val="2A78D6"/>
                <w:sz w:val="20"/>
                <w:szCs w:val="20"/>
              </w:rPr>
              <w:t xml:space="preserve">€2.000</w:t>
            </w:r>
          </w:p>
        </w:tc>
        <w:tc>
          <w:tcPr>
            <w:tcW w:type="dxa" w:w="2000"/>
          </w:tcPr>
          <w:p>
            <w:r>
              <w:rPr>
                <w:rFonts w:ascii="Calibri" w:cs="Calibri" w:eastAsia="Calibri" w:hAnsi="Calibri"/>
                <w:color w:val="1BAF7A"/>
                <w:sz w:val="20"/>
                <w:szCs w:val="20"/>
              </w:rPr>
              <w:t xml:space="preserve">€2.112</w:t>
            </w:r>
          </w:p>
        </w:tc>
      </w:tr>
      <w:tr>
        <w:tc>
          <w:tcPr>
            <w:tcW w:type="dxa" w:w="2000"/>
          </w:tcPr>
          <w:p>
            <w:r>
              <w:rPr>
                <w:rFonts w:ascii="Calibri" w:cs="Calibri" w:eastAsia="Calibri" w:hAnsi="Calibri"/>
                <w:sz w:val="20"/>
                <w:szCs w:val="20"/>
              </w:rPr>
              <w:t xml:space="preserve">Aug 15</w:t>
            </w:r>
          </w:p>
        </w:tc>
        <w:tc>
          <w:tcPr>
            <w:tcW w:type="dxa" w:w="2000"/>
          </w:tcPr>
          <w:p>
            <w:r>
              <w:rPr>
                <w:rFonts w:ascii="Calibri" w:cs="Calibri" w:eastAsia="Calibri" w:hAnsi="Calibri"/>
                <w:color w:val="2A78D6"/>
                <w:sz w:val="20"/>
                <w:szCs w:val="20"/>
              </w:rPr>
              <w:t xml:space="preserve">€2.002</w:t>
            </w:r>
          </w:p>
        </w:tc>
        <w:tc>
          <w:tcPr>
            <w:tcW w:type="dxa" w:w="2000"/>
          </w:tcPr>
          <w:p>
            <w:r>
              <w:rPr>
                <w:rFonts w:ascii="Calibri" w:cs="Calibri" w:eastAsia="Calibri" w:hAnsi="Calibri"/>
                <w:color w:val="1BAF7A"/>
                <w:sz w:val="20"/>
                <w:szCs w:val="20"/>
              </w:rPr>
              <w:t xml:space="preserve">€2.116</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2026-08-16T09:41:23.174Z</dcterms:created>
  <dcterms:modified xsi:type="dcterms:W3CDTF">2026-08-16T09:41:23.176Z</dcterms:modified>
</cp:coreProperties>
</file>

<file path=docProps/custom.xml><?xml version="1.0" encoding="utf-8"?>
<Properties xmlns="http://schemas.openxmlformats.org/officeDocument/2006/custom-properties" xmlns:vt="http://schemas.openxmlformats.org/officeDocument/2006/docPropsVTypes"/>
</file>