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Strefa nauki w naszej szkole</w:t>
      </w:r>
    </w:p>
    <w:p>
      <w:r>
        <w:t>Raport ćwiczeniowy zawiera dwa rysunki, dwie tabele i dwa wykresy. Wszystkie dane są przykładowe. Elementy nie mają jeszcze podpisów Worda. Dodaj podpisy z trzema osobnymi etykietami Ilustracja, Tabela i Wykres oraz trzy automatyczne spisy.</w:t>
      </w:r>
    </w:p>
    <w:p>
      <w:pPr>
        <w:pStyle w:val="Heading1"/>
      </w:pPr>
      <w:r>
        <w:t>Projekt przestrzeni</w:t>
      </w:r>
    </w:p>
    <w:p>
      <w:r>
        <w:t>Plan przedstawia trzy miejsca o różnych funkcjach. Podpisz rysunek jako Ilustracja i dopisz zwięzły opis.</w:t>
      </w:r>
    </w:p>
    <w:p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 descr="Schemat trzech miejsc: cicha praca, wspólny stół, regał z materiałam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-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28" w:name="_Toc3000000"/>
      <w:r>
        <w:t xml:space="preserve">Ilustracja </w:t>
      </w:r>
      <w:r>
        <w:rPr>
          <w:noProof/>
        </w:rPr>
        <w:fldChar w:fldCharType="begin"/>
      </w:r>
      <w:r>
        <w:rPr>
          <w:noProof/>
        </w:rPr>
        <w:instrText xml:space="preserve"> SEQ Ilustracja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Plan strefy nauki — wariant szkolny</w:t>
      </w:r>
      <w:bookmarkEnd w:id="128"/>
    </w:p>
    <w:p>
      <w:r>
        <w:t>Drugi rysunek przedstawia etapy pracy. Także on należy do kategorii Ilustracja.</w:t>
      </w:r>
    </w:p>
    <w:p>
      <w:r>
        <w:drawing>
          <wp:inline xmlns:a="http://schemas.openxmlformats.org/drawingml/2006/main" xmlns:pic="http://schemas.openxmlformats.org/drawingml/2006/picture">
            <wp:extent cx="5400000" cy="1350000"/>
            <wp:docPr id="2" name="Picture 2" descr="Trzy kolejne etapy: zaplanuj, wykonaj, sprawdź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ration-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29" w:name="_Toc3000001"/>
      <w:r>
        <w:t xml:space="preserve">Ilustracja </w:t>
      </w:r>
      <w:r>
        <w:rPr>
          <w:noProof/>
        </w:rPr>
        <w:fldChar w:fldCharType="begin"/>
      </w:r>
      <w:r>
        <w:rPr>
          <w:noProof/>
        </w:rPr>
        <w:instrText xml:space="preserve"> SEQ Ilustracja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Etapy pracy: zaplanuj, wykonaj, sprawdź</w:t>
      </w:r>
      <w:bookmarkEnd w:id="129"/>
    </w:p>
    <w:p>
      <w:r>
        <w:br w:type="page"/>
      </w:r>
    </w:p>
    <w:p>
      <w:pPr>
        <w:pStyle w:val="Heading1"/>
      </w:pPr>
      <w:r>
        <w:t>Wyposażenie i organizacja</w:t>
      </w:r>
    </w:p>
    <w:p>
      <w:r>
        <w:t>Obie poniższe tabele wymagają podpisów z etykietą Tabela.</w:t>
      </w:r>
      <w:r>
        <w:t xml:space="preserve"> Zestawienie wyposażenia: zob. </w:t>
      </w:r>
      <w:fldSimple w:instr=" REF _Ref3100 \h ">
        <w:r>
          <w:t>Tabela 1</w:t>
        </w:r>
      </w:fldSimple>
      <w:r>
        <w:t xml:space="preserve">.</w:t>
      </w:r>
    </w:p>
    <w:p>
      <w:pPr>
        <w:pStyle w:val="Caption"/>
      </w:pPr>
      <w:bookmarkStart w:id="132" w:name="_Ref3100"/>
      <w:bookmarkStart w:id="133" w:name="_Toc3100000"/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Wyposażenie strefy nauki</w:t>
      </w:r>
      <w:bookmarkEnd w:id="133"/>
      <w:bookmarkEnd w:id="13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Liczba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Przeznaczenie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Stolik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Praca indywidualna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Duży stół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Wspólny projekt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Krzesło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Miejsca do pracy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Tablica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Zapis pomysłów</w:t>
            </w:r>
          </w:p>
        </w:tc>
      </w:tr>
    </w:tbl>
    <w:p/>
    <w:p>
      <w:pPr>
        <w:pStyle w:val="Caption"/>
      </w:pPr>
      <w:bookmarkStart w:id="135" w:name="_Toc3100001"/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Dyżury i godziny otwarcia</w:t>
      </w:r>
      <w:bookmarkEnd w:id="13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Rola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Zadanie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CF0"/>
          </w:tcPr>
          <w:p>
            <w:pPr>
              <w:spacing w:after="100" w:before="100"/>
            </w:pPr>
            <w:r>
              <w:rPr>
                <w:b/>
                <w:sz w:val="20"/>
              </w:rPr>
              <w:t>Termin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Gospodarz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Sprawdzenie porządku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Przed otwarciem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Dyżurny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Wydawanie materiałów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Podczas spotkania</w:t>
            </w:r>
          </w:p>
        </w:tc>
      </w:tr>
      <w:tr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Reporter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Zapis wniosków</w:t>
            </w:r>
          </w:p>
        </w:tc>
        <w:tc>
          <w:tcPr>
            <w:tcW w:type="dxa" w:w="31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Po spotkaniu</w:t>
            </w:r>
          </w:p>
        </w:tc>
      </w:tr>
    </w:tbl>
    <w:p/>
    <w:p>
      <w:r>
        <w:t>W danych nie ma informacji o rzeczywistej szkole ani o konkretnych uczniach. Możesz porównać tabele, ale nie zmieniaj danych liczbowych bez uzasadnienia.</w:t>
      </w:r>
    </w:p>
    <w:p>
      <w:r>
        <w:br w:type="page"/>
      </w:r>
    </w:p>
    <w:p>
      <w:pPr>
        <w:pStyle w:val="Heading1"/>
      </w:pPr>
      <w:r>
        <w:t>Obserwacje zespołu</w:t>
      </w:r>
    </w:p>
    <w:p>
      <w:r>
        <w:t>Pierwszy wykres pokazuje średni czas jednej wizyty w kolejnych dniach. Drugi przedstawia wskazania w przykładowej ankiecie wielokrotnego wyboru. Podpisz je etykietą Wykres. Wykresy są obrazami, lecz automatyczny podpis działa przy nich tak samo.</w:t>
      </w:r>
    </w:p>
    <w:p>
      <w:r>
        <w:drawing>
          <wp:inline xmlns:a="http://schemas.openxmlformats.org/drawingml/2006/main" xmlns:pic="http://schemas.openxmlformats.org/drawingml/2006/picture">
            <wp:extent cx="5400000" cy="1935000"/>
            <wp:docPr id="3" name="Picture 3" descr="Minuty w kolejnych dniach: 32, 45, 38, 52, 4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30" w:name="_Toc3000001"/>
      <w:r>
        <w:t xml:space="preserve">Wykres </w:t>
      </w:r>
      <w:r>
        <w:rPr>
          <w:noProof/>
        </w:rPr>
        <w:fldChar w:fldCharType="begin"/>
      </w:r>
      <w:r>
        <w:rPr>
          <w:noProof/>
        </w:rPr>
        <w:instrText xml:space="preserve"> SEQ Wykres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Średni czas jednej wizyty w kolejnych dniach</w:t>
      </w:r>
      <w:bookmarkEnd w:id="130"/>
    </w:p>
    <w:p>
      <w:r>
        <w:drawing>
          <wp:inline xmlns:a="http://schemas.openxmlformats.org/drawingml/2006/main" xmlns:pic="http://schemas.openxmlformats.org/drawingml/2006/picture">
            <wp:extent cx="5400000" cy="1935000"/>
            <wp:docPr id="4" name="Picture 4" descr="Potrzeby: cisza 18, gniazdka 15, stół grupowy 12, tablica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surv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31" w:name="_Toc3000002"/>
      <w:r>
        <w:t xml:space="preserve">Wykres </w:t>
      </w:r>
      <w:r>
        <w:rPr>
          <w:noProof/>
        </w:rPr>
        <w:fldChar w:fldCharType="begin"/>
      </w:r>
      <w:r>
        <w:rPr>
          <w:noProof/>
        </w:rPr>
        <w:instrText xml:space="preserve"> SEQ Wykres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Potrzeby uczestników według liczby wskazań</w:t>
      </w:r>
      <w:bookmarkEnd w:id="131"/>
    </w:p>
    <w:p>
      <w:r>
        <w:br w:type="page"/>
      </w:r>
    </w:p>
    <w:p>
      <w:pPr>
        <w:pStyle w:val="Heading1"/>
      </w:pPr>
      <w:r>
        <w:t>Spisy elementów</w:t>
      </w:r>
    </w:p>
    <w:p>
      <w:pPr>
        <w:pStyle w:val="Heading2"/>
      </w:pPr>
      <w:r>
        <w:t xml:space="preserve">Spis ilustracji</w:t>
      </w:r>
    </w:p>
    <w:p>
      <w:pPr>
        <w:pStyle w:val="TableofFigures"/>
        <w:tabs>
          <w:tab w:val="right" w:leader="dot" w:pos="9350"/>
        </w:tabs>
      </w:pPr>
      <w:r>
        <w:fldChar w:fldCharType="begin"/>
      </w:r>
      <w:r>
        <w:instrText xml:space="preserve"> TOC \h \z \c "Ilustracja" </w:instrText>
      </w:r>
      <w:r>
        <w:fldChar w:fldCharType="separate"/>
      </w:r>
      <w:hyperlink w:anchor="_Toc3000000" w:history="1">
        <w:r>
          <w:rPr>
            <w:rStyle w:val="Hyperlink"/>
            <w:noProof/>
          </w:rPr>
          <w:t xml:space="preserve">Ilustracja 1. Plan strefy nauki — wariant szkolny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TableofFigures"/>
        <w:tabs>
          <w:tab w:val="right" w:leader="dot" w:pos="9350"/>
        </w:tabs>
      </w:pPr>
      <w:hyperlink w:anchor="_Toc3000001" w:history="1">
        <w:r>
          <w:rPr>
            <w:rStyle w:val="Hyperlink"/>
            <w:noProof/>
          </w:rPr>
          <w:t xml:space="preserve">Ilustracja 2. Etapy pracy: zaplanuj, wykonaj, sprawdź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r>
        <w:rPr>
          <w:b/>
          <w:noProof/>
        </w:rPr>
        <w:fldChar w:fldCharType="end"/>
      </w:r>
    </w:p>
    <w:p>
      <w:pPr>
        <w:pStyle w:val="Heading2"/>
      </w:pPr>
      <w:r>
        <w:t xml:space="preserve">Spis tabel</w:t>
      </w:r>
    </w:p>
    <w:p>
      <w:pPr>
        <w:pStyle w:val="TableofFigures"/>
        <w:tabs>
          <w:tab w:val="right" w:leader="dot" w:pos="9350"/>
        </w:tabs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3100000" w:history="1">
        <w:r>
          <w:rPr>
            <w:rStyle w:val="Hyperlink"/>
            <w:noProof/>
          </w:rPr>
          <w:t xml:space="preserve">Tabela 1. Wyposażenie strefy nauki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_Toc3100000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TableofFigures"/>
        <w:tabs>
          <w:tab w:val="right" w:leader="dot" w:pos="9350"/>
        </w:tabs>
      </w:pPr>
      <w:hyperlink w:anchor="_Toc3100001" w:history="1">
        <w:r>
          <w:rPr>
            <w:rStyle w:val="Hyperlink"/>
            <w:noProof/>
          </w:rPr>
          <w:t xml:space="preserve">Tabela 2. Dyżury i godziny otwarcia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_Toc3100001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r>
        <w:rPr>
          <w:b/>
          <w:noProof/>
        </w:rPr>
        <w:fldChar w:fldCharType="end"/>
      </w:r>
    </w:p>
    <w:p>
      <w:pPr>
        <w:pStyle w:val="Heading2"/>
      </w:pPr>
      <w:r>
        <w:t xml:space="preserve">Spis wykresów</w:t>
      </w:r>
    </w:p>
    <w:p>
      <w:pPr>
        <w:pStyle w:val="TableofFigures"/>
        <w:tabs>
          <w:tab w:val="right" w:leader="dot" w:pos="9350"/>
        </w:tabs>
      </w:pPr>
      <w:r>
        <w:fldChar w:fldCharType="begin"/>
      </w:r>
      <w:r>
        <w:instrText xml:space="preserve"> TOC \h \z \c "Wykres" </w:instrText>
      </w:r>
      <w:r>
        <w:fldChar w:fldCharType="separate"/>
      </w:r>
      <w:hyperlink w:anchor="_Toc3000001" w:history="1">
        <w:r>
          <w:rPr>
            <w:rStyle w:val="Hyperlink"/>
            <w:noProof/>
          </w:rPr>
          <w:t xml:space="preserve">Wykres 1. Średni czas jednej wizyty w kolejnych dniach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TableofFigures"/>
        <w:tabs>
          <w:tab w:val="right" w:leader="dot" w:pos="9350"/>
        </w:tabs>
      </w:pPr>
      <w:hyperlink w:anchor="_Toc3000002" w:history="1">
        <w:r>
          <w:rPr>
            <w:rStyle w:val="Hyperlink"/>
            <w:noProof/>
          </w:rPr>
          <w:t xml:space="preserve">Wykres 2. Potrzeby uczestników według liczby wskazań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r>
        <w:rPr>
          <w:b/>
          <w:noProof/>
        </w:rPr>
        <w:fldChar w:fldCharType="end"/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unhideWhenUsed/>
    <w:pPr>
      <w:spacing w:after="100"/>
    </w:pPr>
  </w:style>
  <w:style w:type="paragraph" w:styleId="TOC2">
    <w:name w:val="toc 2"/>
    <w:basedOn w:val="Normal"/>
    <w:uiPriority w:val="39"/>
    <w:unhideWhenUsed/>
    <w:pPr>
      <w:spacing w:after="100"/>
      <w:ind w:left="220"/>
    </w:pPr>
  </w:style>
  <w:style w:type="paragraph" w:styleId="TableofFigures">
    <w:name w:val="table of figures"/>
    <w:basedOn w:val="Normal"/>
    <w:uiPriority w:val="39"/>
    <w:unhideWhenUsed/>
    <w:pPr>
      <w:spacing w:after="0"/>
    </w:pPr>
  </w:style>
  <w:style w:type="character" w:styleId="Hyperlink">
    <w:name w:val="Hyperlink"/>
    <w:basedOn w:val="DefaultParagraphFont"/>
    <w:uiPriority w:val="3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Strefa nauki w naszej szkole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