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60"/>
      </w:pPr>
      <w:r>
        <w:rPr>
          <w:b/>
          <w:bCs/>
          <w:color w:val="1F497D"/>
          <w:sz w:val="36"/>
          <w:szCs w:val="36"/>
        </w:rPr>
        <w:t xml:space="preserve">Regulamin Pracy</w:t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Zespół Szkół Zawodowych nr 5 we Wrocławiu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Ustalony przez Dyrektora Szkoły w uzgodnieniu z organizacjami związkowymi</w:t>
      </w:r>
    </w:p>
    <w:p>
      <w:pPr>
        <w:spacing w:after="60" w:before="60"/>
      </w:pPr>
      <w:r>
        <w:rPr>
          <w:sz w:val="22"/>
          <w:szCs w:val="22"/>
        </w:rPr>
        <w:t xml:space="preserve">Data uzgodnienia: .............. Data wejścia w życie: ..............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left w:val="single" w:color="2E75B6" w:sz="6" w:space="8"/>
        </w:pBdr>
        <w:spacing w:after="60" w:before="60"/>
        <w:ind w:left="720"/>
      </w:pPr>
      <w:r>
        <w:rPr>
          <w:i/>
          <w:iCs/>
          <w:color w:val="555555"/>
          <w:sz w:val="20"/>
          <w:szCs w:val="20"/>
        </w:rPr>
        <w:t xml:space="preserve">**Uwaga:** Regulamin pracy jest dokumentem wymaganym przez art. 104 Kodeksu pracy dla pracodawców zatrudniających co najmniej 50 pracowników (lub 20, jeśli nie obowiązuje układ zbiorowy). Musi być uzgodniony z zakładową organizacją związkową. Poniższy szablon zawiera obligatoryjne elementy wskazane w art. 104¹ KP; treść wymaga wypełnienia i uzgodnienia.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§ 1. Podstawa prawna i zakres stosowania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Niniejszy Regulamin Pracy ustalony jest na podstawie art. 104–104³ ustawy z dnia 26 czerwca 1974 r. – Kodeks pracy (t.j. Dz.U. z 2023 r. poz. 1465 z późn. zm.).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Regulamin stosuje się do wszystkich pracowników Zespołu Szkół Zawodowych nr 5 we Wrocławiu zatrudnionych na podstawie umowy o pracę, mianowania lub powołania.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Regulamin nie narusza przepisów Karty Nauczyciela w zakresie, w jakim mają one zastosowanie do nauczycieli.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§ 2. Czas pracy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Czas pracy pracowników administracji i obsługi wynosi 8 godzin na dobę i 40 godzin tygodniowo w pięciodniowym tygodniu pracy.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Godziny pracy pracowników administracji i obsługi: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sz w:val="22"/>
          <w:szCs w:val="22"/>
        </w:rPr>
        <w:t xml:space="preserve">pracownicy administracji: .............. – ..............;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sz w:val="22"/>
          <w:szCs w:val="22"/>
        </w:rPr>
        <w:t xml:space="preserve">pracownicy obsługi: wg harmonogramów stanowiskowych ustalanych przez dyrektora.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Czas pracy nauczycieli regulowany jest przepisami Karty Nauczyciela; niniejszy paragraf nie ma do nich zastosowania.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Przerwy w pracy: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sz w:val="22"/>
          <w:szCs w:val="22"/>
        </w:rPr>
        <w:t xml:space="preserve">pracownicy administracji i obsługi: przerwa 15 min wliczana do czasu pracy przy dobowym wymiarze co najmniej 6 h (art. 134 KP);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sz w:val="22"/>
          <w:szCs w:val="22"/>
        </w:rPr>
        <w:t xml:space="preserve">przerwa na spożycie posiłku (30 min) – niewliczana do czasu pracy – może być stosowana na mocy odrębnego porozumienia.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Rozkład czasu pracy może być modyfikowany przez dyrektora w uzgodnieniu ze związkami zawodowymi, z zachowaniem przepisów KP.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§ 3. Organizacja pracy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sz w:val="22"/>
          <w:szCs w:val="22"/>
        </w:rPr>
        <w:t xml:space="preserve">Szczegółowe zakresy czynności pracowników ustala dyrektor w odrębnych dokumentach.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sz w:val="22"/>
          <w:szCs w:val="22"/>
        </w:rPr>
        <w:t xml:space="preserve">Pracownik jest zobowiązany do punktualnego i efektywnego wykonywania powierzonych zadań.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sz w:val="22"/>
          <w:szCs w:val="22"/>
        </w:rPr>
        <w:t xml:space="preserve">O niemożności przyjścia do pracy pracownik informuje dyrektora (lub sekretariat) niezwłocznie, najpóźniej do godziny .............. w pierwszym dniu nieobecności.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§ 4. Urlopy i nieobecności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sz w:val="22"/>
          <w:szCs w:val="22"/>
        </w:rPr>
        <w:t xml:space="preserve">Urlop wypoczynkowy udzielany jest na zasadach wynikających z KP i Karty Nauczyciela.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sz w:val="22"/>
          <w:szCs w:val="22"/>
        </w:rPr>
        <w:t xml:space="preserve">Plan urlopów sporządzany jest do dnia 31 marca każdego roku, z uwzględnieniem wniosków pracowników i potrzeb szkoły.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sz w:val="22"/>
          <w:szCs w:val="22"/>
        </w:rPr>
        <w:t xml:space="preserve">Nieobecności usprawiedliwia się: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sz w:val="22"/>
          <w:szCs w:val="22"/>
        </w:rPr>
        <w:t xml:space="preserve">zaświadczeniem lekarskim (e-ZLA) – w przypadku choroby;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sz w:val="22"/>
          <w:szCs w:val="22"/>
        </w:rPr>
        <w:t xml:space="preserve">innymi dokumentami wskazanymi w rozporządzeniu MRiPS w sprawie sposobu usprawiedliwiania nieobecności (Dz.U. z 1996 r. nr 60, poz. 281 z późn. zm.).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§ 5. Porządek i dyscyplina pracy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sz w:val="22"/>
          <w:szCs w:val="22"/>
        </w:rPr>
        <w:t xml:space="preserve">Pracownik zobowiązany jest do: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sz w:val="22"/>
          <w:szCs w:val="22"/>
        </w:rPr>
        <w:t xml:space="preserve">przestrzegania ustalonego czasu pracy i porządku pracy;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sz w:val="22"/>
          <w:szCs w:val="22"/>
        </w:rPr>
        <w:t xml:space="preserve">dbania o mienie szkoły;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sz w:val="22"/>
          <w:szCs w:val="22"/>
        </w:rPr>
        <w:t xml:space="preserve">zachowania tajemnicy służbowej i ochrony danych osobowych (RODO);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sz w:val="22"/>
          <w:szCs w:val="22"/>
        </w:rPr>
        <w:t xml:space="preserve">przestrzegania przepisów BHP i p.poż.;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sz w:val="22"/>
          <w:szCs w:val="22"/>
        </w:rPr>
        <w:t xml:space="preserve">kulturalnego traktowania uczniów, rodziców i współpracowników.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sz w:val="22"/>
          <w:szCs w:val="22"/>
        </w:rPr>
        <w:t xml:space="preserve">Pracownik potwierdza swoją obecność w pracy przez podpis na liście obecności lub w systemie elektronicznym.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sz w:val="22"/>
          <w:szCs w:val="22"/>
        </w:rPr>
        <w:t xml:space="preserve">Opuszczenie miejsca pracy w ciągu dnia wymaga zgody bezpośredniego przełożonego.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§ 6. BHP i ochrona przeciwpożarowa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sz w:val="22"/>
          <w:szCs w:val="22"/>
        </w:rPr>
        <w:t xml:space="preserve">Pracodawca zapewnia pracownikom bezpieczne i higieniczne warunki pracy zgodnie z przepisami KP (dział X).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sz w:val="22"/>
          <w:szCs w:val="22"/>
        </w:rPr>
        <w:t xml:space="preserve">Pracownik jest obowiązany do zapoznania się z oceną ryzyka zawodowego na swoim stanowisku i potwierdzenia tego faktu podpisem.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sz w:val="22"/>
          <w:szCs w:val="22"/>
        </w:rPr>
        <w:t xml:space="preserve">Szkolenia BHP przeprowadzane są zgodnie z przepisami i harmonogramem szkoły.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sz w:val="22"/>
          <w:szCs w:val="22"/>
        </w:rPr>
        <w:t xml:space="preserve">Pracownicy zobowiązani są do uczestnictwa w ćwiczeniach ewakuacyjnych.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§ 7. Nagrody i wyróżnienia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sz w:val="22"/>
          <w:szCs w:val="22"/>
        </w:rPr>
        <w:t xml:space="preserve">Pracownicy wyróżniający się w pracy mogą być wynagradzani nagrodami pieniężnymi, pochwałami lub wnioskami o odznaczenia.</w:t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sz w:val="22"/>
          <w:szCs w:val="22"/>
        </w:rPr>
        <w:t xml:space="preserve">Kryteria przyznawania nagród oraz ich wysokość określa dyrektor w porozumieniu z reprezentacją pracowników.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§ 8. Odpowiedzialność porządkowa i materialna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12"/>
        </w:numPr>
        <w:spacing w:after="40" w:before="40"/>
      </w:pPr>
      <w:r>
        <w:rPr>
          <w:sz w:val="22"/>
          <w:szCs w:val="22"/>
        </w:rPr>
        <w:t xml:space="preserve">Za naruszenie porządku pracy pracownik ponosi odpowiedzialność porządkową na zasadach art. 108–113 KP (upomnienie, nagana).</w:t>
      </w:r>
    </w:p>
    <w:p>
      <w:pPr>
        <w:pStyle w:val="ListParagraph"/>
        <w:numPr>
          <w:ilvl w:val="0"/>
          <w:numId w:val="12"/>
        </w:numPr>
        <w:spacing w:after="40" w:before="40"/>
      </w:pPr>
      <w:r>
        <w:rPr>
          <w:sz w:val="22"/>
          <w:szCs w:val="22"/>
        </w:rPr>
        <w:t xml:space="preserve">Za szkody wyrządzone pracodawcy pracownik odpowiada materialnie na zasadach art. 114–122 KP.</w:t>
      </w:r>
    </w:p>
    <w:p>
      <w:pPr>
        <w:pStyle w:val="ListParagraph"/>
        <w:numPr>
          <w:ilvl w:val="0"/>
          <w:numId w:val="12"/>
        </w:numPr>
        <w:spacing w:after="40" w:before="40"/>
      </w:pPr>
      <w:r>
        <w:rPr>
          <w:sz w:val="22"/>
          <w:szCs w:val="22"/>
        </w:rPr>
        <w:t xml:space="preserve">Kary porządkowe stosuje dyrektor szkoły; pracownikowi przysługuje sprzeciw i możliwość odwołania do sądu pracy.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§ 9. Postanowienia końcowe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13"/>
        </w:numPr>
        <w:spacing w:after="40" w:before="40"/>
      </w:pPr>
      <w:r>
        <w:rPr>
          <w:sz w:val="22"/>
          <w:szCs w:val="22"/>
        </w:rPr>
        <w:t xml:space="preserve">Regulamin wchodzi w życie po upływie 2 tygodni od podania do wiadomości pracowników.</w:t>
      </w:r>
    </w:p>
    <w:p>
      <w:pPr>
        <w:pStyle w:val="ListParagraph"/>
        <w:numPr>
          <w:ilvl w:val="0"/>
          <w:numId w:val="13"/>
        </w:numPr>
        <w:spacing w:after="40" w:before="40"/>
      </w:pPr>
      <w:r>
        <w:rPr>
          <w:sz w:val="22"/>
          <w:szCs w:val="22"/>
        </w:rPr>
        <w:t xml:space="preserve">Pracownik potwierdza zapoznanie się z Regulaminem własnoręcznym podpisem.</w:t>
      </w:r>
    </w:p>
    <w:p>
      <w:pPr>
        <w:pStyle w:val="ListParagraph"/>
        <w:numPr>
          <w:ilvl w:val="0"/>
          <w:numId w:val="13"/>
        </w:numPr>
        <w:spacing w:after="40" w:before="40"/>
      </w:pPr>
      <w:r>
        <w:rPr>
          <w:sz w:val="22"/>
          <w:szCs w:val="22"/>
        </w:rPr>
        <w:t xml:space="preserve">Zmiany Regulaminu wymagają uzgodnienia z organizacją związkową lub – w razie jej braku – z przedstawicielami pracowników.</w:t>
      </w:r>
    </w:p>
    <w:p>
      <w:pPr>
        <w:pStyle w:val="ListParagraph"/>
        <w:numPr>
          <w:ilvl w:val="0"/>
          <w:numId w:val="13"/>
        </w:numPr>
        <w:spacing w:after="40" w:before="40"/>
      </w:pPr>
      <w:r>
        <w:rPr>
          <w:sz w:val="22"/>
          <w:szCs w:val="22"/>
        </w:rPr>
        <w:t xml:space="preserve">W sprawach nieuregulowanych Regulaminem stosuje się przepisy KP, Karty Nauczyciela i innych aktów prawnych.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rPr>
          <w:i/>
          <w:iCs/>
          <w:sz w:val="22"/>
          <w:szCs w:val="22"/>
        </w:rPr>
        <w:t xml:space="preserve">Dyrektor szkoły: .............. Przedstawiciel związków zawodowych / pracowników: ..............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Strona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z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ZSZ5 Wrocław – Dokumenty wewnętrzne szkoły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497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2E40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2026-06-10T18:41:14.669Z</dcterms:created>
  <dcterms:modified xsi:type="dcterms:W3CDTF">2026-06-10T18:41:14.669Z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