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MASTER SERVICE AGREEMENT</w:t>
      </w:r>
    </w:p>
    <w:p w:rsidR="00000000" w:rsidDel="00000000" w:rsidP="00000000" w:rsidRDefault="00000000" w:rsidRPr="00000000" w14:paraId="00000002">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Master Service Agreement (the “Agreement” or “MSA”) is entered into this ___ day of October, 2025 (the “Effective Date”), by and between </w:t>
      </w:r>
      <w:r w:rsidDel="00000000" w:rsidR="00000000" w:rsidRPr="00000000">
        <w:rPr>
          <w:rFonts w:ascii="Proxima Nova" w:cs="Proxima Nova" w:eastAsia="Proxima Nova" w:hAnsi="Proxima Nova"/>
          <w:b w:val="1"/>
          <w:bCs w:val="1"/>
          <w:sz w:val="24"/>
          <w:szCs w:val="24"/>
          <w:rtl w:val="0"/>
        </w:rPr>
        <w:t xml:space="preserve">Very Big Things, LLC</w:t>
      </w:r>
      <w:r w:rsidDel="00000000" w:rsidR="00000000" w:rsidRPr="00000000">
        <w:rPr>
          <w:rFonts w:ascii="Proxima Nova" w:cs="Proxima Nova" w:eastAsia="Proxima Nova" w:hAnsi="Proxima Nova"/>
          <w:sz w:val="24"/>
          <w:szCs w:val="24"/>
          <w:rtl w:val="0"/>
        </w:rPr>
        <w:t xml:space="preserve">, a Florida limited liability company, having its principal place of business at 837 Northeast 2</w:t>
      </w:r>
      <w:r w:rsidDel="00000000" w:rsidR="00000000" w:rsidRPr="00000000">
        <w:rPr>
          <w:rFonts w:ascii="Proxima Nova" w:cs="Proxima Nova" w:eastAsia="Proxima Nova" w:hAnsi="Proxima Nova"/>
          <w:sz w:val="24"/>
          <w:szCs w:val="24"/>
          <w:vertAlign w:val="superscript"/>
          <w:rtl w:val="0"/>
        </w:rPr>
        <w:t xml:space="preserve">nd</w:t>
      </w:r>
      <w:r w:rsidDel="00000000" w:rsidR="00000000" w:rsidRPr="00000000">
        <w:rPr>
          <w:rFonts w:ascii="Proxima Nova" w:cs="Proxima Nova" w:eastAsia="Proxima Nova" w:hAnsi="Proxima Nova"/>
          <w:sz w:val="24"/>
          <w:szCs w:val="24"/>
          <w:rtl w:val="0"/>
        </w:rPr>
        <w:t xml:space="preserve"> Avenue, Fort Lauderdale, FL 33304 (“VBT”), a___________________ (the “Client” or “Shade Store”), in order to clearly define the design, development and implementation of the service(s) or product(s) to be provided by VBT, as well as the ongoing terms of this agreement.</w:t>
      </w:r>
    </w:p>
    <w:p w:rsidR="00000000" w:rsidDel="00000000" w:rsidP="00000000" w:rsidRDefault="00000000" w:rsidRPr="00000000" w14:paraId="00000003">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w:t>
        <w:tab/>
        <w:t xml:space="preserve">PERFORMANCE OF SERVICES.  </w:t>
      </w:r>
      <w:r w:rsidDel="00000000" w:rsidR="00000000" w:rsidRPr="00000000">
        <w:rPr>
          <w:rFonts w:ascii="Proxima Nova" w:cs="Proxima Nova" w:eastAsia="Proxima Nova" w:hAnsi="Proxima Nova"/>
          <w:sz w:val="24"/>
          <w:szCs w:val="24"/>
          <w:rtl w:val="0"/>
        </w:rPr>
        <w:t xml:space="preserve">VBT will provide the Client with ongoing consulting and development services and related deliverables (the “Services”) as more fully described in the statement(s) of work (the “SOW”) attached hereto as exhibits.  Each SOW when executed by both the Client and VBT shall form a part of this MSA and be subject to the terms and conditions set forth herein.  Services performed under a particular SOW along with any associated deliverables, including but not limited to UX/UI designs, drawings, documentation, software code, etc., shall constitute a “Project.” During the Term (as defined below), Client will have the right to request from VBT changes in the scope of Services set forth in any SOW.  Such request shall be made in writing (including via email) and shall be submitted to the relevant VBT product owner for such SOW.  VBT will, within five (5) business days after receipt of such request, inform Client in writing (including via email) of the impact, if any, of the proposed change on the delivery schedule, fees and Services.  Following any negotiation by the parties, the parties will prepare a final change order (each a “Change Order”) setting forth in detail the changes to be implemented, the additional fees associated therewith (if any), and the impact, if any, to any applicable delivery schedule.  Changes that are immaterial shall not be subject to an additional fee or need for a Change Order. Upon execution of a Change Order by an authorized representative of both of the parties, this Agreement and the applicable SOW will be deemed amended thereby and shall be added to this Agreement as an exhibit. </w:t>
      </w:r>
    </w:p>
    <w:p w:rsidR="00000000" w:rsidDel="00000000" w:rsidP="00000000" w:rsidRDefault="00000000" w:rsidRPr="00000000" w14:paraId="00000004">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w:t>
        <w:tab/>
        <w:t xml:space="preserve">CLIENT COOPERATION.  </w:t>
      </w:r>
      <w:r w:rsidDel="00000000" w:rsidR="00000000" w:rsidRPr="00000000">
        <w:rPr>
          <w:rFonts w:ascii="Proxima Nova" w:cs="Proxima Nova" w:eastAsia="Proxima Nova" w:hAnsi="Proxima Nova"/>
          <w:sz w:val="24"/>
          <w:szCs w:val="24"/>
          <w:rtl w:val="0"/>
        </w:rPr>
        <w:t xml:space="preserve">Client acknowledges and agrees that the timely provision of assistance, cooperation, and complete and accurate information and data from Client’s officers, agents and employees is essential to VBT’s performance of the Services.  Client’s obligations under this paragraph 2 shall include: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Setting the overall Project goals to better enable VBT to suggest and recommend  the Services to be performed, including making choices on priorities and direction;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Providing the necessary Client personnel and management involvement, including reasonable attendance at meetings and workshops, to support the Services and allow for decisions to be made on a timely basis without undue delay; and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Providing timely access to complete and accurate data sets required for AI analysis as is necessary for the performance of the Services.</w:t>
      </w:r>
    </w:p>
    <w:p w:rsidR="00000000" w:rsidDel="00000000" w:rsidP="00000000" w:rsidRDefault="00000000" w:rsidRPr="00000000" w14:paraId="00000008">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VBT shall not be liable for any deficiency in performing the Services to the extent that such deficiency results from Client’s failure to meet the above obligations in a commercially reasonable manner.  VBT shall inform Client in a timely manner of any failure of these obligations it becomes aware of such deficiency. </w:t>
      </w:r>
    </w:p>
    <w:p w:rsidR="00000000" w:rsidDel="00000000" w:rsidP="00000000" w:rsidRDefault="00000000" w:rsidRPr="00000000" w14:paraId="00000009">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w:t>
        <w:tab/>
        <w:t xml:space="preserve">PERSONNEL.  </w:t>
      </w:r>
      <w:r w:rsidDel="00000000" w:rsidR="00000000" w:rsidRPr="00000000">
        <w:rPr>
          <w:rFonts w:ascii="Proxima Nova" w:cs="Proxima Nova" w:eastAsia="Proxima Nova" w:hAnsi="Proxima Nova"/>
          <w:sz w:val="24"/>
          <w:szCs w:val="24"/>
          <w:rtl w:val="0"/>
        </w:rPr>
        <w:t xml:space="preserve">VBT shall provide experienced and qualified personnel to provide the Services and ensure performance under this MSA. VBT shall ensure that in their performance under this MSA, its personnel and subcontractors comply with Client’s reasonable standards, requests, rules, and policies regarding the handling of data, workplace access, professional conduct, and use of Client’s facilities and property. VBT shall not subcontract the provision of any Services unless each such subcontractor is bound by terms and conditions relating to confidentiality, security, proprietary and intellectual property no less restrictive than those provisions set forth in this MSA and VBT remains liable for any action or inaction of such subcontractor. Subject to the foregoing, VBT reserves the exclusive right to make all decisions regarding which VBT personnel are staffed on providing Services as well as to allow the assignment of subcontractors to ensure that the terms of this Agreement and the Services are met as well as on-time completion.  However, Client in its discretion may request removal of any VBT personnel or subcontractors who are providing Services under this Agreement.  If such request is made VBT and Client will work together to reach a mutually agreeable solution to honor such request and minimize any impact on the Services. </w:t>
      </w:r>
    </w:p>
    <w:p w:rsidR="00000000" w:rsidDel="00000000" w:rsidP="00000000" w:rsidRDefault="00000000" w:rsidRPr="00000000" w14:paraId="0000000A">
      <w:pPr>
        <w:spacing w:after="12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w:t>
        <w:tab/>
        <w:t xml:space="preserve">PAYMENT TERMS.  </w:t>
      </w:r>
    </w:p>
    <w:p w:rsidR="00000000" w:rsidDel="00000000" w:rsidP="00000000" w:rsidRDefault="00000000" w:rsidRPr="00000000" w14:paraId="0000000B">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4.1</w:t>
        <w:tab/>
      </w:r>
      <w:r w:rsidDel="00000000" w:rsidR="00000000" w:rsidRPr="00000000">
        <w:rPr>
          <w:rFonts w:ascii="Proxima Nova" w:cs="Proxima Nova" w:eastAsia="Proxima Nova" w:hAnsi="Proxima Nova"/>
          <w:sz w:val="24"/>
          <w:szCs w:val="24"/>
          <w:rtl w:val="0"/>
        </w:rPr>
        <w:t xml:space="preserve">Client shall pay VBT pursuant to the terms of any SOW. Unless otherwise set forth in a SOW, Client will pay VBT all valid and undisputed amounts within thirty (30) days after receipt of VBT’s invoice. VBT shall submit invoices in reasonable detail to Client, including a description of the Services performed.   VBT may suspend Services and/or terminate this Agreement and/or any SOW if, after receiving a written reminder from VBT, Client’s account remains past due for thirty (30) days from such written reminder.</w:t>
      </w:r>
    </w:p>
    <w:p w:rsidR="00000000" w:rsidDel="00000000" w:rsidP="00000000" w:rsidRDefault="00000000" w:rsidRPr="00000000" w14:paraId="0000000C">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w:t>
        <w:tab/>
        <w:t xml:space="preserve">COPYRIGHT AND TRADEMARKS.  </w:t>
      </w:r>
      <w:r w:rsidDel="00000000" w:rsidR="00000000" w:rsidRPr="00000000">
        <w:rPr>
          <w:rFonts w:ascii="Proxima Nova" w:cs="Proxima Nova" w:eastAsia="Proxima Nova" w:hAnsi="Proxima Nova"/>
          <w:sz w:val="24"/>
          <w:szCs w:val="24"/>
          <w:rtl w:val="0"/>
        </w:rPr>
        <w:t xml:space="preserve">Each party unconditionally guarantees that any elements of text, graphics, photos, designs, trademarks, or other artwork furnished by such party for inclusion in any Project are owned by such party, or alternatively, that such party has permission from the rightful owner to use each of these elements solely in connection with the applicable Project and based on the specifications provided by the furnishing party, and will hold harmless, protect, indemnify and defend the non-furnishing party and its subcontractors from any third-party Losses (as defined below) (including attorney’s fees and court costs), including any claim or suit, threatened or actual, arising from the use of such elements per the instructions of the furnishing party.</w:t>
      </w:r>
    </w:p>
    <w:p w:rsidR="00000000" w:rsidDel="00000000" w:rsidP="00000000" w:rsidRDefault="00000000" w:rsidRPr="00000000" w14:paraId="0000000D">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w:t>
        <w:tab/>
        <w:t xml:space="preserve">INTELLECTUAL PROPERTY</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0E">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6.1  </w:t>
        <w:tab/>
        <w:t xml:space="preserve">Client Intellectual Property</w:t>
      </w:r>
      <w:r w:rsidDel="00000000" w:rsidR="00000000" w:rsidRPr="00000000">
        <w:rPr>
          <w:rFonts w:ascii="Proxima Nova" w:cs="Proxima Nova" w:eastAsia="Proxima Nova" w:hAnsi="Proxima Nova"/>
          <w:sz w:val="24"/>
          <w:szCs w:val="24"/>
          <w:rtl w:val="0"/>
        </w:rPr>
        <w:t xml:space="preserve">. Any and all data, content, materials and information provided by or on behalf of Client to VBT or accessed by VBT including systems, programming, data architecture, text, source art, files and other data together with any associated service marks, trademarks, logos, names, brands and distinctive identification (“Client IP”) in connection with this MSA is and shall remain the sole and exclusive property of Client and Client retains all right, title and interest in and to the Client IP. VBT shall have no right to modify, decompile, reverse engineer, disassemble, enhance, edit, translate, adapt, copy, perform, compile or contribute to LLMs or data sets, use for training purposes, display and/or create derivative works based on or otherwise alter any Client IP except as  required in the performance of the Services. All concepts, designs, improvements, derivative works, inventions, and/or original works of authorship, created by VBT as part of the performance of the Services, and which relate specifically to Client IP, the Client’s data and data analytics, specifically excluding any Framework IP and Third Party IP as defined below, (the “Deliverables”) shall be considered “work for hire” to the maximum extent permitted by United States law. If for any reason any element of the Deliverables are not deemed to be work made for hire, then VBT agrees to assign and does hereby assign to Client all right, title, and interest in and to such Deliverable on a perpetual, exclusive, worldwide, sublicensable, and royalty-free basis, and agrees to provide all assistance requested by Client in the establishment, preservation and enforcement of such rights, provided that such assistance will be provided at Client’s expense.  If VBT has any rights, including without limitation “moral rights” (or rights of “droit moral”) in any Deliverable that cannot be assigned, VBT hereby waives any such rights in perpetuity and agrees that it will not seek to enforce such rights against Client in any location.  </w:t>
      </w:r>
    </w:p>
    <w:p w:rsidR="00000000" w:rsidDel="00000000" w:rsidP="00000000" w:rsidRDefault="00000000" w:rsidRPr="00000000" w14:paraId="0000000F">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6.2  </w:t>
        <w:tab/>
        <w:t xml:space="preserve">VBT Intellectual Property</w:t>
      </w:r>
      <w:r w:rsidDel="00000000" w:rsidR="00000000" w:rsidRPr="00000000">
        <w:rPr>
          <w:rFonts w:ascii="Proxima Nova" w:cs="Proxima Nova" w:eastAsia="Proxima Nova" w:hAnsi="Proxima Nova"/>
          <w:sz w:val="24"/>
          <w:szCs w:val="24"/>
          <w:rtl w:val="0"/>
        </w:rPr>
        <w:t xml:space="preserve">.  All right, title and interest to all concepts, designs, improvements, derivative works, inventions, and/or original works of authorship, created by VBT as part of VBT’s core generative AI business intelligence framework, which specifically exclude Client IP and </w:t>
      </w:r>
      <w:r w:rsidDel="00000000" w:rsidR="00000000" w:rsidRPr="00000000">
        <w:rPr>
          <w:rFonts w:ascii="Proxima Nova" w:cs="Proxima Nova" w:eastAsia="Proxima Nova" w:hAnsi="Proxima Nova"/>
          <w:sz w:val="24"/>
          <w:szCs w:val="24"/>
          <w:rtl w:val="0"/>
        </w:rPr>
        <w:t xml:space="preserve">do not </w:t>
      </w:r>
      <w:r w:rsidDel="00000000" w:rsidR="00000000" w:rsidRPr="00000000">
        <w:rPr>
          <w:rFonts w:ascii="Proxima Nova" w:cs="Proxima Nova" w:eastAsia="Proxima Nova" w:hAnsi="Proxima Nova"/>
          <w:sz w:val="24"/>
          <w:szCs w:val="24"/>
          <w:rtl w:val="0"/>
        </w:rPr>
        <w:t xml:space="preserve">use the Client IP, (the “Framework IP”), shall remain the exclusive property of VBT.  VBT agrees to grant and does hereby grant to Client a nonexclusive, royalty-free, perpetual, license to use any of the Framework IP.  </w:t>
      </w:r>
    </w:p>
    <w:p w:rsidR="00000000" w:rsidDel="00000000" w:rsidP="00000000" w:rsidRDefault="00000000" w:rsidRPr="00000000" w14:paraId="00000010">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6.3 </w:t>
        <w:tab/>
        <w:t xml:space="preserve">Third Party Intellectual Property</w:t>
      </w:r>
      <w:r w:rsidDel="00000000" w:rsidR="00000000" w:rsidRPr="00000000">
        <w:rPr>
          <w:rFonts w:ascii="Proxima Nova" w:cs="Proxima Nova" w:eastAsia="Proxima Nova" w:hAnsi="Proxima Nova"/>
          <w:sz w:val="24"/>
          <w:szCs w:val="24"/>
          <w:rtl w:val="0"/>
        </w:rPr>
        <w:t xml:space="preserve">.  Client acknowledges that the deliverables from the performance of the Service</w:t>
      </w:r>
      <w:r w:rsidDel="00000000" w:rsidR="00000000" w:rsidRPr="00000000">
        <w:rPr>
          <w:rFonts w:ascii="Proxima Nova" w:cs="Proxima Nova" w:eastAsia="Proxima Nova" w:hAnsi="Proxima Nova"/>
          <w:sz w:val="24"/>
          <w:szCs w:val="24"/>
          <w:rtl w:val="0"/>
        </w:rPr>
        <w:t xml:space="preserve">s</w:t>
      </w:r>
      <w:r w:rsidDel="00000000" w:rsidR="00000000" w:rsidRPr="00000000">
        <w:rPr>
          <w:rFonts w:ascii="Proxima Nova" w:cs="Proxima Nova" w:eastAsia="Proxima Nova" w:hAnsi="Proxima Nova"/>
          <w:sz w:val="24"/>
          <w:szCs w:val="24"/>
          <w:rtl w:val="0"/>
        </w:rPr>
        <w:t xml:space="preserve"> may contain certain intellectual property that was not created by VBT or Client, including, but not limited to, any open-source code software (“Third Party IP”). VBT may utilize and incorporate Third Party IP provided that: (a) VBT has obtained a sufficient license to allow the unrestricted exploitation by Client of such Third Party IP, including without limitation reproduction, the creation of derivative works, and unrestricted sub-licensing, (b) any open-source code is not subject to a “viral” license, and (c) such Third Party IP does not unreasonably encumber the Deliverables or create any obligations on Client. </w:t>
      </w:r>
    </w:p>
    <w:p w:rsidR="00000000" w:rsidDel="00000000" w:rsidP="00000000" w:rsidRDefault="00000000" w:rsidRPr="00000000" w14:paraId="00000011">
      <w:pPr>
        <w:spacing w:after="12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w:t>
        <w:tab/>
        <w:t xml:space="preserve">CONFIDENTIAL INFORMATION.  </w:t>
      </w:r>
    </w:p>
    <w:p w:rsidR="00000000" w:rsidDel="00000000" w:rsidP="00000000" w:rsidRDefault="00000000" w:rsidRPr="00000000" w14:paraId="00000012">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7.1 </w:t>
        <w:tab/>
        <w:t xml:space="preserve">Confidential Information. </w:t>
      </w:r>
      <w:sdt>
        <w:sdtPr>
          <w:id w:val="-510360088"/>
          <w:tag w:val="goog_rdk_0"/>
        </w:sdtPr>
        <w:sdtContent>
          <w:r w:rsidDel="00000000" w:rsidR="00000000" w:rsidRPr="00000000">
            <w:rPr>
              <w:rFonts w:ascii="Cardo" w:cs="Cardo" w:eastAsia="Cardo" w:hAnsi="Cardo"/>
              <w:sz w:val="24"/>
              <w:szCs w:val="24"/>
              <w:rtl w:val="0"/>
            </w:rPr>
            <w:t xml:space="preserve">Each party acknowledges that in connection with this Agreement it may receive certain confidential or proprietary technical and business information and materials of the other party, including, without limitation, computer programs, code, algorithms, know-how, formulas, processes, client or vendor lists, ideas, inventions (whether patentable or not), and other technical, business, ﬁnancial and product development plans, strategies, and information (“Confidential Information”). Confidential Information includes all data or information that identifies or could be used to identify an individual also known as personally identifiable information, personal information, contact information, personal health information, or personal data as those terms are defined in applicable privacy laws, and which information is provided by or on behalf of the disclosing party or obtained by the receiving party as a result of this MSA (collectively, “Personal Data”). Personal Data shall be treated as the Confidential Information of the applicable party. VBT may access, process and use Personal Data only to perform its obligations under this MSA and in accordance with the terms and conditions of Data Processing Addendum (the “DPA”), which shall be entered into subsequently following the execution of this MSA and upon full execution shall form part of this MSA. Notwithstanding the foregoing, Confidential Information shall not include any information that is in the public domain or becomes publicly known through no fault of the receiving party, or is otherwise properly received from a third party without an obligation of confidentiality, or was known to either party prior to this Agreement.  </w:t>
          </w:r>
        </w:sdtContent>
      </w:sdt>
    </w:p>
    <w:p w:rsidR="00000000" w:rsidDel="00000000" w:rsidP="00000000" w:rsidRDefault="00000000" w:rsidRPr="00000000" w14:paraId="00000013">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7.2 </w:t>
        <w:tab/>
        <w:t xml:space="preserve">Protections. </w:t>
      </w:r>
      <w:r w:rsidDel="00000000" w:rsidR="00000000" w:rsidRPr="00000000">
        <w:rPr>
          <w:rFonts w:ascii="Proxima Nova" w:cs="Proxima Nova" w:eastAsia="Proxima Nova" w:hAnsi="Proxima Nova"/>
          <w:sz w:val="24"/>
          <w:szCs w:val="24"/>
          <w:rtl w:val="0"/>
        </w:rPr>
        <w:t xml:space="preserve">Each party, its agents and employees shall hold and maintain in strict confidence all Confidential Information, shall not disclose Confidential Information to any third party, and shall not use any Confidential Information except as may be necessary to perform its obligations under this Agreement, or </w:t>
      </w:r>
      <w:r w:rsidDel="00000000" w:rsidR="00000000" w:rsidRPr="00000000">
        <w:rPr>
          <w:rFonts w:ascii="Proxima Nova" w:cs="Proxima Nova" w:eastAsia="Proxima Nova" w:hAnsi="Proxima Nova"/>
          <w:color w:val="000000"/>
          <w:rtl w:val="0"/>
        </w:rPr>
        <w:t xml:space="preserve">as may be required by a court or governmental authority</w:t>
      </w:r>
      <w:r w:rsidDel="00000000" w:rsidR="00000000" w:rsidRPr="00000000">
        <w:rPr>
          <w:rFonts w:ascii="Proxima Nova" w:cs="Proxima Nova" w:eastAsia="Proxima Nova" w:hAnsi="Proxima Nova"/>
          <w:sz w:val="24"/>
          <w:szCs w:val="24"/>
          <w:rtl w:val="0"/>
        </w:rPr>
        <w:t xml:space="preserve">. Should either party </w:t>
      </w:r>
      <w:r w:rsidDel="00000000" w:rsidR="00000000" w:rsidRPr="00000000">
        <w:rPr>
          <w:rFonts w:ascii="Proxima Nova" w:cs="Proxima Nova" w:eastAsia="Proxima Nova" w:hAnsi="Proxima Nova"/>
          <w:color w:val="000000"/>
          <w:rtl w:val="0"/>
        </w:rPr>
        <w:t xml:space="preserve">become aware of such mandatory disclosure</w:t>
      </w:r>
      <w:r w:rsidDel="00000000" w:rsidR="00000000" w:rsidRPr="00000000">
        <w:rPr>
          <w:rFonts w:ascii="Proxima Nova" w:cs="Proxima Nova" w:eastAsia="Proxima Nova" w:hAnsi="Proxima Nova"/>
          <w:sz w:val="24"/>
          <w:szCs w:val="24"/>
          <w:rtl w:val="0"/>
        </w:rPr>
        <w:t xml:space="preserve">, it will, if permitted by law, immediately advise the other party of such requirement and allow such party the opportunity to contest it.</w:t>
      </w:r>
    </w:p>
    <w:p w:rsidR="00000000" w:rsidDel="00000000" w:rsidP="00000000" w:rsidRDefault="00000000" w:rsidRPr="00000000" w14:paraId="00000014">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7.3 </w:t>
        <w:tab/>
        <w:t xml:space="preserve">Promotion.</w:t>
      </w:r>
      <w:r w:rsidDel="00000000" w:rsidR="00000000" w:rsidRPr="00000000">
        <w:rPr>
          <w:rFonts w:ascii="Proxima Nova" w:cs="Proxima Nova" w:eastAsia="Proxima Nova" w:hAnsi="Proxima Nova"/>
          <w:sz w:val="24"/>
          <w:szCs w:val="24"/>
          <w:rtl w:val="0"/>
        </w:rPr>
        <w:t xml:space="preserve"> Subject to the restrictions on Confidential Information and Client’s written consent in each instance, VBT may display screenshots and information of any Project in its portfolios, marketing, or promotional materials, and to submit the Project for review in competitions.</w:t>
      </w:r>
    </w:p>
    <w:p w:rsidR="00000000" w:rsidDel="00000000" w:rsidP="00000000" w:rsidRDefault="00000000" w:rsidRPr="00000000" w14:paraId="00000015">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7.4 </w:t>
        <w:tab/>
        <w:t xml:space="preserve">Return of Confidential Information.</w:t>
      </w:r>
      <w:r w:rsidDel="00000000" w:rsidR="00000000" w:rsidRPr="00000000">
        <w:rPr>
          <w:rFonts w:ascii="Proxima Nova" w:cs="Proxima Nova" w:eastAsia="Proxima Nova" w:hAnsi="Proxima Nova"/>
          <w:sz w:val="24"/>
          <w:szCs w:val="24"/>
          <w:rtl w:val="0"/>
        </w:rPr>
        <w:t xml:space="preserve"> Immediately upon a request by Client at any time, VBT will turn over all documents or media containing Confidential Information and all copies or extracts thereof and will promptly and permanently delete any Confidential Information which is electronically or optically recorded to stored.</w:t>
      </w:r>
    </w:p>
    <w:p w:rsidR="00000000" w:rsidDel="00000000" w:rsidP="00000000" w:rsidRDefault="00000000" w:rsidRPr="00000000" w14:paraId="00000016">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     TERM; TERMINATION.</w:t>
      </w:r>
      <w:r w:rsidDel="00000000" w:rsidR="00000000" w:rsidRPr="00000000">
        <w:rPr>
          <w:rFonts w:ascii="Proxima Nova" w:cs="Proxima Nova" w:eastAsia="Proxima Nova" w:hAnsi="Proxima Nova"/>
          <w:sz w:val="24"/>
          <w:szCs w:val="24"/>
          <w:rtl w:val="0"/>
        </w:rPr>
        <w:t xml:space="preserve">  The term of this MSA shall begin on the Effective Date and will continue for one (1) year (the “Term”) unless earlier terminated as set forth in this MSA, and shall thereafter automatically renew for successive one (1) year periods (each, a “Renewal Term”) unless either party provides written notice of non-renewal at least thirty (30) days prior to the end of the then-current Term or Renewal Term. If the Services under a SOW extend beyond the Term, this MSA shall automatically continue with respect to such SOW until the satisfactory completion of the Services and/or such SOW has been terminated or expired. Either party may terminate this Agreement and/or any individual SOW upon thirty (30) days written notice to the other party.  In the event that either party fails to fulfill any of its obligations pursuant to this Agreement and/or any individual SOW, and such failure continues for a period of 10 business days following the date of notice of such failure, then the non-breaching party may exercise any remedy it may have at law or in equity, including but not limited to terminating this Agreement and/or any individual SOW by providing the breaching party with a written notice of termination.  The termination of any individual SOW shall not constitute a termination of the entirety of this Agreement unless specifically stated in such notice.  Unless Client is terminating this MSA or a SOW for breach, Client shall pay VBT for all Services that have been properly performed provided up through the date of termination.</w:t>
      </w:r>
    </w:p>
    <w:p w:rsidR="00000000" w:rsidDel="00000000" w:rsidP="00000000" w:rsidRDefault="00000000" w:rsidRPr="00000000" w14:paraId="00000017">
      <w:pPr>
        <w:spacing w:after="12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9.  </w:t>
        <w:tab/>
        <w:t xml:space="preserve">REPRESENTATIONS, WARRANTIES AND COVENANTS.</w:t>
      </w:r>
    </w:p>
    <w:p w:rsidR="00000000" w:rsidDel="00000000" w:rsidP="00000000" w:rsidRDefault="00000000" w:rsidRPr="00000000" w14:paraId="00000018">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9.1</w:t>
        <w:tab/>
        <w:t xml:space="preserve">Mutual.</w:t>
      </w:r>
      <w:r w:rsidDel="00000000" w:rsidR="00000000" w:rsidRPr="00000000">
        <w:rPr>
          <w:rFonts w:ascii="Proxima Nova" w:cs="Proxima Nova" w:eastAsia="Proxima Nova" w:hAnsi="Proxima Nova"/>
          <w:sz w:val="24"/>
          <w:szCs w:val="24"/>
          <w:rtl w:val="0"/>
        </w:rPr>
        <w:t xml:space="preserve"> Each party represents, warrants and covenants to the other party that: (a) it has the full corporate right, power and authority to enter into and perform the acts required of it under this MSA; and (b) the execution and delivery of this MSA and the performance of its obligations do not conflict with, or constitute a default under any covenant, agreement, judgment, law, order or contract to which it is subject.</w:t>
      </w:r>
    </w:p>
    <w:p w:rsidR="00000000" w:rsidDel="00000000" w:rsidP="00000000" w:rsidRDefault="00000000" w:rsidRPr="00000000" w14:paraId="00000019">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9.2</w:t>
        <w:tab/>
        <w:t xml:space="preserve">VBT</w:t>
      </w:r>
      <w:r w:rsidDel="00000000" w:rsidR="00000000" w:rsidRPr="00000000">
        <w:rPr>
          <w:rFonts w:ascii="Proxima Nova" w:cs="Proxima Nova" w:eastAsia="Proxima Nova" w:hAnsi="Proxima Nova"/>
          <w:sz w:val="24"/>
          <w:szCs w:val="24"/>
          <w:rtl w:val="0"/>
        </w:rPr>
        <w:t xml:space="preserve">. VBT further represents, warrants and covenants that: (a) it shall comply with all applicable laws, rules and regulations in performing its obligations under this MSA; (b) its personnel and subcontractors have the proper skill, training and background necessary to accomplish their assigned tasks, and all services to be rendered under this MSA shall be performed with promptness and diligence in a highly competent, professional and workmanlike manner by fully qualified personnel, (c) it has obtained or shall obtain and maintain all rights, licenses, clearances, consents and authorizations necessary to perform its obligations and adhere to all of the terms and conditions set forth in this MSA.</w:t>
      </w:r>
    </w:p>
    <w:p w:rsidR="00000000" w:rsidDel="00000000" w:rsidP="00000000" w:rsidRDefault="00000000" w:rsidRPr="00000000" w14:paraId="0000001A">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10.</w:t>
        <w:tab/>
        <w:t xml:space="preserve">INDEMNITY.  </w:t>
      </w:r>
      <w:r w:rsidDel="00000000" w:rsidR="00000000" w:rsidRPr="00000000">
        <w:rPr>
          <w:rFonts w:ascii="Proxima Nova" w:cs="Proxima Nova" w:eastAsia="Proxima Nova" w:hAnsi="Proxima Nova"/>
          <w:sz w:val="24"/>
          <w:szCs w:val="24"/>
          <w:rtl w:val="0"/>
        </w:rPr>
        <w:t xml:space="preserve">The Client agrees to indemnify and hold harmless VBT and its affiliates, successors and assigns, from all claims, costs, expenses, liabilities, judgments, amounts paid in settlement, damages, and reasonable attorneys’ fees, (collectively, “Losses”) incurred as a result of or in connection with any third party claim or action to the extent arising from (a) Client’s breach of its representations, warranties, or covenants or (b) VBT’s use of the Client IP as specifically permitted under this MSA but specifically excluding any such claim or action caused by or based upon the Services performed, the Deliverables provided and/or any unauthorized act or omission of VBT, its employees, contractors, representatives or agents or any subcontractor. . Similarly, VBT agrees to indemnify and hold harmless the Client and its affiliates, successors and assigns, from any and all Losses incurred as a result of or in connection with any third party claim or action arising from (c) VBT’s breach of its representations, warranties, or covenants, (d) claim or action for any compensation, salary, privileges, or other benefits asserted by an employee or agent of VBT and/or any subcontractor; or (e) any materials approved and provided by VBT, including but not limited to any Third Party IP and Framework IP.  </w:t>
      </w:r>
    </w:p>
    <w:p w:rsidR="00000000" w:rsidDel="00000000" w:rsidP="00000000" w:rsidRDefault="00000000" w:rsidRPr="00000000" w14:paraId="0000001B">
      <w:pPr>
        <w:spacing w:after="12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11.  </w:t>
        <w:tab/>
        <w:t xml:space="preserve">LIMITATION OF LIABILITY</w:t>
      </w:r>
    </w:p>
    <w:p w:rsidR="00000000" w:rsidDel="00000000" w:rsidP="00000000" w:rsidRDefault="00000000" w:rsidRPr="00000000" w14:paraId="0000001C">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11.1. </w:t>
        <w:tab/>
        <w:t xml:space="preserve">General Limitation</w:t>
      </w:r>
      <w:r w:rsidDel="00000000" w:rsidR="00000000" w:rsidRPr="00000000">
        <w:rPr>
          <w:rFonts w:ascii="Proxima Nova" w:cs="Proxima Nova" w:eastAsia="Proxima Nova" w:hAnsi="Proxima Nova"/>
          <w:sz w:val="24"/>
          <w:szCs w:val="24"/>
          <w:rtl w:val="0"/>
        </w:rPr>
        <w:t xml:space="preserve">.  Except for damages arising from a party’s indemnification obligations herein or fraud, intentional misconduct or gross negligence or breach of its confidentiality obligations, each party’s liability for any damages in connection with this Agreement and the Services or any deliverables provided pursuant to this Agreement, regardless of the form of action giving rise to such liability (under any theory, whether in contract, tort, statutory or otherwise) shall not exceed the greater of (a) three (3) times the aggregate fees paid or payable by Client to VBT pursuant to the specific SOW giving rise to such damages, (b) the coverage afforded by the applicable party’s insurance provider in connection with the applicable claim, and (c) $250,000.</w:t>
      </w:r>
    </w:p>
    <w:p w:rsidR="00000000" w:rsidDel="00000000" w:rsidP="00000000" w:rsidRDefault="00000000" w:rsidRPr="00000000" w14:paraId="0000001D">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11.2. </w:t>
        <w:tab/>
        <w:t xml:space="preserve">Limitation on Special Damages</w:t>
      </w:r>
      <w:r w:rsidDel="00000000" w:rsidR="00000000" w:rsidRPr="00000000">
        <w:rPr>
          <w:rFonts w:ascii="Proxima Nova" w:cs="Proxima Nova" w:eastAsia="Proxima Nova" w:hAnsi="Proxima Nova"/>
          <w:sz w:val="24"/>
          <w:szCs w:val="24"/>
          <w:rtl w:val="0"/>
        </w:rPr>
        <w:t xml:space="preserve">.  Except for damages arising from a party’s indemnification obligations herein or fraud, intentional misconduct or gross negligence or breach of its confidentiality obligations, in no event, shall either  party be liable to the other for any lost profits, lost savings or other incidental, consequential, punitive, or special damages in connection with this Agreement, even if the party has been advised of the possibility of such damages.</w:t>
      </w:r>
    </w:p>
    <w:p w:rsidR="00000000" w:rsidDel="00000000" w:rsidP="00000000" w:rsidRDefault="00000000" w:rsidRPr="00000000" w14:paraId="0000001E">
      <w:pPr>
        <w:spacing w:after="120" w:line="24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11.3. </w:t>
        <w:tab/>
        <w:t xml:space="preserve">Force Majeure</w:t>
      </w:r>
      <w:r w:rsidDel="00000000" w:rsidR="00000000" w:rsidRPr="00000000">
        <w:rPr>
          <w:rFonts w:ascii="Proxima Nova" w:cs="Proxima Nova" w:eastAsia="Proxima Nova" w:hAnsi="Proxima Nova"/>
          <w:sz w:val="24"/>
          <w:szCs w:val="24"/>
          <w:rtl w:val="0"/>
        </w:rPr>
        <w:t xml:space="preserve">.  In no event will either party be liable to the other party or any third party for any damages resulting from any circumstances beyond its reasonable control, including, but not limited to, service interruptions to the extent caused by Acts of God, or the hosting service. VBT does not guarantee page download speed, bandwidth levels, presence of firewalls, security of any type.</w:t>
      </w:r>
    </w:p>
    <w:p w:rsidR="00000000" w:rsidDel="00000000" w:rsidP="00000000" w:rsidRDefault="00000000" w:rsidRPr="00000000" w14:paraId="0000001F">
      <w:pPr>
        <w:spacing w:after="120" w:line="24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11</w:t>
      </w:r>
      <w:r w:rsidDel="00000000" w:rsidR="00000000" w:rsidRPr="00000000">
        <w:rPr>
          <w:rFonts w:ascii="Proxima Nova" w:cs="Proxima Nova" w:eastAsia="Proxima Nova" w:hAnsi="Proxima Nova"/>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4.</w:t>
        <w:tab/>
        <w:t xml:space="preserve">Insurance.</w:t>
      </w:r>
      <w:r w:rsidDel="00000000" w:rsidR="00000000" w:rsidRPr="00000000">
        <w:rPr>
          <w:rFonts w:ascii="Proxima Nova" w:cs="Proxima Nova" w:eastAsia="Proxima Nova" w:hAnsi="Proxima Nova"/>
          <w:sz w:val="24"/>
          <w:szCs w:val="24"/>
          <w:rtl w:val="0"/>
        </w:rPr>
        <w:t xml:space="preserve"> VBT shall secure and maintain during the Term a policy of (a) Commercial General Liability Insurance, (b) Errors and Omissions Insurance and (c) Cyber Liability Insurance, applicable to its acts and omissions, including the negligence or willful misconduct of VBT, its employees, agents, representatives, contractors and/or Subcontractors, with respect to VBT’s obligations described herein. Each of the foregoing insurance policies shall have limits of no less than $1,000,000 USD per occurrence and in the aggregate. Such policies shall be secured at VBT's own cost and expense and the procuring of insurance shall not be construed as a limitation upon VBT’s liability or as full performance of VBT’s indemnification obligations.</w:t>
      </w:r>
    </w:p>
    <w:p w:rsidR="00000000" w:rsidDel="00000000" w:rsidP="00000000" w:rsidRDefault="00000000" w:rsidRPr="00000000" w14:paraId="00000020">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12.  </w:t>
        <w:tab/>
        <w:t xml:space="preserve">THIRD PARTY SERVICES.  </w:t>
      </w:r>
      <w:r w:rsidDel="00000000" w:rsidR="00000000" w:rsidRPr="00000000">
        <w:rPr>
          <w:rFonts w:ascii="Proxima Nova" w:cs="Proxima Nova" w:eastAsia="Proxima Nova" w:hAnsi="Proxima Nova"/>
          <w:sz w:val="24"/>
          <w:szCs w:val="24"/>
          <w:rtl w:val="0"/>
        </w:rPr>
        <w:t xml:space="preserve">The Client understands that VBT will not provide nor pay for any hosting services, CMS, LLM or CRM services in connection with this project. Any of these services require a separate contract with the service of the Client’s choice. The Client agrees to select a hosting service, which allows VBT full access to the Client’s account via FTP (File Transfer Protocol) or SSH. The Client will be solely responsible for any and all such service charges. </w:t>
      </w:r>
    </w:p>
    <w:p w:rsidR="00000000" w:rsidDel="00000000" w:rsidP="00000000" w:rsidRDefault="00000000" w:rsidRPr="00000000" w14:paraId="00000021">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13.    </w:t>
        <w:tab/>
        <w:t xml:space="preserve">EXPENSES.</w:t>
      </w:r>
      <w:r w:rsidDel="00000000" w:rsidR="00000000" w:rsidRPr="00000000">
        <w:rPr>
          <w:rFonts w:ascii="Proxima Nova" w:cs="Proxima Nova" w:eastAsia="Proxima Nova" w:hAnsi="Proxima Nova"/>
          <w:sz w:val="24"/>
          <w:szCs w:val="24"/>
          <w:rtl w:val="0"/>
        </w:rPr>
        <w:t xml:space="preserve">  The Client shall reimburse VBT for reasonable expenses incurred in performing the Services that have been approved in advance by the Client in writing.    </w:t>
      </w:r>
    </w:p>
    <w:p w:rsidR="00000000" w:rsidDel="00000000" w:rsidP="00000000" w:rsidRDefault="00000000" w:rsidRPr="00000000" w14:paraId="00000022">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14.  </w:t>
        <w:tab/>
        <w:t xml:space="preserve">RELATIONSHIP OF THE PARTIES.  </w:t>
      </w:r>
      <w:r w:rsidDel="00000000" w:rsidR="00000000" w:rsidRPr="00000000">
        <w:rPr>
          <w:rFonts w:ascii="Proxima Nova" w:cs="Proxima Nova" w:eastAsia="Proxima Nova" w:hAnsi="Proxima Nova"/>
          <w:sz w:val="24"/>
          <w:szCs w:val="24"/>
          <w:rtl w:val="0"/>
        </w:rPr>
        <w:t xml:space="preserve">This Agreement shall not be construed as creating an agency, partnership, joint venture or any other form of association, for tax purposes or otherwise, between the parties, and the parties shall at all times be and remain independent contractors.  Except as expressly agreed by the parties in writing, neither party shall have any right or authority, express or implied, to assume or create any obligation of any kind, or to make any representation or warranty, on behalf of the other party or to bind the other party in any respect whatsoever.</w:t>
      </w:r>
    </w:p>
    <w:p w:rsidR="00000000" w:rsidDel="00000000" w:rsidP="00000000" w:rsidRDefault="00000000" w:rsidRPr="00000000" w14:paraId="00000023">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15.  </w:t>
        <w:tab/>
        <w:t xml:space="preserve">INTEGRATION AND SEVERABILITY.  </w:t>
      </w:r>
      <w:r w:rsidDel="00000000" w:rsidR="00000000" w:rsidRPr="00000000">
        <w:rPr>
          <w:rFonts w:ascii="Proxima Nova" w:cs="Proxima Nova" w:eastAsia="Proxima Nova" w:hAnsi="Proxima Nova"/>
          <w:sz w:val="24"/>
          <w:szCs w:val="24"/>
          <w:rtl w:val="0"/>
        </w:rPr>
        <w:t xml:space="preserve">This Agreement and any exhibits hereto supersede all prior discussions and writings and constitute the entire understanding and agreement between VBT and the Client. Any additional desired Services not specified in this Agreement, must be authorized by a written request signed by both Client and VBT and added to this Agreement as an additional SOW. If any provision of this Agreement or any SOW is held by a court of competent jurisdiction to be unenforceable for any reason, the remaining provisions shall be unaffected and remain in full force and effect.</w:t>
      </w:r>
    </w:p>
    <w:p w:rsidR="00000000" w:rsidDel="00000000" w:rsidP="00000000" w:rsidRDefault="00000000" w:rsidRPr="00000000" w14:paraId="00000024">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16.  </w:t>
        <w:tab/>
        <w:t xml:space="preserve">GOVERNING LAW.</w:t>
      </w:r>
      <w:r w:rsidDel="00000000" w:rsidR="00000000" w:rsidRPr="00000000">
        <w:rPr>
          <w:rFonts w:ascii="Proxima Nova" w:cs="Proxima Nova" w:eastAsia="Proxima Nova" w:hAnsi="Proxima Nova"/>
          <w:sz w:val="24"/>
          <w:szCs w:val="24"/>
          <w:rtl w:val="0"/>
        </w:rPr>
        <w:t xml:space="preserve">  This Agreement shall be governed by and construed in accordance with the laws of the State of New York.  Venue for any dispute regarding this Agreement shall be in a court of competent jurisdiction in New York County, New York.  Each party hereto agrees that it shall not raise in connection herewith, and hereby waives, any defenses based upon the venue, inconvenience of forum, the lack of personal jurisdiction or the like in any such action brought in New York County, New York.</w:t>
      </w:r>
    </w:p>
    <w:p w:rsidR="00000000" w:rsidDel="00000000" w:rsidP="00000000" w:rsidRDefault="00000000" w:rsidRPr="00000000" w14:paraId="00000025">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17.  </w:t>
        <w:tab/>
        <w:t xml:space="preserve">PREVAILING PARTY</w:t>
      </w:r>
      <w:r w:rsidDel="00000000" w:rsidR="00000000" w:rsidRPr="00000000">
        <w:rPr>
          <w:rFonts w:ascii="Proxima Nova" w:cs="Proxima Nova" w:eastAsia="Proxima Nova" w:hAnsi="Proxima Nova"/>
          <w:sz w:val="24"/>
          <w:szCs w:val="24"/>
          <w:rtl w:val="0"/>
        </w:rPr>
        <w:t xml:space="preserve">.  In</w:t>
      </w:r>
      <w:r w:rsidDel="00000000" w:rsidR="00000000" w:rsidRPr="00000000">
        <w:rPr>
          <w:rFonts w:ascii="Proxima Nova" w:cs="Proxima Nova" w:eastAsia="Proxima Nova" w:hAnsi="Proxima Nova"/>
          <w:sz w:val="24"/>
          <w:szCs w:val="24"/>
          <w:highlight w:val="white"/>
          <w:rtl w:val="0"/>
        </w:rPr>
        <w:t xml:space="preserve"> any dispute resolution proceeding between the parties in connection with this Agreement, the prevailing </w:t>
      </w:r>
      <w:r w:rsidDel="00000000" w:rsidR="00000000" w:rsidRPr="00000000">
        <w:rPr>
          <w:rFonts w:ascii="Proxima Nova" w:cs="Proxima Nova" w:eastAsia="Proxima Nova" w:hAnsi="Proxima Nova"/>
          <w:sz w:val="24"/>
          <w:szCs w:val="24"/>
          <w:rtl w:val="0"/>
        </w:rPr>
        <w:t xml:space="preserve">party</w:t>
      </w:r>
      <w:r w:rsidDel="00000000" w:rsidR="00000000" w:rsidRPr="00000000">
        <w:rPr>
          <w:rFonts w:ascii="Proxima Nova" w:cs="Proxima Nova" w:eastAsia="Proxima Nova" w:hAnsi="Proxima Nova"/>
          <w:sz w:val="24"/>
          <w:szCs w:val="24"/>
          <w:highlight w:val="white"/>
          <w:rtl w:val="0"/>
        </w:rPr>
        <w:t xml:space="preserve"> will be entitled to recover its reasonable attorney’s fees and costs in such proceeding from the other party.</w:t>
      </w:r>
      <w:r w:rsidDel="00000000" w:rsidR="00000000" w:rsidRPr="00000000">
        <w:rPr>
          <w:rtl w:val="0"/>
        </w:rPr>
      </w:r>
    </w:p>
    <w:p w:rsidR="00000000" w:rsidDel="00000000" w:rsidP="00000000" w:rsidRDefault="00000000" w:rsidRPr="00000000" w14:paraId="00000026">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18.  </w:t>
        <w:tab/>
        <w:t xml:space="preserve">ASSIGNMENT</w:t>
      </w:r>
      <w:r w:rsidDel="00000000" w:rsidR="00000000" w:rsidRPr="00000000">
        <w:rPr>
          <w:rFonts w:ascii="Proxima Nova" w:cs="Proxima Nova" w:eastAsia="Proxima Nova" w:hAnsi="Proxima Nova"/>
          <w:sz w:val="24"/>
          <w:szCs w:val="24"/>
          <w:rtl w:val="0"/>
        </w:rPr>
        <w:t xml:space="preserve">.  No right or obligation under this Agreement may be assigned, delegated or otherwise transferred, without the express prior written consent of both parties.  Subject to the preceding sentence, this Agreement shall bind each party and its permitted successors and assigns.</w:t>
      </w:r>
    </w:p>
    <w:p w:rsidR="00000000" w:rsidDel="00000000" w:rsidP="00000000" w:rsidRDefault="00000000" w:rsidRPr="00000000" w14:paraId="00000027">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19.  </w:t>
        <w:tab/>
        <w:t xml:space="preserve">COUNTERPARTS</w:t>
      </w:r>
      <w:r w:rsidDel="00000000" w:rsidR="00000000" w:rsidRPr="00000000">
        <w:rPr>
          <w:rFonts w:ascii="Proxima Nova" w:cs="Proxima Nova" w:eastAsia="Proxima Nova" w:hAnsi="Proxima Nova"/>
          <w:sz w:val="24"/>
          <w:szCs w:val="24"/>
          <w:rtl w:val="0"/>
        </w:rPr>
        <w:t xml:space="preserve">.  This Agreement, the DPA, and any SOW may be executed in several counterparts, all of which shall constitute one agreement.</w:t>
      </w:r>
    </w:p>
    <w:p w:rsidR="00000000" w:rsidDel="00000000" w:rsidP="00000000" w:rsidRDefault="00000000" w:rsidRPr="00000000" w14:paraId="00000028">
      <w:pPr>
        <w:spacing w:after="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20</w:t>
      </w:r>
      <w:r w:rsidDel="00000000" w:rsidR="00000000" w:rsidRPr="00000000">
        <w:rPr>
          <w:rFonts w:ascii="Proxima Nova" w:cs="Proxima Nova" w:eastAsia="Proxima Nova" w:hAnsi="Proxima Nova"/>
          <w:sz w:val="24"/>
          <w:szCs w:val="24"/>
          <w:rtl w:val="0"/>
        </w:rPr>
        <w:t xml:space="preserve">.  </w:t>
        <w:tab/>
      </w:r>
      <w:r w:rsidDel="00000000" w:rsidR="00000000" w:rsidRPr="00000000">
        <w:rPr>
          <w:rFonts w:ascii="Proxima Nova" w:cs="Proxima Nova" w:eastAsia="Proxima Nova" w:hAnsi="Proxima Nova"/>
          <w:b w:val="1"/>
          <w:bCs w:val="1"/>
          <w:sz w:val="24"/>
          <w:szCs w:val="24"/>
          <w:rtl w:val="0"/>
        </w:rPr>
        <w:t xml:space="preserve">WAIVER OF JURY TRIAL</w:t>
      </w:r>
      <w:r w:rsidDel="00000000" w:rsidR="00000000" w:rsidRPr="00000000">
        <w:rPr>
          <w:rFonts w:ascii="Proxima Nova" w:cs="Proxima Nova" w:eastAsia="Proxima Nova" w:hAnsi="Proxima Nova"/>
          <w:sz w:val="24"/>
          <w:szCs w:val="24"/>
          <w:rtl w:val="0"/>
        </w:rPr>
        <w:t xml:space="preserve">.  EACH PARTY HERETO HEREBY WAIVES, TO THE FULLEST EXTENT PERMITTED BY APPLICABLE LAW, ANY RIGHT IT MAY HAVE TO A TRIAL BY JURY IN ANY LEGAL PROCEEDING DIRECTLY OR INDIRECTLY ARISING OUT OF OR RELATING TO THIS AGREEMENT, ANY SOW OR THE TRANSACTIONS CONTEMPLATED HEREBY OR THEREBY (WHETHER BASED ON CONTRACT, TORT OR ANY OTHER THEORY). EACH PARTY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p w:rsidR="00000000" w:rsidDel="00000000" w:rsidP="00000000" w:rsidRDefault="00000000" w:rsidRPr="00000000" w14:paraId="00000029">
      <w:pPr>
        <w:spacing w:after="12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[SIGNATURES BEGIN ON NEXT PAGE]</w:t>
      </w:r>
      <w:r w:rsidDel="00000000" w:rsidR="00000000" w:rsidRPr="00000000">
        <w:br w:type="page"/>
      </w:r>
      <w:r w:rsidDel="00000000" w:rsidR="00000000" w:rsidRPr="00000000">
        <w:rPr>
          <w:rtl w:val="0"/>
        </w:rPr>
      </w:r>
    </w:p>
    <w:p w:rsidR="00000000" w:rsidDel="00000000" w:rsidP="00000000" w:rsidRDefault="00000000" w:rsidRPr="00000000" w14:paraId="0000002A">
      <w:pPr>
        <w:spacing w:after="120"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B">
      <w:pPr>
        <w:spacing w:after="120" w:lineRule="auto"/>
        <w:ind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witness whereof, the parties have caused this Agreement to be executed by their duly authorized representatives, as of the date first written above.</w:t>
      </w:r>
    </w:p>
    <w:p w:rsidR="00000000" w:rsidDel="00000000" w:rsidP="00000000" w:rsidRDefault="00000000" w:rsidRPr="00000000" w14:paraId="0000002C">
      <w:pPr>
        <w:spacing w:after="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2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Very Big Things, LLC </w:t>
            </w:r>
            <w:r w:rsidDel="00000000" w:rsidR="00000000" w:rsidRPr="00000000">
              <w:rPr>
                <w:rtl w:val="0"/>
              </w:rPr>
            </w:r>
          </w:p>
          <w:p w:rsidR="00000000" w:rsidDel="00000000" w:rsidP="00000000" w:rsidRDefault="00000000" w:rsidRPr="00000000" w14:paraId="0000002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______________________________</w:t>
            </w:r>
          </w:p>
          <w:p w:rsidR="00000000" w:rsidDel="00000000" w:rsidP="00000000" w:rsidRDefault="00000000" w:rsidRPr="00000000" w14:paraId="00000032">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br w:type="textWrapping"/>
            </w:r>
            <w:r w:rsidDel="00000000" w:rsidR="00000000" w:rsidRPr="00000000">
              <w:rPr>
                <w:rFonts w:ascii="Proxima Nova" w:cs="Proxima Nova" w:eastAsia="Proxima Nova" w:hAnsi="Proxima Nova"/>
                <w:sz w:val="24"/>
                <w:szCs w:val="24"/>
                <w:rtl w:val="0"/>
              </w:rPr>
              <w:t xml:space="preserve">By:    __________________________</w:t>
            </w:r>
          </w:p>
          <w:p w:rsidR="00000000" w:rsidDel="00000000" w:rsidP="00000000" w:rsidRDefault="00000000" w:rsidRPr="00000000" w14:paraId="00000033">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Title: __________________________</w:t>
            </w:r>
          </w:p>
        </w:tc>
        <w:tc>
          <w:tcPr>
            <w:shd w:fill="auto" w:val="clear"/>
            <w:tcMar>
              <w:top w:w="100.0" w:type="dxa"/>
              <w:left w:w="100.0" w:type="dxa"/>
              <w:bottom w:w="100.0" w:type="dxa"/>
              <w:right w:w="100.0" w:type="dxa"/>
            </w:tcMar>
          </w:tcPr>
          <w:p w:rsidR="00000000" w:rsidDel="00000000" w:rsidP="00000000" w:rsidRDefault="00000000" w:rsidRPr="00000000" w14:paraId="00000035">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________________</w:t>
            </w:r>
          </w:p>
          <w:p w:rsidR="00000000" w:rsidDel="00000000" w:rsidP="00000000" w:rsidRDefault="00000000" w:rsidRPr="00000000" w14:paraId="0000003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______________________________</w:t>
            </w:r>
          </w:p>
          <w:p w:rsidR="00000000" w:rsidDel="00000000" w:rsidP="00000000" w:rsidRDefault="00000000" w:rsidRPr="00000000" w14:paraId="00000039">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br w:type="textWrapping"/>
            </w:r>
            <w:r w:rsidDel="00000000" w:rsidR="00000000" w:rsidRPr="00000000">
              <w:rPr>
                <w:rFonts w:ascii="Proxima Nova" w:cs="Proxima Nova" w:eastAsia="Proxima Nova" w:hAnsi="Proxima Nova"/>
                <w:sz w:val="24"/>
                <w:szCs w:val="24"/>
                <w:rtl w:val="0"/>
              </w:rPr>
              <w:t xml:space="preserve">By:    __________________________</w:t>
            </w:r>
          </w:p>
          <w:p w:rsidR="00000000" w:rsidDel="00000000" w:rsidP="00000000" w:rsidRDefault="00000000" w:rsidRPr="00000000" w14:paraId="0000003A">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Title: __________________________</w:t>
            </w:r>
          </w:p>
        </w:tc>
      </w:tr>
    </w:tbl>
    <w:p w:rsidR="00000000" w:rsidDel="00000000" w:rsidP="00000000" w:rsidRDefault="00000000" w:rsidRPr="00000000" w14:paraId="0000003C">
      <w:pPr>
        <w:rPr>
          <w:rFonts w:ascii="Proxima Nova" w:cs="Proxima Nova" w:eastAsia="Proxima Nova" w:hAnsi="Proxima Nova"/>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tabs>
        <w:tab w:val="right" w:leader="none" w:pos="9340"/>
      </w:tabs>
      <w:spacing w:before="720" w:line="240" w:lineRule="auto"/>
      <w:ind w:hanging="270"/>
      <w:rPr>
        <w:b w:val="1"/>
        <w:bCs w:val="1"/>
      </w:rPr>
    </w:pPr>
    <w:r w:rsidDel="00000000" w:rsidR="00000000" w:rsidRPr="00000000">
      <w:rPr>
        <w:rFonts w:ascii="Calibri" w:cs="Calibri" w:eastAsia="Calibri" w:hAnsi="Calibri"/>
        <w:b w:val="1"/>
        <w:bCs w:val="1"/>
        <w:sz w:val="24"/>
        <w:szCs w:val="24"/>
      </w:rPr>
      <w:drawing>
        <wp:inline distB="114300" distT="114300" distL="114300" distR="114300">
          <wp:extent cx="785813" cy="785813"/>
          <wp:effectExtent b="0" l="0" r="0" t="0"/>
          <wp:docPr id="3"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tabs>
        <w:tab w:val="right" w:leader="none" w:pos="9340"/>
      </w:tabs>
      <w:spacing w:before="720" w:line="240" w:lineRule="auto"/>
      <w:ind w:hanging="270"/>
      <w:rPr>
        <w:rFonts w:ascii="Calibri" w:cs="Calibri" w:eastAsia="Calibri" w:hAnsi="Calibri"/>
        <w:b w:val="1"/>
        <w:bCs w:val="1"/>
      </w:rPr>
    </w:pPr>
    <w:r w:rsidDel="00000000" w:rsidR="00000000" w:rsidRPr="00000000">
      <w:rPr>
        <w:rFonts w:ascii="Calibri" w:cs="Calibri" w:eastAsia="Calibri" w:hAnsi="Calibri"/>
        <w:b w:val="1"/>
        <w:bCs w:val="1"/>
        <w:sz w:val="24"/>
        <w:szCs w:val="24"/>
      </w:rPr>
      <w:drawing>
        <wp:inline distB="114300" distT="114300" distL="114300" distR="114300">
          <wp:extent cx="785813" cy="785813"/>
          <wp:effectExtent b="0" l="0" r="0" t="0"/>
          <wp:docPr id="4"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Fonts w:ascii="Proxima Nova" w:cs="Proxima Nova" w:eastAsia="Proxima Nova" w:hAnsi="Proxima Nova"/>
        <w:color w:val="34414b"/>
        <w:sz w:val="20"/>
        <w:szCs w:val="20"/>
        <w:rtl w:val="0"/>
      </w:rPr>
      <w:t xml:space="preserve">837 NE 2nd Avenue</w:t>
      <w:br w:type="textWrapping"/>
      <w:t xml:space="preserve">Fort Lauderdale, FL 33304</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Revision">
    <w:name w:val="Revision"/>
    <w:hidden w:val="1"/>
    <w:uiPriority w:val="99"/>
    <w:semiHidden w:val="1"/>
    <w:rsid w:val="00084021"/>
    <w:pPr>
      <w:spacing w:line="240" w:lineRule="auto"/>
    </w:pPr>
  </w:style>
  <w:style w:type="character" w:styleId="CommentReference">
    <w:name w:val="annotation reference"/>
    <w:basedOn w:val="DefaultParagraphFont"/>
    <w:uiPriority w:val="99"/>
    <w:semiHidden w:val="1"/>
    <w:unhideWhenUsed w:val="1"/>
    <w:rsid w:val="009B089F"/>
    <w:rPr>
      <w:sz w:val="16"/>
      <w:szCs w:val="16"/>
    </w:rPr>
  </w:style>
  <w:style w:type="paragraph" w:styleId="CommentText">
    <w:name w:val="annotation text"/>
    <w:basedOn w:val="Normal"/>
    <w:link w:val="CommentTextChar"/>
    <w:uiPriority w:val="99"/>
    <w:unhideWhenUsed w:val="1"/>
    <w:rsid w:val="009B089F"/>
    <w:pPr>
      <w:spacing w:line="240" w:lineRule="auto"/>
    </w:pPr>
    <w:rPr>
      <w:sz w:val="20"/>
      <w:szCs w:val="20"/>
    </w:rPr>
  </w:style>
  <w:style w:type="character" w:styleId="CommentTextChar" w:customStyle="1">
    <w:name w:val="Comment Text Char"/>
    <w:basedOn w:val="DefaultParagraphFont"/>
    <w:link w:val="CommentText"/>
    <w:uiPriority w:val="99"/>
    <w:rsid w:val="009B089F"/>
    <w:rPr>
      <w:sz w:val="20"/>
      <w:szCs w:val="20"/>
    </w:rPr>
  </w:style>
  <w:style w:type="paragraph" w:styleId="CommentSubject">
    <w:name w:val="annotation subject"/>
    <w:basedOn w:val="CommentText"/>
    <w:next w:val="CommentText"/>
    <w:link w:val="CommentSubjectChar"/>
    <w:uiPriority w:val="99"/>
    <w:semiHidden w:val="1"/>
    <w:unhideWhenUsed w:val="1"/>
    <w:rsid w:val="009B089F"/>
    <w:rPr>
      <w:b w:val="1"/>
      <w:bCs w:val="1"/>
    </w:rPr>
  </w:style>
  <w:style w:type="character" w:styleId="CommentSubjectChar" w:customStyle="1">
    <w:name w:val="Comment Subject Char"/>
    <w:basedOn w:val="CommentTextChar"/>
    <w:link w:val="CommentSubject"/>
    <w:uiPriority w:val="99"/>
    <w:semiHidden w:val="1"/>
    <w:rsid w:val="009B089F"/>
    <w:rPr>
      <w:b w:val="1"/>
      <w:bCs w:val="1"/>
      <w:sz w:val="20"/>
      <w:szCs w:val="20"/>
    </w:rPr>
  </w:style>
  <w:style w:type="paragraph" w:styleId="ListParagraph">
    <w:name w:val="List Paragraph"/>
    <w:basedOn w:val="Normal"/>
    <w:uiPriority w:val="34"/>
    <w:qFormat w:val="1"/>
    <w:rsid w:val="00DD7337"/>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FwXuo1VjpDRePlRsxK4vqM5clw==">CgMxLjAaIAoBMBIbChkIB0IVCgxQcm94aW1hIE5vdmESBUNhcmRvOAByITFyd2l0LUNHRzV1aW5ZVXBuNTZ1NG9TMEp1dXVxU1NTRQ==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2025-10-28T13:57:00Z</dcterms:created>
</cp:coreProperties>
</file>