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jc w:val="center"/>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EXHIBIT </w:t>
      </w:r>
      <w:r w:rsidDel="00000000" w:rsidR="00000000" w:rsidRPr="00000000">
        <w:rPr>
          <w:rFonts w:ascii="Proxima Nova" w:cs="Proxima Nova" w:eastAsia="Proxima Nova" w:hAnsi="Proxima Nova"/>
          <w:rtl w:val="0"/>
        </w:rPr>
        <w:t xml:space="preserve">A</w:t>
      </w:r>
      <w:r w:rsidDel="00000000" w:rsidR="00000000" w:rsidRPr="00000000">
        <w:rPr>
          <w:rFonts w:ascii="Proxima Nova" w:cs="Proxima Nova" w:eastAsia="Proxima Nova" w:hAnsi="Proxima Nova"/>
          <w:color w:val="000000"/>
          <w:rtl w:val="0"/>
        </w:rPr>
        <w:t xml:space="preserve">: </w:t>
      </w:r>
      <w:r w:rsidDel="00000000" w:rsidR="00000000" w:rsidRPr="00000000">
        <w:rPr>
          <w:rFonts w:ascii="Proxima Nova" w:cs="Proxima Nova" w:eastAsia="Proxima Nova" w:hAnsi="Proxima Nova"/>
          <w:rtl w:val="0"/>
        </w:rPr>
        <w:t xml:space="preserve">Very Big Things, LLC.</w:t>
      </w:r>
      <w:r w:rsidDel="00000000" w:rsidR="00000000" w:rsidRPr="00000000">
        <w:rPr>
          <w:rFonts w:ascii="Proxima Nova" w:cs="Proxima Nova" w:eastAsia="Proxima Nova" w:hAnsi="Proxima Nova"/>
          <w:color w:val="000000"/>
          <w:rtl w:val="0"/>
        </w:rPr>
        <w:t xml:space="preserve"> STATEMENT OF WORK</w:t>
      </w:r>
    </w:p>
    <w:p w:rsidR="00000000" w:rsidDel="00000000" w:rsidP="00000000" w:rsidRDefault="00000000" w:rsidRPr="00000000" w14:paraId="00000002">
      <w:pPr>
        <w:widowControl w:val="0"/>
        <w:rPr>
          <w:rFonts w:ascii="Proxima Nova" w:cs="Proxima Nova" w:eastAsia="Proxima Nova" w:hAnsi="Proxima Nova"/>
          <w:b w:val="1"/>
          <w:bCs w:val="1"/>
          <w:color w:val="000000"/>
        </w:rPr>
      </w:pPr>
      <w:r w:rsidDel="00000000" w:rsidR="00000000" w:rsidRPr="00000000">
        <w:rPr>
          <w:rtl w:val="0"/>
        </w:rPr>
      </w:r>
    </w:p>
    <w:p w:rsidR="00000000" w:rsidDel="00000000" w:rsidP="00000000" w:rsidRDefault="00000000" w:rsidRPr="00000000" w14:paraId="00000003">
      <w:pPr>
        <w:widowControl w:val="0"/>
        <w:spacing w:after="120" w:lineRule="auto"/>
        <w:rPr>
          <w:rFonts w:ascii="Proxima Nova" w:cs="Proxima Nova" w:eastAsia="Proxima Nova" w:hAnsi="Proxima Nova"/>
          <w:b w:val="1"/>
          <w:bCs w:val="1"/>
          <w:color w:val="000000"/>
        </w:rPr>
      </w:pPr>
      <w:r w:rsidDel="00000000" w:rsidR="00000000" w:rsidRPr="00000000">
        <w:rPr>
          <w:rFonts w:ascii="Proxima Nova" w:cs="Proxima Nova" w:eastAsia="Proxima Nova" w:hAnsi="Proxima Nova"/>
          <w:b w:val="1"/>
          <w:bCs w:val="1"/>
          <w:color w:val="000000"/>
          <w:rtl w:val="0"/>
        </w:rPr>
        <w:t xml:space="preserve">INTRODUCTION/BACKGROUND</w:t>
      </w:r>
    </w:p>
    <w:p w:rsidR="00000000" w:rsidDel="00000000" w:rsidP="00000000" w:rsidRDefault="00000000" w:rsidRPr="00000000" w14:paraId="00000004">
      <w:pPr>
        <w:widowControl w:val="0"/>
        <w:spacing w:after="120" w:lineRule="auto"/>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following Statement of Work (SOW) shall serve to outline the current scope of work required for _________ (“Client”), involving Very Big Things, LLC (“VBT”) and is made pursuant to the Master Service Agreement between the parties dated October ____, 2025 (the “MSA”).</w:t>
      </w:r>
    </w:p>
    <w:p w:rsidR="00000000" w:rsidDel="00000000" w:rsidP="00000000" w:rsidRDefault="00000000" w:rsidRPr="00000000" w14:paraId="00000005">
      <w:pPr>
        <w:widowControl w:val="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tabs>
          <w:tab w:val="left" w:leader="none" w:pos="8860"/>
        </w:tabs>
        <w:spacing w:after="120" w:lineRule="auto"/>
        <w:jc w:val="both"/>
        <w:rPr>
          <w:rFonts w:ascii="Proxima Nova" w:cs="Proxima Nova" w:eastAsia="Proxima Nova" w:hAnsi="Proxima Nova"/>
          <w:b w:val="1"/>
          <w:bCs w:val="1"/>
          <w:color w:val="000000"/>
        </w:rPr>
      </w:pPr>
      <w:r w:rsidDel="00000000" w:rsidR="00000000" w:rsidRPr="00000000">
        <w:rPr>
          <w:rFonts w:ascii="Proxima Nova" w:cs="Proxima Nova" w:eastAsia="Proxima Nova" w:hAnsi="Proxima Nova"/>
          <w:b w:val="1"/>
          <w:bCs w:val="1"/>
          <w:color w:val="000000"/>
          <w:rtl w:val="0"/>
        </w:rPr>
        <w:t xml:space="preserve">SCOPE</w:t>
      </w:r>
    </w:p>
    <w:p w:rsidR="00000000" w:rsidDel="00000000" w:rsidP="00000000" w:rsidRDefault="00000000" w:rsidRPr="00000000" w14:paraId="00000007">
      <w:pPr>
        <w:tabs>
          <w:tab w:val="left" w:leader="none" w:pos="8860"/>
        </w:tabs>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AI Sprint: This AI Sprint phase shall analyze The Shade Store’s current business challenges to uncover areas of high potential ROI through the implementation of generative AI.</w:t>
      </w:r>
    </w:p>
    <w:p w:rsidR="00000000" w:rsidDel="00000000" w:rsidP="00000000" w:rsidRDefault="00000000" w:rsidRPr="00000000" w14:paraId="00000008">
      <w:pPr>
        <w:tabs>
          <w:tab w:val="left" w:leader="none" w:pos="8860"/>
        </w:tabs>
        <w:jc w:val="both"/>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09">
      <w:pPr>
        <w:tabs>
          <w:tab w:val="left" w:leader="none" w:pos="8860"/>
        </w:tabs>
        <w:spacing w:after="12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b w:val="1"/>
          <w:bCs w:val="1"/>
          <w:color w:val="000000"/>
          <w:rtl w:val="0"/>
        </w:rPr>
        <w:t xml:space="preserve">Processes: </w:t>
      </w:r>
      <w:r w:rsidDel="00000000" w:rsidR="00000000" w:rsidRPr="00000000">
        <w:rPr>
          <w:rFonts w:ascii="Proxima Nova" w:cs="Proxima Nova" w:eastAsia="Proxima Nova" w:hAnsi="Proxima Nova"/>
          <w:color w:val="000000"/>
          <w:rtl w:val="0"/>
        </w:rPr>
        <w:t xml:space="preserve">VBT shall provide the following Services, each in accordance with the terms and conditions of the MSA and based on Client’s specifications:</w:t>
      </w:r>
    </w:p>
    <w:p w:rsidR="00000000" w:rsidDel="00000000" w:rsidP="00000000" w:rsidRDefault="00000000" w:rsidRPr="00000000" w14:paraId="0000000A">
      <w:pPr>
        <w:numPr>
          <w:ilvl w:val="0"/>
          <w:numId w:val="1"/>
        </w:numPr>
        <w:tabs>
          <w:tab w:val="left" w:leader="none" w:pos="8860"/>
        </w:tabs>
        <w:spacing w:after="120" w:lineRule="auto"/>
        <w:ind w:left="720" w:hanging="360"/>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u w:val="single"/>
          <w:rtl w:val="0"/>
        </w:rPr>
        <w:t xml:space="preserve">Stakeholder Workshops</w:t>
      </w:r>
      <w:r w:rsidDel="00000000" w:rsidR="00000000" w:rsidRPr="00000000">
        <w:rPr>
          <w:rFonts w:ascii="Proxima Nova" w:cs="Proxima Nova" w:eastAsia="Proxima Nova" w:hAnsi="Proxima Nova"/>
          <w:color w:val="000000"/>
          <w:rtl w:val="0"/>
        </w:rPr>
        <w:t xml:space="preserve">: Engage with key stakeholders of Client to identify current workflows with a high potential ROI for the implementation of generative AI.  </w:t>
      </w:r>
    </w:p>
    <w:p w:rsidR="00000000" w:rsidDel="00000000" w:rsidP="00000000" w:rsidRDefault="00000000" w:rsidRPr="00000000" w14:paraId="0000000B">
      <w:pPr>
        <w:numPr>
          <w:ilvl w:val="0"/>
          <w:numId w:val="1"/>
        </w:numPr>
        <w:tabs>
          <w:tab w:val="left" w:leader="none" w:pos="8860"/>
        </w:tabs>
        <w:spacing w:after="120" w:lineRule="auto"/>
        <w:ind w:left="720" w:hanging="360"/>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u w:val="single"/>
          <w:rtl w:val="0"/>
        </w:rPr>
        <w:t xml:space="preserve">AS-IS State Mapping</w:t>
      </w:r>
      <w:r w:rsidDel="00000000" w:rsidR="00000000" w:rsidRPr="00000000">
        <w:rPr>
          <w:rFonts w:ascii="Proxima Nova" w:cs="Proxima Nova" w:eastAsia="Proxima Nova" w:hAnsi="Proxima Nova"/>
          <w:color w:val="000000"/>
          <w:rtl w:val="0"/>
        </w:rPr>
        <w:t xml:space="preserve">: Analysis of current operational processes to gain insights into current challenges. </w:t>
      </w:r>
    </w:p>
    <w:p w:rsidR="00000000" w:rsidDel="00000000" w:rsidP="00000000" w:rsidRDefault="00000000" w:rsidRPr="00000000" w14:paraId="0000000C">
      <w:pPr>
        <w:numPr>
          <w:ilvl w:val="0"/>
          <w:numId w:val="1"/>
        </w:numPr>
        <w:tabs>
          <w:tab w:val="left" w:leader="none" w:pos="8860"/>
        </w:tabs>
        <w:spacing w:after="120" w:lineRule="auto"/>
        <w:ind w:left="720" w:hanging="360"/>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u w:val="single"/>
          <w:rtl w:val="0"/>
        </w:rPr>
        <w:t xml:space="preserve">Path Forward</w:t>
      </w:r>
      <w:r w:rsidDel="00000000" w:rsidR="00000000" w:rsidRPr="00000000">
        <w:rPr>
          <w:rFonts w:ascii="Proxima Nova" w:cs="Proxima Nova" w:eastAsia="Proxima Nova" w:hAnsi="Proxima Nova"/>
          <w:color w:val="000000"/>
          <w:rtl w:val="0"/>
        </w:rPr>
        <w:t xml:space="preserve">: Creation of a detailed report identifying the top two to three areas for the implementation of generative AI and providing a clear path forward, including outlining certain “off the shelf” solutions and custom builds (as applicable), the potential benefits of such solutions, and the particular processes such solutions should streamline.</w:t>
      </w:r>
    </w:p>
    <w:p w:rsidR="00000000" w:rsidDel="00000000" w:rsidP="00000000" w:rsidRDefault="00000000" w:rsidRPr="00000000" w14:paraId="0000000D">
      <w:pPr>
        <w:tabs>
          <w:tab w:val="left" w:leader="none" w:pos="8860"/>
        </w:tabs>
        <w:jc w:val="both"/>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0E">
      <w:pPr>
        <w:tabs>
          <w:tab w:val="left" w:leader="none" w:pos="8860"/>
        </w:tabs>
        <w:spacing w:after="120" w:lineRule="auto"/>
        <w:jc w:val="both"/>
        <w:rPr>
          <w:rFonts w:ascii="Proxima Nova" w:cs="Proxima Nova" w:eastAsia="Proxima Nova" w:hAnsi="Proxima Nova"/>
          <w:b w:val="1"/>
          <w:bCs w:val="1"/>
          <w:color w:val="000000"/>
        </w:rPr>
      </w:pPr>
      <w:r w:rsidDel="00000000" w:rsidR="00000000" w:rsidRPr="00000000">
        <w:rPr>
          <w:rFonts w:ascii="Proxima Nova" w:cs="Proxima Nova" w:eastAsia="Proxima Nova" w:hAnsi="Proxima Nova"/>
          <w:b w:val="1"/>
          <w:bCs w:val="1"/>
          <w:color w:val="000000"/>
          <w:rtl w:val="0"/>
        </w:rPr>
        <w:t xml:space="preserve">COST &amp; TIMELINE</w:t>
      </w:r>
    </w:p>
    <w:p w:rsidR="00000000" w:rsidDel="00000000" w:rsidP="00000000" w:rsidRDefault="00000000" w:rsidRPr="00000000" w14:paraId="0000000F">
      <w:pPr>
        <w:tabs>
          <w:tab w:val="left" w:leader="none" w:pos="8860"/>
        </w:tabs>
        <w:spacing w:after="120" w:lineRule="auto"/>
        <w:jc w:val="both"/>
        <w:rPr>
          <w:rFonts w:ascii="Proxima Nova" w:cs="Proxima Nova" w:eastAsia="Proxima Nova" w:hAnsi="Proxima Nova"/>
          <w:color w:val="000000"/>
        </w:rPr>
      </w:pPr>
      <w:r w:rsidDel="00000000" w:rsidR="00000000" w:rsidRPr="00000000">
        <w:rPr>
          <w:rFonts w:ascii="Proxima Nova" w:cs="Proxima Nova" w:eastAsia="Proxima Nova" w:hAnsi="Proxima Nova"/>
          <w:color w:val="000000"/>
          <w:rtl w:val="0"/>
        </w:rPr>
        <w:t xml:space="preserve">The cost to complete this AI Sprint phase is $40,000, with an estimated timeline of 6 weeks for completion. </w:t>
      </w:r>
    </w:p>
    <w:p w:rsidR="00000000" w:rsidDel="00000000" w:rsidP="00000000" w:rsidRDefault="00000000" w:rsidRPr="00000000" w14:paraId="00000010">
      <w:pPr>
        <w:tabs>
          <w:tab w:val="left" w:leader="none" w:pos="8860"/>
        </w:tabs>
        <w:jc w:val="both"/>
        <w:rPr>
          <w:rFonts w:ascii="Proxima Nova" w:cs="Proxima Nova" w:eastAsia="Proxima Nova" w:hAnsi="Proxima Nova"/>
          <w:color w:val="000000"/>
        </w:rPr>
      </w:pPr>
      <w:r w:rsidDel="00000000" w:rsidR="00000000" w:rsidRPr="00000000">
        <w:rPr>
          <w:rtl w:val="0"/>
        </w:rPr>
      </w:r>
    </w:p>
    <w:p w:rsidR="00000000" w:rsidDel="00000000" w:rsidP="00000000" w:rsidRDefault="00000000" w:rsidRPr="00000000" w14:paraId="00000011">
      <w:pPr>
        <w:tabs>
          <w:tab w:val="left" w:leader="none" w:pos="8860"/>
        </w:tabs>
        <w:spacing w:after="120" w:lineRule="auto"/>
        <w:jc w:val="both"/>
        <w:rPr>
          <w:rFonts w:ascii="Proxima Nova" w:cs="Proxima Nova" w:eastAsia="Proxima Nova" w:hAnsi="Proxima Nova"/>
          <w:b w:val="1"/>
          <w:bCs w:val="1"/>
          <w:color w:val="000000"/>
        </w:rPr>
      </w:pPr>
      <w:r w:rsidDel="00000000" w:rsidR="00000000" w:rsidRPr="00000000">
        <w:rPr>
          <w:rFonts w:ascii="Proxima Nova" w:cs="Proxima Nova" w:eastAsia="Proxima Nova" w:hAnsi="Proxima Nova"/>
          <w:b w:val="1"/>
          <w:bCs w:val="1"/>
          <w:color w:val="000000"/>
          <w:rtl w:val="0"/>
        </w:rPr>
        <w:t xml:space="preserve">DEPOSIT</w:t>
      </w:r>
    </w:p>
    <w:p w:rsidR="00000000" w:rsidDel="00000000" w:rsidP="00000000" w:rsidRDefault="00000000" w:rsidRPr="00000000" w14:paraId="00000012">
      <w:pPr>
        <w:tabs>
          <w:tab w:val="left" w:leader="none" w:pos="8860"/>
        </w:tabs>
        <w:spacing w:after="120" w:lineRule="auto"/>
        <w:jc w:val="both"/>
        <w:rPr>
          <w:rFonts w:ascii="Proxima Nova" w:cs="Proxima Nova" w:eastAsia="Proxima Nova" w:hAnsi="Proxima Nova"/>
          <w:b w:val="1"/>
          <w:bCs w:val="1"/>
          <w:color w:val="000000"/>
        </w:rPr>
      </w:pPr>
      <w:r w:rsidDel="00000000" w:rsidR="00000000" w:rsidRPr="00000000">
        <w:rPr>
          <w:rFonts w:ascii="Proxima Nova" w:cs="Proxima Nova" w:eastAsia="Proxima Nova" w:hAnsi="Proxima Nova"/>
          <w:color w:val="000000"/>
          <w:rtl w:val="0"/>
        </w:rPr>
        <w:t xml:space="preserve">A deposit equal to $15,000, shall be paid within ten (10) business days of the execution of this SOW.  If at any time the Client wishes to terminate this SOW pursuant to the MSA, the deposit shall be applied to all outstanding hours committed by VBT, and the remaining deposit amount, if any, shall be refunded to the Client within ten (10) business days of Client’s notice to VBT of its intention to terminate the SOW. Further, the deposit shall, if Client elects, be applied to the last payment due under this SOW.  Upon completion of the work to be performed under this SOW the deposit, at the Client’s discretion, may either be returned to the Client or applied to any upcoming invoice (including the last invoice for this SOW) or future work</w:t>
      </w:r>
      <w:r w:rsidDel="00000000" w:rsidR="00000000" w:rsidRPr="00000000">
        <w:rPr>
          <w:rFonts w:ascii="Proxima Nova" w:cs="Proxima Nova" w:eastAsia="Proxima Nova" w:hAnsi="Proxima Nova"/>
          <w:b w:val="1"/>
          <w:bCs w:val="1"/>
          <w:color w:val="000000"/>
          <w:rtl w:val="0"/>
        </w:rPr>
        <w:t xml:space="preserve">. </w:t>
      </w:r>
    </w:p>
    <w:p w:rsidR="00000000" w:rsidDel="00000000" w:rsidP="00000000" w:rsidRDefault="00000000" w:rsidRPr="00000000" w14:paraId="00000013">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4">
      <w:pPr>
        <w:tabs>
          <w:tab w:val="left" w:leader="none" w:pos="8860"/>
        </w:tabs>
        <w:jc w:val="both"/>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INVOICING</w:t>
      </w:r>
    </w:p>
    <w:p w:rsidR="00000000" w:rsidDel="00000000" w:rsidP="00000000" w:rsidRDefault="00000000" w:rsidRPr="00000000" w14:paraId="00000015">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Payment shall be invoiced </w:t>
      </w:r>
      <w:r w:rsidDel="00000000" w:rsidR="00000000" w:rsidRPr="00000000">
        <w:rPr>
          <w:rFonts w:ascii="Proxima Nova" w:cs="Proxima Nova" w:eastAsia="Proxima Nova" w:hAnsi="Proxima Nova"/>
          <w:rtl w:val="0"/>
        </w:rPr>
        <w:t xml:space="preserve">net 30</w:t>
      </w:r>
      <w:r w:rsidDel="00000000" w:rsidR="00000000" w:rsidRPr="00000000">
        <w:rPr>
          <w:rFonts w:ascii="Proxima Nova" w:cs="Proxima Nova" w:eastAsia="Proxima Nova" w:hAnsi="Proxima Nova"/>
          <w:rtl w:val="0"/>
        </w:rPr>
        <w:t xml:space="preserve"> days with invoices sent at the beginning of each two-week billing cycle for the pro rata cost of such billing cycle. Invoices shall be paid in accordance with the terms of the MSA.  </w:t>
      </w:r>
    </w:p>
    <w:p w:rsidR="00000000" w:rsidDel="00000000" w:rsidP="00000000" w:rsidRDefault="00000000" w:rsidRPr="00000000" w14:paraId="00000016">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7">
      <w:pPr>
        <w:tabs>
          <w:tab w:val="left" w:leader="none" w:pos="8860"/>
        </w:tabs>
        <w:jc w:val="both"/>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the avoidance of doubt, the fee due for the Services under this SOW shall be $40,000 regardless of if the number of hours to complete the Services multiplied by the hourly rate is less than or greater than $40,000. </w:t>
      </w:r>
    </w:p>
    <w:p w:rsidR="00000000" w:rsidDel="00000000" w:rsidP="00000000" w:rsidRDefault="00000000" w:rsidRPr="00000000" w14:paraId="00000018">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9">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A">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tabs>
          <w:tab w:val="left" w:leader="none" w:pos="8860"/>
        </w:tabs>
        <w:jc w:val="both"/>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C">
      <w:pPr>
        <w:spacing w:after="200" w:line="276" w:lineRule="auto"/>
        <w:rPr>
          <w:rFonts w:ascii="Proxima Nova" w:cs="Proxima Nova" w:eastAsia="Proxima Nova" w:hAnsi="Proxima Nova"/>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rHeight w:val="864" w:hRule="atLeast"/>
          <w:tblHeader w:val="0"/>
        </w:trPr>
        <w:tc>
          <w:tcPr>
            <w:tcBorders>
              <w:right w:color="000000" w:space="0" w:sz="0" w:val="nil"/>
            </w:tcBorders>
            <w:shd w:fill="auto" w:val="clear"/>
            <w:tcMar>
              <w:top w:w="0.0" w:type="dxa"/>
              <w:left w:w="0.0" w:type="dxa"/>
              <w:bottom w:w="0.0" w:type="dxa"/>
              <w:right w:w="0.0" w:type="dxa"/>
            </w:tcMar>
          </w:tcPr>
          <w:p w:rsidR="00000000" w:rsidDel="00000000" w:rsidP="00000000" w:rsidRDefault="00000000" w:rsidRPr="00000000" w14:paraId="0000001D">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Very Big Things, LLC</w:t>
              <w:br w:type="textWrapping"/>
            </w:r>
            <w:r w:rsidDel="00000000" w:rsidR="00000000" w:rsidRPr="00000000">
              <w:rPr>
                <w:rFonts w:ascii="Proxima Nova" w:cs="Proxima Nova" w:eastAsia="Proxima Nova" w:hAnsi="Proxima Nova"/>
                <w:rtl w:val="0"/>
              </w:rPr>
              <w:t xml:space="preserve">Date:</w:t>
            </w:r>
          </w:p>
        </w:tc>
        <w:tc>
          <w:tcPr>
            <w:tcBorders>
              <w:left w:color="000000" w:space="0" w:sz="0" w:val="nil"/>
            </w:tcBorders>
            <w:shd w:fill="auto" w:val="clear"/>
            <w:tcMar>
              <w:top w:w="0.0" w:type="dxa"/>
              <w:left w:w="0.0" w:type="dxa"/>
              <w:bottom w:w="0.0" w:type="dxa"/>
              <w:right w:w="0.0" w:type="dxa"/>
            </w:tcMar>
          </w:tcPr>
          <w:p w:rsidR="00000000" w:rsidDel="00000000" w:rsidP="00000000" w:rsidRDefault="00000000" w:rsidRPr="00000000" w14:paraId="0000001E">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________________________________</w:t>
              <w:br w:type="textWrapping"/>
            </w:r>
            <w:r w:rsidDel="00000000" w:rsidR="00000000" w:rsidRPr="00000000">
              <w:rPr>
                <w:rFonts w:ascii="Proxima Nova" w:cs="Proxima Nova" w:eastAsia="Proxima Nova" w:hAnsi="Proxima Nova"/>
                <w:b w:val="1"/>
                <w:bCs w:val="1"/>
                <w:rtl w:val="0"/>
              </w:rPr>
              <w:t xml:space="preserve">Client</w:t>
              <w:br w:type="textWrapping"/>
            </w:r>
            <w:r w:rsidDel="00000000" w:rsidR="00000000" w:rsidRPr="00000000">
              <w:rPr>
                <w:rFonts w:ascii="Proxima Nova" w:cs="Proxima Nova" w:eastAsia="Proxima Nova" w:hAnsi="Proxima Nova"/>
                <w:rtl w:val="0"/>
              </w:rPr>
              <w:t xml:space="preserve">Date:</w:t>
            </w:r>
          </w:p>
        </w:tc>
      </w:tr>
    </w:tbl>
    <w:p w:rsidR="00000000" w:rsidDel="00000000" w:rsidP="00000000" w:rsidRDefault="00000000" w:rsidRPr="00000000" w14:paraId="0000001F">
      <w:pPr>
        <w:spacing w:after="200" w:lineRule="auto"/>
        <w:rPr>
          <w:rFonts w:ascii="Proxima Nova" w:cs="Proxima Nova" w:eastAsia="Proxima Nova" w:hAnsi="Proxima Nova"/>
          <w:color w:val="00000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tabs>
        <w:tab w:val="right" w:leader="none" w:pos="9340"/>
      </w:tabs>
      <w:jc w:val="center"/>
      <w:rPr>
        <w:rFonts w:ascii="Proxima Nova" w:cs="Proxima Nova" w:eastAsia="Proxima Nova" w:hAnsi="Proxima Nova"/>
        <w:color w:val="34414b"/>
        <w:sz w:val="20"/>
        <w:szCs w:val="20"/>
      </w:rPr>
    </w:pPr>
    <w:r w:rsidDel="00000000" w:rsidR="00000000" w:rsidRPr="00000000">
      <w:rPr>
        <w:rtl w:val="0"/>
      </w:rPr>
    </w:r>
  </w:p>
  <w:p w:rsidR="00000000" w:rsidDel="00000000" w:rsidP="00000000" w:rsidRDefault="00000000" w:rsidRPr="00000000" w14:paraId="00000026">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tabs>
        <w:tab w:val="right" w:leader="none" w:pos="9340"/>
      </w:tabs>
      <w:jc w:val="cente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28">
    <w:pPr>
      <w:tabs>
        <w:tab w:val="right" w:leader="none" w:pos="9340"/>
      </w:tabs>
      <w:spacing w:after="720" w:lineRule="auto"/>
      <w:jc w:val="center"/>
      <w:rPr>
        <w:rFonts w:ascii="Proxima Nova" w:cs="Proxima Nova" w:eastAsia="Proxima Nova" w:hAnsi="Proxima Nova"/>
        <w:color w:val="34414b"/>
        <w:sz w:val="20"/>
        <w:szCs w:val="20"/>
      </w:rPr>
    </w:pPr>
    <w:r w:rsidDel="00000000" w:rsidR="00000000" w:rsidRPr="00000000">
      <w:rPr>
        <w:rFonts w:ascii="Proxima Nova" w:cs="Proxima Nova" w:eastAsia="Proxima Nova" w:hAnsi="Proxima Nova"/>
        <w:color w:val="34414b"/>
        <w:sz w:val="20"/>
        <w:szCs w:val="20"/>
        <w:rtl w:val="0"/>
      </w:rPr>
      <w:tab/>
      <w:tab/>
      <w:t xml:space="preserve"> Page </w:t>
    </w:r>
    <w:r w:rsidDel="00000000" w:rsidR="00000000" w:rsidRPr="00000000">
      <w:rPr>
        <w:rFonts w:ascii="Proxima Nova" w:cs="Proxima Nova" w:eastAsia="Proxima Nova" w:hAnsi="Proxima Nova"/>
        <w:color w:val="34414b"/>
        <w:sz w:val="20"/>
        <w:szCs w:val="20"/>
      </w:rPr>
      <w:fldChar w:fldCharType="begin"/>
      <w:instrText xml:space="preserve">PAGE</w:instrText>
      <w:fldChar w:fldCharType="separate"/>
      <w:fldChar w:fldCharType="end"/>
    </w:r>
    <w:r w:rsidDel="00000000" w:rsidR="00000000" w:rsidRPr="00000000">
      <w:rPr>
        <w:rFonts w:ascii="Proxima Nova" w:cs="Proxima Nova" w:eastAsia="Proxima Nova" w:hAnsi="Proxima Nova"/>
        <w:color w:val="34414b"/>
        <w:sz w:val="20"/>
        <w:szCs w:val="20"/>
        <w:rtl w:val="0"/>
      </w:rPr>
      <w:t xml:space="preserve">/</w:t>
    </w:r>
    <w:r w:rsidDel="00000000" w:rsidR="00000000" w:rsidRPr="00000000">
      <w:rPr>
        <w:rFonts w:ascii="Proxima Nova" w:cs="Proxima Nova" w:eastAsia="Proxima Nova" w:hAnsi="Proxima Nova"/>
        <w:color w:val="34414b"/>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tabs>
        <w:tab w:val="right" w:leader="none" w:pos="9340"/>
      </w:tabs>
      <w:spacing w:before="720" w:lineRule="auto"/>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ab/>
    </w:r>
    <w:r w:rsidDel="00000000" w:rsidR="00000000" w:rsidRPr="00000000">
      <w:drawing>
        <wp:anchor allowOverlap="1" behindDoc="0" distB="0" distT="0" distL="0" distR="0" hidden="0" layoutInCell="1" locked="0" relativeHeight="0" simplePos="0">
          <wp:simplePos x="0" y="0"/>
          <wp:positionH relativeFrom="column">
            <wp:posOffset>-161923</wp:posOffset>
          </wp:positionH>
          <wp:positionV relativeFrom="paragraph">
            <wp:posOffset>438150</wp:posOffset>
          </wp:positionV>
          <wp:extent cx="785813" cy="790575"/>
          <wp:effectExtent b="0" l="0" r="0" t="0"/>
          <wp:wrapTopAndBottom distB="0" distT="0"/>
          <wp:docPr id="3"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905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tabs>
        <w:tab w:val="right" w:leader="none" w:pos="9340"/>
      </w:tabs>
      <w:spacing w:before="720" w:lineRule="auto"/>
      <w:ind w:hanging="270"/>
      <w:rPr>
        <w:rFonts w:ascii="Calibri" w:cs="Calibri" w:eastAsia="Calibri" w:hAnsi="Calibri"/>
        <w:b w:val="1"/>
        <w:bCs w:val="1"/>
        <w:sz w:val="22"/>
        <w:szCs w:val="22"/>
      </w:rPr>
    </w:pPr>
    <w:r w:rsidDel="00000000" w:rsidR="00000000" w:rsidRPr="00000000">
      <w:rPr>
        <w:rFonts w:ascii="Calibri" w:cs="Calibri" w:eastAsia="Calibri" w:hAnsi="Calibri"/>
        <w:b w:val="1"/>
        <w:bCs w:val="1"/>
      </w:rPr>
      <w:drawing>
        <wp:inline distB="114300" distT="114300" distL="114300" distR="114300">
          <wp:extent cx="785813" cy="785813"/>
          <wp:effectExtent b="0" l="0" r="0" t="0"/>
          <wp:docPr id="4" name="image1.png"/>
          <a:graphic>
            <a:graphicData uri="http://schemas.openxmlformats.org/drawingml/2006/picture">
              <pic:pic>
                <pic:nvPicPr>
                  <pic:cNvPr id="0" name="image1.png"/>
                  <pic:cNvPicPr preferRelativeResize="0"/>
                </pic:nvPicPr>
                <pic:blipFill>
                  <a:blip r:embed="rId1"/>
                  <a:srcRect b="0" l="-6024" r="6023" t="0"/>
                  <a:stretch>
                    <a:fillRect/>
                  </a:stretch>
                </pic:blipFill>
                <pic:spPr>
                  <a:xfrm>
                    <a:off x="0" y="0"/>
                    <a:ext cx="785813" cy="78581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0"/>
      <w:spacing w:after="240" w:line="276" w:lineRule="auto"/>
      <w:rPr>
        <w:rFonts w:ascii="Calibri" w:cs="Calibri" w:eastAsia="Calibri" w:hAnsi="Calibri"/>
        <w:b w:val="1"/>
        <w:bCs w:val="1"/>
      </w:rPr>
    </w:pPr>
    <w:r w:rsidDel="00000000" w:rsidR="00000000" w:rsidRPr="00000000">
      <w:rPr>
        <w:rFonts w:ascii="Proxima Nova" w:cs="Proxima Nova" w:eastAsia="Proxima Nova" w:hAnsi="Proxima Nova"/>
        <w:color w:val="34414b"/>
        <w:sz w:val="20"/>
        <w:szCs w:val="20"/>
        <w:rtl w:val="0"/>
      </w:rPr>
      <w:t xml:space="preserve">837 NE 2nd Avenue</w:t>
      <w:br w:type="textWrapping"/>
      <w:t xml:space="preserve">Fort Lauderdale, FL 33304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000000" w:space="0" w:sz="0" w:val="none"/>
          <w:left w:color="000000" w:space="0" w:sz="0" w:val="none"/>
          <w:bottom w:color="000000" w:space="0" w:sz="0" w:val="none"/>
          <w:right w:color="000000" w:space="0" w:sz="0" w:val="none"/>
          <w:between w:color="000000" w:space="0" w:sz="0" w:val="none"/>
        </w:pBdr>
        <w:shd w:fill="ffffff" w:val="clea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7C36F9"/>
    <w:pPr>
      <w:tabs>
        <w:tab w:val="center" w:pos="4680"/>
        <w:tab w:val="right" w:pos="9360"/>
      </w:tabs>
    </w:pPr>
  </w:style>
  <w:style w:type="character" w:styleId="HeaderChar" w:customStyle="1">
    <w:name w:val="Header Char"/>
    <w:basedOn w:val="DefaultParagraphFont"/>
    <w:link w:val="Header"/>
    <w:uiPriority w:val="99"/>
    <w:rsid w:val="007C36F9"/>
    <w:rPr>
      <w:shd w:color="auto" w:fill="ffffff" w:val="clear"/>
    </w:rPr>
  </w:style>
  <w:style w:type="paragraph" w:styleId="Footer">
    <w:name w:val="footer"/>
    <w:basedOn w:val="Normal"/>
    <w:link w:val="FooterChar"/>
    <w:uiPriority w:val="99"/>
    <w:unhideWhenUsed w:val="1"/>
    <w:rsid w:val="007C36F9"/>
    <w:pPr>
      <w:tabs>
        <w:tab w:val="center" w:pos="4680"/>
        <w:tab w:val="right" w:pos="9360"/>
      </w:tabs>
    </w:pPr>
  </w:style>
  <w:style w:type="character" w:styleId="FooterChar" w:customStyle="1">
    <w:name w:val="Footer Char"/>
    <w:basedOn w:val="DefaultParagraphFont"/>
    <w:link w:val="Footer"/>
    <w:uiPriority w:val="99"/>
    <w:rsid w:val="007C36F9"/>
    <w:rPr>
      <w:shd w:color="auto" w:fill="ffffff" w:val="clear"/>
    </w:rPr>
  </w:style>
  <w:style w:type="paragraph" w:styleId="ListParagraph">
    <w:name w:val="List Paragraph"/>
    <w:basedOn w:val="Normal"/>
    <w:uiPriority w:val="34"/>
    <w:qFormat w:val="1"/>
    <w:rsid w:val="00ED508C"/>
    <w:pPr>
      <w:ind w:left="720"/>
      <w:contextualSpacing w:val="1"/>
    </w:pPr>
  </w:style>
  <w:style w:type="paragraph" w:styleId="Revision">
    <w:name w:val="Revision"/>
    <w:hidden w:val="1"/>
    <w:uiPriority w:val="99"/>
    <w:semiHidden w:val="1"/>
    <w:rsid w:val="0014400D"/>
    <w:pPr>
      <w:pBdr>
        <w:top w:color="auto" w:space="0" w:sz="0" w:val="none"/>
        <w:left w:color="auto" w:space="0" w:sz="0" w:val="none"/>
        <w:bottom w:color="auto" w:space="0" w:sz="0" w:val="none"/>
        <w:right w:color="auto" w:space="0" w:sz="0" w:val="none"/>
        <w:between w:color="auto" w:space="0" w:sz="0" w:val="none"/>
      </w:pBdr>
      <w:shd w:color="auto" w:fill="auto" w:val="clear"/>
    </w:pPr>
  </w:style>
  <w:style w:type="character" w:styleId="CommentReference">
    <w:name w:val="annotation reference"/>
    <w:basedOn w:val="DefaultParagraphFont"/>
    <w:uiPriority w:val="99"/>
    <w:semiHidden w:val="1"/>
    <w:unhideWhenUsed w:val="1"/>
    <w:rsid w:val="00835991"/>
    <w:rPr>
      <w:sz w:val="16"/>
      <w:szCs w:val="16"/>
    </w:rPr>
  </w:style>
  <w:style w:type="paragraph" w:styleId="CommentText">
    <w:name w:val="annotation text"/>
    <w:basedOn w:val="Normal"/>
    <w:link w:val="CommentTextChar"/>
    <w:uiPriority w:val="99"/>
    <w:semiHidden w:val="1"/>
    <w:unhideWhenUsed w:val="1"/>
    <w:rsid w:val="00835991"/>
    <w:rPr>
      <w:sz w:val="20"/>
      <w:szCs w:val="20"/>
    </w:rPr>
  </w:style>
  <w:style w:type="character" w:styleId="CommentTextChar" w:customStyle="1">
    <w:name w:val="Comment Text Char"/>
    <w:basedOn w:val="DefaultParagraphFont"/>
    <w:link w:val="CommentText"/>
    <w:uiPriority w:val="99"/>
    <w:semiHidden w:val="1"/>
    <w:rsid w:val="00835991"/>
    <w:rPr>
      <w:sz w:val="20"/>
      <w:szCs w:val="20"/>
      <w:shd w:color="auto" w:fill="ffffff" w:val="clear"/>
    </w:rPr>
  </w:style>
  <w:style w:type="paragraph" w:styleId="CommentSubject">
    <w:name w:val="annotation subject"/>
    <w:basedOn w:val="CommentText"/>
    <w:next w:val="CommentText"/>
    <w:link w:val="CommentSubjectChar"/>
    <w:uiPriority w:val="99"/>
    <w:semiHidden w:val="1"/>
    <w:unhideWhenUsed w:val="1"/>
    <w:rsid w:val="00835991"/>
    <w:rPr>
      <w:b w:val="1"/>
      <w:bCs w:val="1"/>
    </w:rPr>
  </w:style>
  <w:style w:type="character" w:styleId="CommentSubjectChar" w:customStyle="1">
    <w:name w:val="Comment Subject Char"/>
    <w:basedOn w:val="CommentTextChar"/>
    <w:link w:val="CommentSubject"/>
    <w:uiPriority w:val="99"/>
    <w:semiHidden w:val="1"/>
    <w:rsid w:val="00835991"/>
    <w:rPr>
      <w:b w:val="1"/>
      <w:bCs w:val="1"/>
      <w:sz w:val="20"/>
      <w:szCs w:val="20"/>
      <w:shd w:color="auto" w:fill="ffffff"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W7crj+9yCsAbpUWG0tj6xabxqQ==">CgMxLjA4AGpFCjVzdWdnZXN0SWRJbXBvcnQ3ZTFkODJlOS1lOGU4LTQyZWEtODBmZC0wMWVmZmQ1MTlkMGRfMRIMcmljaC5kZWNpY2NhciExMDZjX0ZDaFV0R2kyRW52c0lyMWNMZmZpYnlCakNXUkM=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2025-10-28T14:00:00Z</dcterms:created>
</cp:coreProperties>
</file>