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Monaqasat Tender Radar</w:t>
      </w:r>
    </w:p>
    <w:p>
      <w:pPr>
        <w:jc w:val="center"/>
      </w:pPr>
      <w:r>
        <w:rPr>
          <w:sz w:val="22"/>
        </w:rPr>
        <w:t>Detailed Functional Specification (BRD)</w:t>
        <w:br/>
        <w:t>Generated on 2026-01-14 (UTC)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Business Requirements Document (BRD) / Functional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Monaqasat Tender Radar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Bid Management</w:t>
            </w:r>
          </w:p>
        </w:tc>
      </w:tr>
      <w:tr>
        <w:tc>
          <w:tcPr>
            <w:tcW w:type="dxa" w:w="4320"/>
          </w:tcPr>
          <w:p>
            <w:r>
              <w:t>Solution owner</w:t>
            </w:r>
          </w:p>
        </w:tc>
        <w:tc>
          <w:tcPr>
            <w:tcW w:type="dxa" w:w="4320"/>
          </w:tcPr>
          <w:p>
            <w:r>
              <w:t>AI Hub</w:t>
            </w:r>
          </w:p>
        </w:tc>
      </w:tr>
      <w:tr>
        <w:tc>
          <w:tcPr>
            <w:tcW w:type="dxa" w:w="4320"/>
          </w:tcPr>
          <w:p>
            <w:r>
              <w:t>Channels</w:t>
            </w:r>
          </w:p>
        </w:tc>
        <w:tc>
          <w:tcPr>
            <w:tcW w:type="dxa" w:w="4320"/>
          </w:tcPr>
          <w:p>
            <w:r>
              <w:t>Streamlit Web App (Local + Streamlit Community Cloud)</w:t>
            </w:r>
          </w:p>
        </w:tc>
      </w:tr>
    </w:tbl>
    <w:p>
      <w:pPr>
        <w:pStyle w:val="Heading1"/>
      </w:pPr>
      <w:r>
        <w:t>1. Background &amp; Problem Statement</w:t>
      </w:r>
    </w:p>
    <w:p>
      <w:r>
        <w:t>The Monaqasat portal publishes tenders from various ministries and entities. Bid teams need a fast way to (1) capture new tenders, (2) shortlist relevant ones to Malomatia, and (3) export a clean list for daily bid triage. Manual scanning is time-consuming and inconsistent.</w:t>
      </w:r>
    </w:p>
    <w:p>
      <w:pPr>
        <w:pStyle w:val="Heading1"/>
      </w:pPr>
      <w:r>
        <w:t>2.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Success measure</w:t>
            </w:r>
          </w:p>
        </w:tc>
      </w:tr>
      <w:tr>
        <w:tc>
          <w:tcPr>
            <w:tcW w:type="dxa" w:w="4320"/>
          </w:tcPr>
          <w:p>
            <w:r>
              <w:t>Automate tender capture</w:t>
            </w:r>
          </w:p>
        </w:tc>
        <w:tc>
          <w:tcPr>
            <w:tcW w:type="dxa" w:w="4320"/>
          </w:tcPr>
          <w:p>
            <w:r>
              <w:t>User can scrape multiple pages and collect tender details automatically.</w:t>
            </w:r>
          </w:p>
        </w:tc>
      </w:tr>
      <w:tr>
        <w:tc>
          <w:tcPr>
            <w:tcW w:type="dxa" w:w="4320"/>
          </w:tcPr>
          <w:p>
            <w:r>
              <w:t>Offline relevance scoring</w:t>
            </w:r>
          </w:p>
        </w:tc>
        <w:tc>
          <w:tcPr>
            <w:tcW w:type="dxa" w:w="4320"/>
          </w:tcPr>
          <w:p>
            <w:r>
              <w:t>No online API keys required; relevance computed locally.</w:t>
            </w:r>
          </w:p>
        </w:tc>
      </w:tr>
      <w:tr>
        <w:tc>
          <w:tcPr>
            <w:tcW w:type="dxa" w:w="4320"/>
          </w:tcPr>
          <w:p>
            <w:r>
              <w:t>Improve shortlist quality</w:t>
            </w:r>
          </w:p>
        </w:tc>
        <w:tc>
          <w:tcPr>
            <w:tcW w:type="dxa" w:w="4320"/>
          </w:tcPr>
          <w:p>
            <w:r>
              <w:t>Relevant tenders show matching reason(s) and matched items.</w:t>
            </w:r>
          </w:p>
        </w:tc>
      </w:tr>
      <w:tr>
        <w:tc>
          <w:tcPr>
            <w:tcW w:type="dxa" w:w="4320"/>
          </w:tcPr>
          <w:p>
            <w:r>
              <w:t>Enable export &amp; sharing</w:t>
            </w:r>
          </w:p>
        </w:tc>
        <w:tc>
          <w:tcPr>
            <w:tcW w:type="dxa" w:w="4320"/>
          </w:tcPr>
          <w:p>
            <w:r>
              <w:t>Results exportable to Excel/CSV/JSON.</w:t>
            </w:r>
          </w:p>
        </w:tc>
      </w:tr>
    </w:tbl>
    <w:p>
      <w:pPr>
        <w:pStyle w:val="Heading1"/>
      </w:pPr>
      <w:r>
        <w:t>3. Scope</w:t>
      </w:r>
    </w:p>
    <w:p>
      <w:r>
        <w:t>In scope:</w:t>
      </w:r>
    </w:p>
    <w:p>
      <w:r>
        <w:t>• Scrape tender listing pages (single page or all pages).</w:t>
        <w:br/>
        <w:t>• Open each tender details page and extract tender fields + Activities list (ISIC).</w:t>
        <w:br/>
        <w:t>• Relevance decision based on OR(Embedding match, ISIC match).</w:t>
        <w:br/>
        <w:t>• Editable Interests list and ISIC list via table-based editors.</w:t>
        <w:br/>
        <w:t>• Export results and keep the last successful run timestamp.</w:t>
      </w:r>
    </w:p>
    <w:p>
      <w:r>
        <w:t>Out of scope (for v1):</w:t>
      </w:r>
    </w:p>
    <w:p>
      <w:r>
        <w:t>• Automatic notifications (email/Teams) (can be added later).</w:t>
        <w:br/>
        <w:t>• Full bid document download/parsing and full proposal writing.</w:t>
        <w:br/>
        <w:t>• Vendor-specific deep enrichment from external systems.</w:t>
      </w:r>
    </w:p>
    <w:p>
      <w:pPr>
        <w:pStyle w:val="Heading1"/>
      </w:pPr>
      <w:r>
        <w:t>4. Users &amp;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Goals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</w:tr>
      <w:tr>
        <w:tc>
          <w:tcPr>
            <w:tcW w:type="dxa" w:w="2880"/>
          </w:tcPr>
          <w:p>
            <w:r>
              <w:t>Bid Specialist</w:t>
            </w:r>
          </w:p>
        </w:tc>
        <w:tc>
          <w:tcPr>
            <w:tcW w:type="dxa" w:w="2880"/>
          </w:tcPr>
          <w:p>
            <w:r>
              <w:t>Find new relevant tenders quickly; export list for follow-up.</w:t>
            </w:r>
          </w:p>
        </w:tc>
        <w:tc>
          <w:tcPr>
            <w:tcW w:type="dxa" w:w="2880"/>
          </w:tcPr>
          <w:p>
            <w:r>
              <w:t>Daily / Weekly</w:t>
            </w:r>
          </w:p>
        </w:tc>
      </w:tr>
      <w:tr>
        <w:tc>
          <w:tcPr>
            <w:tcW w:type="dxa" w:w="2880"/>
          </w:tcPr>
          <w:p>
            <w:r>
              <w:t>Bid Manager</w:t>
            </w:r>
          </w:p>
        </w:tc>
        <w:tc>
          <w:tcPr>
            <w:tcW w:type="dxa" w:w="2880"/>
          </w:tcPr>
          <w:p>
            <w:r>
              <w:t>Monitor pipeline, ensure coverage, adjust interests/ISIC focus.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  <w:tr>
        <w:tc>
          <w:tcPr>
            <w:tcW w:type="dxa" w:w="2880"/>
          </w:tcPr>
          <w:p>
            <w:r>
              <w:t>AI Hub Support</w:t>
            </w:r>
          </w:p>
        </w:tc>
        <w:tc>
          <w:tcPr>
            <w:tcW w:type="dxa" w:w="2880"/>
          </w:tcPr>
          <w:p>
            <w:r>
              <w:t>Maintain tool stability, update selectors, troubleshoot deployment.</w:t>
            </w:r>
          </w:p>
        </w:tc>
        <w:tc>
          <w:tcPr>
            <w:tcW w:type="dxa" w:w="2880"/>
          </w:tcPr>
          <w:p>
            <w:r>
              <w:t>As needed</w:t>
            </w:r>
          </w:p>
        </w:tc>
      </w:tr>
    </w:tbl>
    <w:p>
      <w:pPr>
        <w:pStyle w:val="Heading1"/>
      </w:pPr>
      <w:r>
        <w:t>5. High-Level User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User action</w:t>
            </w:r>
          </w:p>
        </w:tc>
        <w:tc>
          <w:tcPr>
            <w:tcW w:type="dxa" w:w="2880"/>
          </w:tcPr>
          <w:p>
            <w:r>
              <w:t>System 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 the app</w:t>
            </w:r>
          </w:p>
        </w:tc>
        <w:tc>
          <w:tcPr>
            <w:tcW w:type="dxa" w:w="2880"/>
          </w:tcPr>
          <w:p>
            <w:r>
              <w:t>Loads default interests.json and isic_of_interests.json from app root; shows current configuration.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Adjust scan options</w:t>
            </w:r>
          </w:p>
        </w:tc>
        <w:tc>
          <w:tcPr>
            <w:tcW w:type="dxa" w:w="2880"/>
          </w:tcPr>
          <w:p>
            <w:r>
              <w:t>User selects Page / All Pages, Max Pages, Max Tenders, Published-after filter, concurrency.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Edit Interests / ISIC lists (optional)</w:t>
            </w:r>
          </w:p>
        </w:tc>
        <w:tc>
          <w:tcPr>
            <w:tcW w:type="dxa" w:w="2880"/>
          </w:tcPr>
          <w:p>
            <w:r>
              <w:t>User opens popup editor, adds/edits rows, saves; config is applied to next run.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Click 'Scrape &amp; Score'</w:t>
            </w:r>
          </w:p>
        </w:tc>
        <w:tc>
          <w:tcPr>
            <w:tcW w:type="dxa" w:w="2880"/>
          </w:tcPr>
          <w:p>
            <w:r>
              <w:t>App scrapes, parses details, computes relevance, renders two tables.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Review &amp; export</w:t>
            </w:r>
          </w:p>
        </w:tc>
        <w:tc>
          <w:tcPr>
            <w:tcW w:type="dxa" w:w="2880"/>
          </w:tcPr>
          <w:p>
            <w:r>
              <w:t>User filters/sorts tables, clicks export to Excel/CSV/JSON.</w:t>
            </w:r>
          </w:p>
        </w:tc>
      </w:tr>
    </w:tbl>
    <w:p>
      <w:pPr>
        <w:pStyle w:val="Heading1"/>
      </w:pPr>
      <w:r>
        <w:t>6.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Landing page scraping</w:t>
            </w:r>
          </w:p>
        </w:tc>
        <w:tc>
          <w:tcPr>
            <w:tcW w:type="dxa" w:w="2880"/>
          </w:tcPr>
          <w:p>
            <w:r>
              <w:t>System fetches tender listing HTML for configured pages using Playwright headless Chromium.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Tender card parsing</w:t>
            </w:r>
          </w:p>
        </w:tc>
        <w:tc>
          <w:tcPr>
            <w:tcW w:type="dxa" w:w="2880"/>
          </w:tcPr>
          <w:p>
            <w:r>
              <w:t>System extracts tender number, name, published date, closing date, and details URL from listing cards.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All Pages scan</w:t>
            </w:r>
          </w:p>
        </w:tc>
        <w:tc>
          <w:tcPr>
            <w:tcW w:type="dxa" w:w="2880"/>
          </w:tcPr>
          <w:p>
            <w:r>
              <w:t>User can scan a single page or scan across pages up to Max Pages (or stop after consecutive empty pages).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Published-after filter</w:t>
            </w:r>
          </w:p>
        </w:tc>
        <w:tc>
          <w:tcPr>
            <w:tcW w:type="dxa" w:w="2880"/>
          </w:tcPr>
          <w:p>
            <w:r>
              <w:t>User can filter to keep tenders published after a given date. Defaults to last successful run; includes quick shortcuts (Last week/Last month).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Tender details extraction</w:t>
            </w:r>
          </w:p>
        </w:tc>
        <w:tc>
          <w:tcPr>
            <w:tcW w:type="dxa" w:w="2880"/>
          </w:tcPr>
          <w:p>
            <w:r>
              <w:t>For each tender details page: extract key fields + Activities list table (ISIC code and activity name).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Embedding relevance scoring</w:t>
            </w:r>
          </w:p>
        </w:tc>
        <w:tc>
          <w:tcPr>
            <w:tcW w:type="dxa" w:w="2880"/>
          </w:tcPr>
          <w:p>
            <w:r>
              <w:t>Compute similarity between tender text and configured interests using offline embedding model.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ISIC relevance matching</w:t>
            </w:r>
          </w:p>
        </w:tc>
        <w:tc>
          <w:tcPr>
            <w:tcW w:type="dxa" w:w="2880"/>
          </w:tcPr>
          <w:p>
            <w:r>
              <w:t>Match extracted ISIC codes against configured ISIC list (exact match). Codes treated as text.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Relevance decision</w:t>
            </w:r>
          </w:p>
        </w:tc>
        <w:tc>
          <w:tcPr>
            <w:tcW w:type="dxa" w:w="2880"/>
          </w:tcPr>
          <w:p>
            <w:r>
              <w:t>Tender is Relevant if embedding_match OR isic_match. Otherwise Irrelevant/unclear.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Explainability</w:t>
            </w:r>
          </w:p>
        </w:tc>
        <w:tc>
          <w:tcPr>
            <w:tcW w:type="dxa" w:w="2880"/>
          </w:tcPr>
          <w:p>
            <w:r>
              <w:t>Relevant table must include 'Reason' column: Embedding / ISIC / Both, and show matched items (top interests and matched ISIC codes).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Clickable tender number</w:t>
            </w:r>
          </w:p>
        </w:tc>
        <w:tc>
          <w:tcPr>
            <w:tcW w:type="dxa" w:w="2880"/>
          </w:tcPr>
          <w:p>
            <w:r>
              <w:t>Tender number in results is clickable and opens the tender details URL.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Results tables</w:t>
            </w:r>
          </w:p>
        </w:tc>
        <w:tc>
          <w:tcPr>
            <w:tcW w:type="dxa" w:w="2880"/>
          </w:tcPr>
          <w:p>
            <w:r>
              <w:t>UI shows two sections: Relevant tenders and Irrelevant/unclear tenders; sorted by closing date ascending (soonest first).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User can export results to Excel (two sheets), CSV, and JSON.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Config loading</w:t>
            </w:r>
          </w:p>
        </w:tc>
        <w:tc>
          <w:tcPr>
            <w:tcW w:type="dxa" w:w="2880"/>
          </w:tcPr>
          <w:p>
            <w:r>
              <w:t>Default interests.json and isic_of_interests.json are loaded from app root at startup.</w:t>
            </w:r>
          </w:p>
        </w:tc>
      </w:tr>
      <w:tr>
        <w:tc>
          <w:tcPr>
            <w:tcW w:type="dxa" w:w="2880"/>
          </w:tcPr>
          <w:p>
            <w:r>
              <w:t>FR-14</w:t>
            </w:r>
          </w:p>
        </w:tc>
        <w:tc>
          <w:tcPr>
            <w:tcW w:type="dxa" w:w="2880"/>
          </w:tcPr>
          <w:p>
            <w:r>
              <w:t>Config override</w:t>
            </w:r>
          </w:p>
        </w:tc>
        <w:tc>
          <w:tcPr>
            <w:tcW w:type="dxa" w:w="2880"/>
          </w:tcPr>
          <w:p>
            <w:r>
              <w:t>User can drag-and-drop updated interests/ISIC files; app validates and uses them for the run.</w:t>
            </w:r>
          </w:p>
        </w:tc>
      </w:tr>
      <w:tr>
        <w:tc>
          <w:tcPr>
            <w:tcW w:type="dxa" w:w="2880"/>
          </w:tcPr>
          <w:p>
            <w:r>
              <w:t>FR-15</w:t>
            </w:r>
          </w:p>
        </w:tc>
        <w:tc>
          <w:tcPr>
            <w:tcW w:type="dxa" w:w="2880"/>
          </w:tcPr>
          <w:p>
            <w:r>
              <w:t>Deduplication</w:t>
            </w:r>
          </w:p>
        </w:tc>
        <w:tc>
          <w:tcPr>
            <w:tcW w:type="dxa" w:w="2880"/>
          </w:tcPr>
          <w:p>
            <w:r>
              <w:t>System deduplicates tenders across pages by details_url (primary) and tender_no (fallback).</w:t>
            </w:r>
          </w:p>
        </w:tc>
      </w:tr>
    </w:tbl>
    <w:p>
      <w:pPr>
        <w:pStyle w:val="Heading1"/>
      </w:pPr>
      <w:r>
        <w:t>7.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item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Rules</w:t>
            </w:r>
          </w:p>
        </w:tc>
      </w:tr>
      <w:tr>
        <w:tc>
          <w:tcPr>
            <w:tcW w:type="dxa" w:w="2880"/>
          </w:tcPr>
          <w:p>
            <w:r>
              <w:t>ISIC activity code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Must keep leading zeros; trim whitespace; stored as string.</w:t>
            </w:r>
          </w:p>
        </w:tc>
      </w:tr>
      <w:tr>
        <w:tc>
          <w:tcPr>
            <w:tcW w:type="dxa" w:w="2880"/>
          </w:tcPr>
          <w:p>
            <w:r>
              <w:t>Published / closing dates</w:t>
            </w:r>
          </w:p>
        </w:tc>
        <w:tc>
          <w:tcPr>
            <w:tcW w:type="dxa" w:w="2880"/>
          </w:tcPr>
          <w:p>
            <w:r>
              <w:t>Text + parsed date</w:t>
            </w:r>
          </w:p>
        </w:tc>
        <w:tc>
          <w:tcPr>
            <w:tcW w:type="dxa" w:w="2880"/>
          </w:tcPr>
          <w:p>
            <w:r>
              <w:t>Parse robustly; unknown dates should not crash sorting.</w:t>
            </w:r>
          </w:p>
        </w:tc>
      </w:tr>
      <w:tr>
        <w:tc>
          <w:tcPr>
            <w:tcW w:type="dxa" w:w="2880"/>
          </w:tcPr>
          <w:p>
            <w:r>
              <w:t>Relevance scores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Store per interest; show top N and overall max score.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Embedding | ISIC | Both | None.</w:t>
            </w:r>
          </w:p>
        </w:tc>
      </w:tr>
    </w:tbl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NFR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Support scanning 20+ pages with controlled concurrency; avoid overwhelming the portal.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Retry landing page fetch once; continue scanning even if a page temporarily fails.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Provide clear split between Relevant vs Irrelevant with sorting by closing date.</w:t>
            </w:r>
          </w:p>
        </w:tc>
      </w:tr>
      <w:tr>
        <w:tc>
          <w:tcPr>
            <w:tcW w:type="dxa" w:w="4320"/>
          </w:tcPr>
          <w:p>
            <w:r>
              <w:t>Explainability</w:t>
            </w:r>
          </w:p>
        </w:tc>
        <w:tc>
          <w:tcPr>
            <w:tcW w:type="dxa" w:w="4320"/>
          </w:tcPr>
          <w:p>
            <w:r>
              <w:t>Always show why a tender is relevant (embedding/ISIC/both) and the matched evidence.</w:t>
            </w:r>
          </w:p>
        </w:tc>
      </w:tr>
      <w:tr>
        <w:tc>
          <w:tcPr>
            <w:tcW w:type="dxa" w:w="4320"/>
          </w:tcPr>
          <w:p>
            <w:r>
              <w:t>Offline matching</w:t>
            </w:r>
          </w:p>
        </w:tc>
        <w:tc>
          <w:tcPr>
            <w:tcW w:type="dxa" w:w="4320"/>
          </w:tcPr>
          <w:p>
            <w:r>
              <w:t>No external LLM/API key required for matching.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Selectors and parsing logic should be centralized and easy to update.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Avoid storing credentials; use Streamlit secrets only for environment variables if needed.</w:t>
            </w:r>
          </w:p>
        </w:tc>
      </w:tr>
    </w:tbl>
    <w:p>
      <w:pPr>
        <w:pStyle w:val="Heading1"/>
      </w:pPr>
      <w:r>
        <w:t>9. Assumptions &amp; Constraints</w:t>
      </w:r>
    </w:p>
    <w:p>
      <w:r>
        <w:t>• The Monaqasat portal HTML structure may change; selectors might require updates.</w:t>
        <w:br/>
        <w:t>• The embedding model is downloaded from HuggingFace during first run unless pre-cached.</w:t>
        <w:br/>
        <w:t>• Streamlit Community Cloud imposes constraints on installing Playwright browser binaries; deployment must include packages.txt and browser installation strategy.</w:t>
        <w:br/>
        <w:t>• The solution must respect reasonable request rates to avoid blocking.</w:t>
      </w:r>
    </w:p>
    <w:p>
      <w:pPr>
        <w:pStyle w:val="Heading1"/>
      </w:pPr>
      <w:r>
        <w:t>10.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Acceptance criteria</w:t>
            </w:r>
          </w:p>
        </w:tc>
      </w:tr>
      <w:tr>
        <w:tc>
          <w:tcPr>
            <w:tcW w:type="dxa" w:w="4320"/>
          </w:tcPr>
          <w:p>
            <w:r>
              <w:t>AC-01</w:t>
            </w:r>
          </w:p>
        </w:tc>
        <w:tc>
          <w:tcPr>
            <w:tcW w:type="dxa" w:w="4320"/>
          </w:tcPr>
          <w:p>
            <w:r>
              <w:t>User scans multiple pages and receives &gt;20 tenders when available.</w:t>
            </w:r>
          </w:p>
        </w:tc>
      </w:tr>
      <w:tr>
        <w:tc>
          <w:tcPr>
            <w:tcW w:type="dxa" w:w="4320"/>
          </w:tcPr>
          <w:p>
            <w:r>
              <w:t>AC-02</w:t>
            </w:r>
          </w:p>
        </w:tc>
        <w:tc>
          <w:tcPr>
            <w:tcW w:type="dxa" w:w="4320"/>
          </w:tcPr>
          <w:p>
            <w:r>
              <w:t>A tender with Activities list shows extracted ISIC rows and matches configured ISIC list correctly.</w:t>
            </w:r>
          </w:p>
        </w:tc>
      </w:tr>
      <w:tr>
        <w:tc>
          <w:tcPr>
            <w:tcW w:type="dxa" w:w="4320"/>
          </w:tcPr>
          <w:p>
            <w:r>
              <w:t>AC-03</w:t>
            </w:r>
          </w:p>
        </w:tc>
        <w:tc>
          <w:tcPr>
            <w:tcW w:type="dxa" w:w="4320"/>
          </w:tcPr>
          <w:p>
            <w:r>
              <w:t>Relevant tenders show Reason column correctly (Embedding / ISIC / Both).</w:t>
            </w:r>
          </w:p>
        </w:tc>
      </w:tr>
      <w:tr>
        <w:tc>
          <w:tcPr>
            <w:tcW w:type="dxa" w:w="4320"/>
          </w:tcPr>
          <w:p>
            <w:r>
              <w:t>AC-04</w:t>
            </w:r>
          </w:p>
        </w:tc>
        <w:tc>
          <w:tcPr>
            <w:tcW w:type="dxa" w:w="4320"/>
          </w:tcPr>
          <w:p>
            <w:r>
              <w:t>Tender number link opens the details page.</w:t>
            </w:r>
          </w:p>
        </w:tc>
      </w:tr>
      <w:tr>
        <w:tc>
          <w:tcPr>
            <w:tcW w:type="dxa" w:w="4320"/>
          </w:tcPr>
          <w:p>
            <w:r>
              <w:t>AC-05</w:t>
            </w:r>
          </w:p>
        </w:tc>
        <w:tc>
          <w:tcPr>
            <w:tcW w:type="dxa" w:w="4320"/>
          </w:tcPr>
          <w:p>
            <w:r>
              <w:t>Excel export produces two sheets with correct rows and columns.</w:t>
            </w:r>
          </w:p>
        </w:tc>
      </w:tr>
      <w:tr>
        <w:tc>
          <w:tcPr>
            <w:tcW w:type="dxa" w:w="4320"/>
          </w:tcPr>
          <w:p>
            <w:r>
              <w:t>AC-06</w:t>
            </w:r>
          </w:p>
        </w:tc>
        <w:tc>
          <w:tcPr>
            <w:tcW w:type="dxa" w:w="4320"/>
          </w:tcPr>
          <w:p>
            <w:r>
              <w:t>Duplicate tenders do not appear more than once in output.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