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Monaqasat Tender Radar</w:t>
      </w:r>
    </w:p>
    <w:p>
      <w:pPr>
        <w:jc w:val="center"/>
      </w:pPr>
      <w:r>
        <w:rPr>
          <w:sz w:val="22"/>
        </w:rPr>
        <w:t>Technical Code Documentation (Streamlit Web App)</w:t>
        <w:br/>
        <w:t>Generated on 2026-01-14 (UTC)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Monaqasat Tender Radar (Offline AI Matching + ISIC Matching)</w:t>
            </w:r>
          </w:p>
        </w:tc>
      </w:tr>
      <w:tr>
        <w:tc>
          <w:tcPr>
            <w:tcW w:type="dxa" w:w="4320"/>
          </w:tcPr>
          <w:p>
            <w:r>
              <w:t>Primary users</w:t>
            </w:r>
          </w:p>
        </w:tc>
        <w:tc>
          <w:tcPr>
            <w:tcW w:type="dxa" w:w="4320"/>
          </w:tcPr>
          <w:p>
            <w:r>
              <w:t>Bid Management team / Sales Bid team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Malomatia AI Hub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3.13+, Streamlit</w:t>
            </w:r>
          </w:p>
        </w:tc>
      </w:tr>
      <w:tr>
        <w:tc>
          <w:tcPr>
            <w:tcW w:type="dxa" w:w="4320"/>
          </w:tcPr>
          <w:p>
            <w:r>
              <w:t>Scraping</w:t>
            </w:r>
          </w:p>
        </w:tc>
        <w:tc>
          <w:tcPr>
            <w:tcW w:type="dxa" w:w="4320"/>
          </w:tcPr>
          <w:p>
            <w:r>
              <w:t>Playwright (Chromium headless)</w:t>
            </w:r>
          </w:p>
        </w:tc>
      </w:tr>
      <w:tr>
        <w:tc>
          <w:tcPr>
            <w:tcW w:type="dxa" w:w="4320"/>
          </w:tcPr>
          <w:p>
            <w:r>
              <w:t>Matching</w:t>
            </w:r>
          </w:p>
        </w:tc>
        <w:tc>
          <w:tcPr>
            <w:tcW w:type="dxa" w:w="4320"/>
          </w:tcPr>
          <w:p>
            <w:r>
              <w:t>Local embeddings (FastEmbed) + exact ISIC code matching</w:t>
            </w:r>
          </w:p>
        </w:tc>
      </w:tr>
    </w:tbl>
    <w:p/>
    <w:p>
      <w:pPr>
        <w:pStyle w:val="Heading1"/>
      </w:pPr>
      <w:r>
        <w:t>1. Architecture Overview</w:t>
      </w:r>
    </w:p>
    <w:p>
      <w:r>
        <w:t>The app scrapes the Monaqasat portal tender listing pages, opens each tender details page, extracts metadata + the Activities list (ISIC codes and names), then scores each tender against two offline matchers:</w:t>
        <w:br/>
        <w:t>• Embedding-based matcher (local embedding model)</w:t>
        <w:br/>
        <w:t>• ISIC activities matcher (exact code matching)</w:t>
        <w:br/>
        <w:br/>
        <w:t>A tender is considered Relevant if (Embedding match) OR (ISIC match). The UI shows the reason for inclusion (Embedding / ISIC / Both), and supports exporting results.</w:t>
      </w:r>
    </w:p>
    <w:p>
      <w:pPr>
        <w:pStyle w:val="Heading1"/>
      </w:pPr>
      <w:r>
        <w:t>2. 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Streamlit application (UI + scraping + parsing + matching + exports).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dependencies for local/Cloud run.</w:t>
            </w:r>
          </w:p>
        </w:tc>
      </w:tr>
      <w:tr>
        <w:tc>
          <w:tcPr>
            <w:tcW w:type="dxa" w:w="4320"/>
          </w:tcPr>
          <w:p>
            <w:r>
              <w:t>packages.txt</w:t>
            </w:r>
          </w:p>
        </w:tc>
        <w:tc>
          <w:tcPr>
            <w:tcW w:type="dxa" w:w="4320"/>
          </w:tcPr>
          <w:p>
            <w:r>
              <w:t>Linux system packages required for Chromium on Streamlit Community Cloud.</w:t>
            </w:r>
          </w:p>
        </w:tc>
      </w:tr>
      <w:tr>
        <w:tc>
          <w:tcPr>
            <w:tcW w:type="dxa" w:w="4320"/>
          </w:tcPr>
          <w:p>
            <w:r>
              <w:t>interests.json</w:t>
            </w:r>
          </w:p>
        </w:tc>
        <w:tc>
          <w:tcPr>
            <w:tcW w:type="dxa" w:w="4320"/>
          </w:tcPr>
          <w:p>
            <w:r>
              <w:t>Seed interests configuration (editable in UI).</w:t>
            </w:r>
          </w:p>
        </w:tc>
      </w:tr>
      <w:tr>
        <w:tc>
          <w:tcPr>
            <w:tcW w:type="dxa" w:w="4320"/>
          </w:tcPr>
          <w:p>
            <w:r>
              <w:t>isic_of_interests.json</w:t>
            </w:r>
          </w:p>
        </w:tc>
        <w:tc>
          <w:tcPr>
            <w:tcW w:type="dxa" w:w="4320"/>
          </w:tcPr>
          <w:p>
            <w:r>
              <w:t>Seed ISIC codes list (editable in UI).</w:t>
            </w:r>
          </w:p>
        </w:tc>
      </w:tr>
      <w:tr>
        <w:tc>
          <w:tcPr>
            <w:tcW w:type="dxa" w:w="4320"/>
          </w:tcPr>
          <w:p>
            <w:r>
              <w:t>.streamlit/secrets.toml (optional)</w:t>
            </w:r>
          </w:p>
        </w:tc>
        <w:tc>
          <w:tcPr>
            <w:tcW w:type="dxa" w:w="4320"/>
          </w:tcPr>
          <w:p>
            <w:r>
              <w:t>Secrets/env vars (e.g., PLAYWRIGHT_BROWSERS_PATH).</w:t>
            </w:r>
          </w:p>
        </w:tc>
      </w:tr>
      <w:tr>
        <w:tc>
          <w:tcPr>
            <w:tcW w:type="dxa" w:w="4320"/>
          </w:tcPr>
          <w:p>
            <w:r>
              <w:t>models_cache/ (runtime)</w:t>
            </w:r>
          </w:p>
        </w:tc>
        <w:tc>
          <w:tcPr>
            <w:tcW w:type="dxa" w:w="4320"/>
          </w:tcPr>
          <w:p>
            <w:r>
              <w:t>Local cache for embedding models (created at runtime).</w:t>
            </w:r>
          </w:p>
        </w:tc>
      </w:tr>
    </w:tbl>
    <w:p>
      <w:pPr>
        <w:pStyle w:val="Heading1"/>
      </w:pPr>
      <w:r>
        <w:t>3. Key Dependencies</w:t>
      </w:r>
    </w:p>
    <w:p>
      <w:r>
        <w:t>Python packages (via requirements.txt):</w:t>
      </w:r>
    </w:p>
    <w:p>
      <w:r>
        <w:t>• streamlit</w:t>
        <w:br/>
        <w:t>• playwright</w:t>
        <w:br/>
        <w:t>• beautifulsoup4</w:t>
        <w:br/>
        <w:t>• fastembed + onnxruntime</w:t>
        <w:br/>
        <w:t>• pandas + openpyxl (Excel export)</w:t>
        <w:br/>
        <w:t>• requests, httpx (optional)</w:t>
        <w:br/>
      </w:r>
    </w:p>
    <w:p>
      <w:r>
        <w:t>Linux system packages (via packages.txt when on Streamlit Community Cloud):</w:t>
      </w:r>
    </w:p>
    <w:p>
      <w:r>
        <w:t>Chromium requires several shared libraries. On Streamlit Cloud, these are installed automatically from packages.txt during provisioning.</w:t>
      </w:r>
    </w:p>
    <w:p>
      <w:pPr>
        <w:pStyle w:val="Heading1"/>
      </w:pPr>
      <w:r>
        <w:t>4. Runtime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1) User config</w:t>
            </w:r>
          </w:p>
        </w:tc>
        <w:tc>
          <w:tcPr>
            <w:tcW w:type="dxa" w:w="4320"/>
          </w:tcPr>
          <w:p>
            <w:r>
              <w:t>User selects pages (single or All Pages), max tenders, Published-after date filter, and concurrency.</w:t>
            </w:r>
          </w:p>
        </w:tc>
      </w:tr>
      <w:tr>
        <w:tc>
          <w:tcPr>
            <w:tcW w:type="dxa" w:w="4320"/>
          </w:tcPr>
          <w:p>
            <w:r>
              <w:t>2) Scrape landing pages</w:t>
            </w:r>
          </w:p>
        </w:tc>
        <w:tc>
          <w:tcPr>
            <w:tcW w:type="dxa" w:w="4320"/>
          </w:tcPr>
          <w:p>
            <w:r>
              <w:t>For each landing page: fetch HTML (Playwright) → parse tender cards (BeautifulSoup).</w:t>
            </w:r>
          </w:p>
        </w:tc>
      </w:tr>
      <w:tr>
        <w:tc>
          <w:tcPr>
            <w:tcW w:type="dxa" w:w="4320"/>
          </w:tcPr>
          <w:p>
            <w:r>
              <w:t>3) Fetch tender details</w:t>
            </w:r>
          </w:p>
        </w:tc>
        <w:tc>
          <w:tcPr>
            <w:tcW w:type="dxa" w:w="4320"/>
          </w:tcPr>
          <w:p>
            <w:r>
              <w:t>Open each TenderDetails page → parse metadata + Activities list (ISIC).</w:t>
            </w:r>
          </w:p>
        </w:tc>
      </w:tr>
      <w:tr>
        <w:tc>
          <w:tcPr>
            <w:tcW w:type="dxa" w:w="4320"/>
          </w:tcPr>
          <w:p>
            <w:r>
              <w:t>4) Score relevance</w:t>
            </w:r>
          </w:p>
        </w:tc>
        <w:tc>
          <w:tcPr>
            <w:tcW w:type="dxa" w:w="4320"/>
          </w:tcPr>
          <w:p>
            <w:r>
              <w:t>Compute embedding similarity vs interests + exact ISIC match vs configured ISIC list.</w:t>
            </w:r>
          </w:p>
        </w:tc>
      </w:tr>
      <w:tr>
        <w:tc>
          <w:tcPr>
            <w:tcW w:type="dxa" w:w="4320"/>
          </w:tcPr>
          <w:p>
            <w:r>
              <w:t>5) Classify</w:t>
            </w:r>
          </w:p>
        </w:tc>
        <w:tc>
          <w:tcPr>
            <w:tcW w:type="dxa" w:w="4320"/>
          </w:tcPr>
          <w:p>
            <w:r>
              <w:t>Relevant if embedding OR ISIC; store Reason field.</w:t>
            </w:r>
          </w:p>
        </w:tc>
      </w:tr>
      <w:tr>
        <w:tc>
          <w:tcPr>
            <w:tcW w:type="dxa" w:w="4320"/>
          </w:tcPr>
          <w:p>
            <w:r>
              <w:t>6) Render &amp; export</w:t>
            </w:r>
          </w:p>
        </w:tc>
        <w:tc>
          <w:tcPr>
            <w:tcW w:type="dxa" w:w="4320"/>
          </w:tcPr>
          <w:p>
            <w:r>
              <w:t>Two tables (Relevant / Irrelevant) + export to JSON/CSV/Excel.</w:t>
            </w:r>
          </w:p>
        </w:tc>
      </w:tr>
    </w:tbl>
    <w:p>
      <w:pPr>
        <w:pStyle w:val="Heading1"/>
      </w:pPr>
      <w:r>
        <w:t>5. Data Model</w:t>
      </w:r>
    </w:p>
    <w:p>
      <w:r>
        <w:t>Internally the app treats tenders as dictionaries (JSON-serializable), typically with these keys: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tender_no</w:t>
            </w:r>
          </w:p>
        </w:tc>
        <w:tc>
          <w:tcPr>
            <w:tcW w:type="dxa" w:w="4320"/>
          </w:tcPr>
          <w:p>
            <w:r>
              <w:t>Tender number (string)</w:t>
            </w:r>
          </w:p>
        </w:tc>
      </w:tr>
      <w:tr>
        <w:tc>
          <w:tcPr>
            <w:tcW w:type="dxa" w:w="4320"/>
          </w:tcPr>
          <w:p>
            <w:r>
              <w:t>tender_name</w:t>
            </w:r>
          </w:p>
        </w:tc>
        <w:tc>
          <w:tcPr>
            <w:tcW w:type="dxa" w:w="4320"/>
          </w:tcPr>
          <w:p>
            <w:r>
              <w:t>Tender name/title</w:t>
            </w:r>
          </w:p>
        </w:tc>
      </w:tr>
      <w:tr>
        <w:tc>
          <w:tcPr>
            <w:tcW w:type="dxa" w:w="4320"/>
          </w:tcPr>
          <w:p>
            <w:r>
              <w:t>published_date</w:t>
            </w:r>
          </w:p>
        </w:tc>
        <w:tc>
          <w:tcPr>
            <w:tcW w:type="dxa" w:w="4320"/>
          </w:tcPr>
          <w:p>
            <w:r>
              <w:t>Published date (string; parsed to date for filtering)</w:t>
            </w:r>
          </w:p>
        </w:tc>
      </w:tr>
      <w:tr>
        <w:tc>
          <w:tcPr>
            <w:tcW w:type="dxa" w:w="4320"/>
          </w:tcPr>
          <w:p>
            <w:r>
              <w:t>closing_date</w:t>
            </w:r>
          </w:p>
        </w:tc>
        <w:tc>
          <w:tcPr>
            <w:tcW w:type="dxa" w:w="4320"/>
          </w:tcPr>
          <w:p>
            <w:r>
              <w:t>Closing date (string; used for sorting)</w:t>
            </w:r>
          </w:p>
        </w:tc>
      </w:tr>
      <w:tr>
        <w:tc>
          <w:tcPr>
            <w:tcW w:type="dxa" w:w="4320"/>
          </w:tcPr>
          <w:p>
            <w:r>
              <w:t>details_url</w:t>
            </w:r>
          </w:p>
        </w:tc>
        <w:tc>
          <w:tcPr>
            <w:tcW w:type="dxa" w:w="4320"/>
          </w:tcPr>
          <w:p>
            <w:r>
              <w:t>Full URL to tender details</w:t>
            </w:r>
          </w:p>
        </w:tc>
      </w:tr>
      <w:tr>
        <w:tc>
          <w:tcPr>
            <w:tcW w:type="dxa" w:w="4320"/>
          </w:tcPr>
          <w:p>
            <w:r>
              <w:t>agency / ministry</w:t>
            </w:r>
          </w:p>
        </w:tc>
        <w:tc>
          <w:tcPr>
            <w:tcW w:type="dxa" w:w="4320"/>
          </w:tcPr>
          <w:p>
            <w:r>
              <w:t>Issuing entity (if available)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Short topic summary text (for display/matching)</w:t>
            </w:r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>
              <w:t>List of ISIC rows extracted from details page</w:t>
            </w:r>
          </w:p>
        </w:tc>
      </w:tr>
      <w:tr>
        <w:tc>
          <w:tcPr>
            <w:tcW w:type="dxa" w:w="4320"/>
          </w:tcPr>
          <w:p>
            <w:r>
              <w:t>embedding_scores</w:t>
            </w:r>
          </w:p>
        </w:tc>
        <w:tc>
          <w:tcPr>
            <w:tcW w:type="dxa" w:w="4320"/>
          </w:tcPr>
          <w:p>
            <w:r>
              <w:t>Per-interest similarity scores</w:t>
            </w:r>
          </w:p>
        </w:tc>
      </w:tr>
      <w:tr>
        <w:tc>
          <w:tcPr>
            <w:tcW w:type="dxa" w:w="4320"/>
          </w:tcPr>
          <w:p>
            <w:r>
              <w:t>isic_matches</w:t>
            </w:r>
          </w:p>
        </w:tc>
        <w:tc>
          <w:tcPr>
            <w:tcW w:type="dxa" w:w="4320"/>
          </w:tcPr>
          <w:p>
            <w:r>
              <w:t>List of matched ISIC codes (and optionally activity names)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4320"/>
          </w:tcPr>
          <w:p>
            <w:r>
              <w:t>Boolean classification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>Embedding / ISIC / Both / None</w:t>
            </w:r>
          </w:p>
        </w:tc>
      </w:tr>
    </w:tbl>
    <w:p>
      <w:pPr>
        <w:pStyle w:val="Heading1"/>
      </w:pPr>
      <w:r>
        <w:t>6. Parsing &amp; Selectors</w:t>
      </w:r>
    </w:p>
    <w:p>
      <w:r>
        <w:t>Parsing is resilient to minor HTML changes by trying multiple selectors and fallbacks. For Activities extraction, the parser searches for a table containing headers like 'Activity code' / 'Activity name' (English UI) and extracts rows, keeping codes as TEXT (leading zeros must be preserved).</w:t>
      </w:r>
    </w:p>
    <w:p>
      <w:pPr>
        <w:pStyle w:val="Heading1"/>
      </w:pPr>
      <w:r>
        <w:t>7. Embedding Matcher (Locked Logic)</w:t>
      </w:r>
    </w:p>
    <w:p>
      <w:r>
        <w:t>The embedding matcher uses FastEmbed with a multilingual E5 model. Interests are converted into query documents and embedded once (cached). Tender text (title + summary + selected details fields) is embedded and compared via cosine similarity.</w:t>
      </w:r>
    </w:p>
    <w:p>
      <w:r>
        <w:t>Important notes:</w:t>
        <w:br/>
        <w:t>• This matcher is intentionally kept intact (locked) to preserve previously validated behavior.</w:t>
        <w:br/>
        <w:t>• Scores are used for ranking and thresholding; the UI shows top matches per tender.</w:t>
      </w:r>
    </w:p>
    <w:p>
      <w:pPr>
        <w:pStyle w:val="Heading1"/>
      </w:pPr>
      <w:r>
        <w:t>8. ISIC Matcher</w:t>
      </w:r>
    </w:p>
    <w:p>
      <w:r>
        <w:t>ISIC matcher compares ISIC codes extracted from the tender’s Activities list against a configured ISIC list (seed file isic_of_interests.json). Matching is exact by code; code is treated as text to preserve leading zeros.</w:t>
      </w:r>
    </w:p>
    <w:p>
      <w:r>
        <w:t>If any code matches, ISIC_MATCH=True and the matched codes (and their names) are shown in the results table.</w:t>
      </w:r>
    </w:p>
    <w:p>
      <w:pPr>
        <w:pStyle w:val="Heading1"/>
      </w:pPr>
      <w:r>
        <w:t>9. Deduplication</w:t>
      </w:r>
    </w:p>
    <w:p>
      <w:r>
        <w:t>Across multiple pages, the same tender can appear more than once. The scraper deduplicates by details_url (preferred) and tender_no (fallback). Deduplication is applied before fetching details to reduce load and avoid duplicates in output.</w:t>
      </w:r>
    </w:p>
    <w:p>
      <w:pPr>
        <w:pStyle w:val="Heading1"/>
      </w:pPr>
      <w:r>
        <w:t>10. Export Formats</w:t>
      </w:r>
    </w:p>
    <w:p>
      <w:r>
        <w:t>Supported exports: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tenders.json</w:t>
            </w:r>
          </w:p>
        </w:tc>
        <w:tc>
          <w:tcPr>
            <w:tcW w:type="dxa" w:w="2880"/>
          </w:tcPr>
          <w:p>
            <w:r>
              <w:t>Full data; includes scores and matching details.</w:t>
            </w:r>
          </w:p>
        </w:tc>
      </w:tr>
      <w:tr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tenders.csv</w:t>
            </w:r>
          </w:p>
        </w:tc>
        <w:tc>
          <w:tcPr>
            <w:tcW w:type="dxa" w:w="2880"/>
          </w:tcPr>
          <w:p>
            <w:r>
              <w:t>Flattened columns for quick filtering.</w:t>
            </w:r>
          </w:p>
        </w:tc>
      </w:tr>
      <w:tr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tenders.xlsx</w:t>
            </w:r>
          </w:p>
        </w:tc>
        <w:tc>
          <w:tcPr>
            <w:tcW w:type="dxa" w:w="2880"/>
          </w:tcPr>
          <w:p>
            <w:r>
              <w:t>Two sheets: Relevant and Irrelevant + frozen header row.</w:t>
            </w:r>
          </w:p>
        </w:tc>
      </w:tr>
    </w:tbl>
    <w:p>
      <w:pPr>
        <w:pStyle w:val="Heading1"/>
      </w:pPr>
      <w:r>
        <w:t>11. Streamlit Community Cloud Deployment Notes</w:t>
      </w:r>
    </w:p>
    <w:p>
      <w:r>
        <w:t>Common Playwright error on Streamlit Cloud:</w:t>
        <w:br/>
        <w:t>• 'Executable doesn’t exist at .../.cache/ms-playwright/...'</w:t>
        <w:br/>
        <w:t>This indicates the Playwright browser binaries were not installed during build. Typical solutions are:</w:t>
        <w:br/>
        <w:t>1) Ensure packages.txt exists at repo root with required Linux libs.</w:t>
        <w:br/>
        <w:t>2) Install browser binaries at runtime (e.g., run 'playwright install chromium' when missing).</w:t>
        <w:br/>
        <w:t>3) If latest Playwright cannot satisfy deps on the base image, pin to an older version.</w:t>
      </w:r>
    </w:p>
    <w:p>
      <w:pPr>
        <w:pStyle w:val="Heading1"/>
      </w:pPr>
      <w:r>
        <w:t>12. Troubleshooting (Known Issues)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Only 20 tenders returned</w:t>
            </w:r>
          </w:p>
        </w:tc>
        <w:tc>
          <w:tcPr>
            <w:tcW w:type="dxa" w:w="2880"/>
          </w:tcPr>
          <w:p>
            <w:r>
              <w:t>Pagination not scanned or 'max_tenders_total' stopping early; empty page loop break; parser returns 20 cards per page</w:t>
            </w:r>
          </w:p>
        </w:tc>
        <w:tc>
          <w:tcPr>
            <w:tcW w:type="dxa" w:w="2880"/>
          </w:tcPr>
          <w:p>
            <w:r>
              <w:t>Increase max_pages / All Pages; ensure loop continues across pages; avoid breaking on first empty page; verify parsing selectors for 'next' pages.</w:t>
            </w:r>
          </w:p>
        </w:tc>
      </w:tr>
      <w:tr>
        <w:tc>
          <w:tcPr>
            <w:tcW w:type="dxa" w:w="2880"/>
          </w:tcPr>
          <w:p>
            <w:r>
              <w:t>Duplicate tender rows</w:t>
            </w:r>
          </w:p>
        </w:tc>
        <w:tc>
          <w:tcPr>
            <w:tcW w:type="dxa" w:w="2880"/>
          </w:tcPr>
          <w:p>
            <w:r>
              <w:t>Same tender listed across pages / duplicate details URLs</w:t>
            </w:r>
          </w:p>
        </w:tc>
        <w:tc>
          <w:tcPr>
            <w:tcW w:type="dxa" w:w="2880"/>
          </w:tcPr>
          <w:p>
            <w:r>
              <w:t>Enable deduplication by details_url/tender_no before scoring.</w:t>
            </w:r>
          </w:p>
        </w:tc>
      </w:tr>
      <w:tr>
        <w:tc>
          <w:tcPr>
            <w:tcW w:type="dxa" w:w="2880"/>
          </w:tcPr>
          <w:p>
            <w:r>
              <w:t>Activities list empty</w:t>
            </w:r>
          </w:p>
        </w:tc>
        <w:tc>
          <w:tcPr>
            <w:tcW w:type="dxa" w:w="2880"/>
          </w:tcPr>
          <w:p>
            <w:r>
              <w:t>Details parser not finding the Activities table selector</w:t>
            </w:r>
          </w:p>
        </w:tc>
        <w:tc>
          <w:tcPr>
            <w:tcW w:type="dxa" w:w="2880"/>
          </w:tcPr>
          <w:p>
            <w:r>
              <w:t>Update parser to locate table by header text (Activity code/name) and parse rows.</w:t>
            </w:r>
          </w:p>
        </w:tc>
      </w:tr>
      <w:tr>
        <w:tc>
          <w:tcPr>
            <w:tcW w:type="dxa" w:w="2880"/>
          </w:tcPr>
          <w:p>
            <w:r>
              <w:t>Playwright launch fails on Streamlit Cloud</w:t>
            </w:r>
          </w:p>
        </w:tc>
        <w:tc>
          <w:tcPr>
            <w:tcW w:type="dxa" w:w="2880"/>
          </w:tcPr>
          <w:p>
            <w:r>
              <w:t>Browser binaries missing or libs missing</w:t>
            </w:r>
          </w:p>
        </w:tc>
        <w:tc>
          <w:tcPr>
            <w:tcW w:type="dxa" w:w="2880"/>
          </w:tcPr>
          <w:p>
            <w:r>
              <w:t>Use packages.txt; runtime install; pin Playwright if needed.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