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Maintien / évolution du socle technique « application web »</w:t>
      </w:r>
    </w:p>
    <w:p>
      <w:pPr>
        <w:pStyle w:val="Definition"/>
      </w:pPr>
      <w:r>
        <w:t xml:space="preserve">Environnement : Jenkins, Sonar, Artifactory, Redmine,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3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8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634e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5de75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