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F1319"/>
          <w:sz w:val="40"/>
          <w:szCs w:val="40"/>
        </w:rPr>
        <w:t xml:space="preserve">Jess Ferretti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  (she/her)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1F8A65"/>
          <w:sz w:val="22"/>
          <w:szCs w:val="22"/>
        </w:rPr>
        <w:t xml:space="preserve">Enterprise Sales Leader  ·  Go-to-Market &amp; Revenue Growth</w:t>
      </w:r>
    </w:p>
    <w:p>
      <w:pPr>
        <w:spacing w:after="0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516.385.0411  ·  ader.jess@gmail.com  ·  linkedin.com/in/jess-ferretti-324611b</w:t>
      </w:r>
    </w:p>
    <w:p>
      <w:pPr>
        <w:pBdr>
          <w:bottom w:val="single" w:color="D5DAE1" w:sz="6" w:space="6"/>
        </w:pBdr>
        <w:spacing w:after="40" w:before="20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NYC Metro / Long Island  ·  Works fully remote, national reach</w:t>
      </w:r>
    </w:p>
    <w:p>
      <w:pPr>
        <w:keepNext/>
        <w:pBdr>
          <w:bottom w:val="single" w:color="1F8A65" w:sz="6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8A65"/>
          <w:spacing w:val="30"/>
          <w:sz w:val="18"/>
          <w:szCs w:val="18"/>
        </w:rPr>
        <w:t xml:space="preserve">WHAT I DO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I build the sales engine a company does not have yet, and the team that runs it after.</w:t>
      </w:r>
    </w:p>
    <w:p>
      <w:pPr>
        <w:spacing w:after="60" w:before="6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Twenty-three years in enterprise sales, quotas carried to $12M, and a $50M territory at the high end. I have built commercial functions from nothing at seed stage and run large, complex ones inside Fortune 100 accounts — across healthcare, automotive, manufacturing, retail, CPG, and employee engagement. The constant is the long-cycle, multi-stakeholder sale and the operating discipline underneath it.</w:t>
      </w:r>
    </w:p>
    <w:p>
      <w:pPr>
        <w:spacing w:after="60" w:before="6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What that looks like depends on the company. Sometimes it is the whole engine — positioning, process, CRM, first hires. Sometimes it is the one piece that is stuck: a narrative that is not landing, a pipeline that will not forecast, a founder who needs someone in the room on the enterprise deals. I would rather start with the real problem than with a package.</w:t>
      </w:r>
    </w:p>
    <w:p>
      <w:pPr>
        <w:spacing w:after="60" w:before="6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I am also publicly sober and in recovery, and certified in behavioral economics, trauma-informed leadership, and LGBTQIA+ leadership. It is not incidental to the work: it is where the directness comes from, and it is how I build teams that tell the truth about their pipeline.</w:t>
      </w:r>
    </w:p>
    <w:p>
      <w:pPr>
        <w:keepNext/>
        <w:pBdr>
          <w:bottom w:val="single" w:color="1F8A65" w:sz="6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8A65"/>
          <w:spacing w:val="30"/>
          <w:sz w:val="18"/>
          <w:szCs w:val="18"/>
        </w:rPr>
        <w:t xml:space="preserve">EXPERIENCE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The Carietti Group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Co-Founder &amp; Principal, Sales &amp; Business Development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March 2026 – Present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Sales and business development practice for founder-led and early-stage commercial teams · Remote</w:t>
      </w:r>
    </w:p>
    <w:p>
      <w:pPr>
        <w:spacing w:after="60" w:before="6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I work with founders and early commercial teams at the point where selling has to become a system instead of a set of individual efforts. Engagements are scoped to what the company actually needs — a focused project, an ongoing fractional seat, or a full build through to hiring the leader who takes it over.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What I take 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ICP definition and market segmentation grounded in where the product actually wins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Sales narrative, pitch, discovery framework, and objection handling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Outbound cadences, email templates, and the messaging library behind them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Sales process, stage definitions, qualification criteria, and forecast discipline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Sales tech stack selection and a CRM stood up, configured, and live — not a recommendation deck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Enablement, ramp, and onboarding for the reps who follow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Recruiting and hiring the VP of Sales who takes it from there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How I work: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Founders work directly with me. No junior associates, no bench, no account manager.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I carry the number myself during the build. The playbook gets written from live pipeline, not from theory.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I would rather scope small and earn the rest than sell a package that does not fit.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The goal is always to make myself unnecessary — to build something that outlasts the engagement.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Sobrynth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VP of Sales, Fractional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May 2026 – Present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Workplace substance use disorder benefit sold to self-insured employers · Carietti Group engagement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Own commercial strategy and enterprise pipeline for a workplace SUD benefit selling into self-insured employers, benefits consultants, and brokers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Built the employer segmentation model and identified construction as the priority wedge: the US occupation with the highest drug overdose mortality rate (162.6 per 100k, roughly 3x the average worker), 12% alcohol use disorder against a 7.5% national rate, and 150% higher SUD diagnosis rates than other full-time workers — the highest-need, most underserved employer segment in the country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Translate clinical outcomes into the benefits-economics language a CHRO and a broker actually buy on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VIVIO Health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Sr. Director of Sales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2026 – Present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Specialty drug management for large self-insured employers and health plans · Carietti Group engagement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Sell specialty pharmacy cost management into large self-insured employers, health plans, and their consultant channel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Operate at the most technical end of the benefits sale — pharmacy spend, clinical review, and plan design — where the buying committee is finance, clinical, and HR at the same table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You Are Accountable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VP, Business Development &amp; Provider Relations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March 2025 – March 2026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Seed-stage substance use disorder recovery platform · Remote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0F1319"/>
          <w:sz w:val="19"/>
          <w:szCs w:val="19"/>
        </w:rPr>
        <w:t xml:space="preserve">The in-house version of what I now do fractionally: a sales function built from nothing at a seed-stage company.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Built the enterprise sales strategy from the ground up, expanding beyond recovery-native buyers into new employer verticals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Opened 60+ new employer opportunities in the first year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Designed and implemented the CRM architecture and sales process from scratch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Established the go-to-market motion across employer, provider, and channel segments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Led and developed the sales team driving cross-industry expansion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Positioned the organization for scalable growth through structured pipeline management and a repeatable enterprise motion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Koa Health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Head of Enterprise Sales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April 2024 – February 2025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Digital therapeutics and mental health, sold to employers ·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Reported directly to the CRO; drove US sales into employee populations of 2,000+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Made the company’s first-ever US sale, to a large agricultural organization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Evaluated and commercialized dormant IP — crisis prediction tooling, body dysmorphia programming, PTSD digital therapeutics — turning shelved assets into sellable product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Partnered with the C-suite and board to roadmap and prioritize enhancements to already-commercialized products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Built differentiation campaigns with Marketing in a saturated category — clinical efficacy, political stress, and a video series on employee experience of PTSD, substance use, LGBTQIA+ resistance at work, and neurodivergence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Spring Health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Sr. Director, Strategic Accounts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June 2023 – April 2024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Mental health, sold to employers and health plans ·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Sold into and supported employee populations of 10,000+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Personal pipeline reported at 3x the size of any other rep’s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Created the prospecting process and metrics, then trained the team to execute against them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Built substantial benefits consultant relationships on a working understanding of the benefits and healthcare ecosystem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Events Chair, Sober @ Spring ERG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BI WORLDWIDE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Sr. Director, Strategy &amp; Innovation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March 2018 – June 2023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Global employee, channel, and customer engagement agency ·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Formulated and deployed business transformation across a </w:t>
      </w: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$12,000,000 client portfolio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Built long-term strategic roadmaps for Fortune 100, 500, and 1,000 clients across sales, customer loyalty, employee engagement, and channel partner engagement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Developed the company’s thought leadership strategy around prospecting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Depth across healthcare, automotive, retail, CPG, and manufacturing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Two-time President’s Club winner; Pacesetter Award, 2019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Dealer Product Services (DPS)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Sr. Director, New York / East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October 2012 – March 2018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Automotive dealer management software and workflow ·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Managed and grew a $4.5M territory at 10% year over year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Promoted to Sr. Director, East Coast — direct reports and a $50,000,000 territory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Drove direct partnerships with BMW, Mercedes-Benz USA, and Mini Cooper on national strategy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The only woman to achieve President’s Club every single year of her tenure</w:t>
      </w:r>
    </w:p>
    <w:p>
      <w:pPr>
        <w:keepNext/>
        <w:keepLines/>
        <w:tabs>
          <w:tab w:val="right" w:pos="10456"/>
        </w:tabs>
        <w:spacing w:after="0" w:before="230"/>
      </w:pPr>
      <w:r>
        <w:rPr>
          <w:rFonts w:ascii="Calibri" w:cs="Calibri" w:eastAsia="Calibri" w:hAnsi="Calibri"/>
          <w:b/>
          <w:bCs/>
          <w:color w:val="0F1319"/>
          <w:sz w:val="21"/>
          <w:szCs w:val="21"/>
        </w:rPr>
        <w:t xml:space="preserve">Ferrandino &amp; Son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— </w:t>
      </w:r>
      <w:r>
        <w:rPr>
          <w:rFonts w:ascii="Calibri" w:cs="Calibri" w:eastAsia="Calibri" w:hAnsi="Calibri"/>
          <w:color w:val="0F1319"/>
          <w:sz w:val="21"/>
          <w:szCs w:val="21"/>
        </w:rPr>
        <w:t xml:space="preserve">Director of Regional Sales</w:t>
      </w:r>
      <w:r>
        <w:rPr>
          <w:rFonts w:ascii="Calibri" w:cs="Calibri" w:eastAsia="Calibri" w:hAnsi="Calibri"/>
        </w:rPr>
        <w:tab/>
      </w:r>
      <w:r>
        <w:rPr>
          <w:rFonts w:ascii="Calibri" w:cs="Calibri" w:eastAsia="Calibri" w:hAnsi="Calibri"/>
          <w:color w:val="5A6472"/>
          <w:sz w:val="18"/>
          <w:szCs w:val="18"/>
        </w:rPr>
        <w:t xml:space="preserve">October 2008 – October 2012</w:t>
      </w:r>
    </w:p>
    <w:p>
      <w:pPr>
        <w:keepNext/>
        <w:spacing w:after="60" w:before="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National commercial general contractor and facility maintenance · Farmingdale, NY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Built the company’s first regionally focused sales team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Grew partnerships with the American Museum of Natural History, MoMA, Union Square Hospitality Group, Hofstra University, and The Intrepid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Took on marketing responsibility in the final year, building the client communication strategy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Built the construction, facilities, and trades relationships that still open doors two decades later</w:t>
      </w:r>
    </w:p>
    <w:p>
      <w:pPr>
        <w:keepNext/>
        <w:pBdr>
          <w:bottom w:val="single" w:color="1F8A65" w:sz="6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8A65"/>
          <w:spacing w:val="30"/>
          <w:sz w:val="18"/>
          <w:szCs w:val="18"/>
        </w:rPr>
        <w:t xml:space="preserve">WHERE I SELL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Industries</w:t>
      </w:r>
      <w:r>
        <w:rPr>
          <w:rFonts w:ascii="Calibri" w:cs="Calibri" w:eastAsia="Calibri" w:hAnsi="Calibri"/>
          <w:color w:val="0F1319"/>
          <w:sz w:val="19"/>
          <w:szCs w:val="19"/>
        </w:rPr>
        <w:t xml:space="preserve"> 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Healthcare and digital health · Employee benefits and total rewards · Automotive · Manufacturing · Retail and CPG · Facilities and commercial construction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Buyers</w:t>
      </w:r>
      <w:r>
        <w:rPr>
          <w:rFonts w:ascii="Calibri" w:cs="Calibri" w:eastAsia="Calibri" w:hAnsi="Calibri"/>
          <w:color w:val="0F1319"/>
          <w:sz w:val="19"/>
          <w:szCs w:val="19"/>
        </w:rPr>
        <w:t xml:space="preserve"> 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CHROs and Heads of Total Rewards · Health plan decision-makers · Benefits consultants and brokers · OEM and channel partners · Fortune 100 through 1000, and seed stage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Motions</w:t>
      </w:r>
      <w:r>
        <w:rPr>
          <w:rFonts w:ascii="Calibri" w:cs="Calibri" w:eastAsia="Calibri" w:hAnsi="Calibri"/>
          <w:color w:val="0F1319"/>
          <w:sz w:val="19"/>
          <w:szCs w:val="19"/>
        </w:rPr>
        <w:t xml:space="preserve"> 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Founder-led to first sales team · Enterprise and complex committee sales · Channel and partner · Direct-to-enterprise · Territory and team leadership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Build</w:t>
      </w:r>
      <w:r>
        <w:rPr>
          <w:rFonts w:ascii="Calibri" w:cs="Calibri" w:eastAsia="Calibri" w:hAnsi="Calibri"/>
          <w:color w:val="0F1319"/>
          <w:sz w:val="19"/>
          <w:szCs w:val="19"/>
        </w:rPr>
        <w:t xml:space="preserve"> 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ICP and segmentation · Sales narrative · Outbound cadences · Sales process and forecasting · Sales tech stack and CRM implementation · Enablement and ramp · Hiring VP-level sales leaders</w:t>
      </w:r>
    </w:p>
    <w:p>
      <w:pPr>
        <w:keepNext/>
        <w:pBdr>
          <w:bottom w:val="single" w:color="1F8A65" w:sz="6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8A65"/>
          <w:spacing w:val="30"/>
          <w:sz w:val="18"/>
          <w:szCs w:val="18"/>
        </w:rPr>
        <w:t xml:space="preserve">EDUCATION &amp; CERTIFICATIONS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Hofstra University</w:t>
      </w:r>
      <w:r>
        <w:rPr>
          <w:rFonts w:ascii="Calibri" w:cs="Calibri" w:eastAsia="Calibri" w:hAnsi="Calibri"/>
          <w:color w:val="0F1319"/>
          <w:sz w:val="19"/>
          <w:szCs w:val="19"/>
        </w:rPr>
        <w:t xml:space="preserve"> 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BA Business Management · BA Creative Writing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Certified in</w:t>
      </w:r>
      <w:r>
        <w:rPr>
          <w:rFonts w:ascii="Calibri" w:cs="Calibri" w:eastAsia="Calibri" w:hAnsi="Calibri"/>
          <w:color w:val="0F1319"/>
          <w:sz w:val="19"/>
          <w:szCs w:val="19"/>
        </w:rPr>
        <w:t xml:space="preserve"> 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Behavioral Economics · Trauma-Informed Leadership · LGBTQIA+ Leadership</w:t>
      </w:r>
    </w:p>
    <w:p>
      <w:pPr>
        <w:keepNext/>
        <w:pBdr>
          <w:bottom w:val="single" w:color="1F8A65" w:sz="6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8A65"/>
          <w:spacing w:val="30"/>
          <w:sz w:val="18"/>
          <w:szCs w:val="18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President’s Club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 —  2012, 2013, 2014, 2015, 2016, 2017 · DPS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Manager of the Year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 —  2014, 2017 · DPS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Rookie of the Year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 —  2012 · DPS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Pacesetter Award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 —  2019 · BI WORLDWIDE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Keynote Speaker, Thank You Award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 —  2020 · BI WORLDWIDE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F1319"/>
          <w:sz w:val="19"/>
          <w:szCs w:val="19"/>
        </w:rPr>
        <w:t xml:space="preserve">The Markswoman Award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 —  2022 · HiringThing</w:t>
      </w:r>
    </w:p>
    <w:p>
      <w:pPr>
        <w:keepNext/>
        <w:pBdr>
          <w:bottom w:val="single" w:color="1F8A65" w:sz="6" w:space="4"/>
        </w:pBdr>
        <w:spacing w:after="130" w:before="260"/>
      </w:pPr>
      <w:r>
        <w:rPr>
          <w:rFonts w:ascii="Calibri" w:cs="Calibri" w:eastAsia="Calibri" w:hAnsi="Calibri"/>
          <w:b/>
          <w:bCs/>
          <w:color w:val="1F8A65"/>
          <w:spacing w:val="30"/>
          <w:sz w:val="18"/>
          <w:szCs w:val="18"/>
        </w:rPr>
        <w:t xml:space="preserve">PERSONAL</w:t>
      </w:r>
    </w:p>
    <w:p>
      <w:pPr>
        <w:spacing w:after="60" w:before="60"/>
      </w:pPr>
      <w:r>
        <w:rPr>
          <w:rFonts w:ascii="Calibri" w:cs="Calibri" w:eastAsia="Calibri" w:hAnsi="Calibri"/>
          <w:color w:val="0F1319"/>
          <w:sz w:val="19"/>
          <w:szCs w:val="19"/>
        </w:rPr>
        <w:t xml:space="preserve">Born and raised on Long Island. Mom of two girls and a proud member of the LGBTQIA+ community. Performed professional theatre right out of college before deciding to drive change in the corporate world instead — which is still, more or less, the job.</w:t>
      </w:r>
    </w:p>
    <w:sectPr>
      <w:pgSz w:w="12240" w:h="15840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  <w:rPr>
        <w:rFonts w:ascii="Calibri" w:cs="Calibri" w:eastAsia="Calibri" w:hAnsi="Calibri"/>
        <w:color w:val="1F8A65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319"/>
        <w:sz w:val="19"/>
        <w:szCs w:val="19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Jess Ferretti — Enterprise Sales Leader, Go-to-Market &amp; Revenue Growth</dc:title>
  <dc:creator>Jess Ferretti</dc:creator>
  <cp:lastModifiedBy>Un-named</cp:lastModifiedBy>
  <cp:revision>1</cp:revision>
  <dcterms:created xsi:type="dcterms:W3CDTF">2026-09-03T17:00:05.474Z</dcterms:created>
  <dcterms:modified xsi:type="dcterms:W3CDTF">2026-09-03T17:00:05.474Z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